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6F84D" w14:textId="77777777" w:rsidR="00965B34" w:rsidRPr="00965B34" w:rsidRDefault="00965B34" w:rsidP="00965B34">
      <w:pPr>
        <w:keepNext/>
        <w:keepLines/>
        <w:spacing w:before="240" w:line="48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965B3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Appendix 1</w:t>
      </w:r>
    </w:p>
    <w:p w14:paraId="39E09091" w14:textId="77777777" w:rsidR="00965B34" w:rsidRPr="00965B34" w:rsidRDefault="00965B34" w:rsidP="00965B34">
      <w:pPr>
        <w:keepNext/>
        <w:keepLines/>
        <w:spacing w:before="160" w:after="120" w:line="480" w:lineRule="auto"/>
        <w:outlineLvl w:val="1"/>
        <w:rPr>
          <w:rFonts w:asciiTheme="majorHAnsi" w:eastAsiaTheme="minorEastAsia" w:hAnsiTheme="majorHAnsi" w:cstheme="majorBidi"/>
          <w:color w:val="2F5496" w:themeColor="accent1" w:themeShade="BF"/>
          <w:sz w:val="26"/>
          <w:szCs w:val="26"/>
        </w:rPr>
      </w:pPr>
      <w:r w:rsidRPr="00965B34">
        <w:rPr>
          <w:rFonts w:asciiTheme="majorHAnsi" w:eastAsiaTheme="minorEastAsia" w:hAnsiTheme="majorHAnsi" w:cstheme="majorBidi"/>
          <w:color w:val="2F5496" w:themeColor="accent1" w:themeShade="BF"/>
          <w:sz w:val="26"/>
          <w:szCs w:val="26"/>
        </w:rPr>
        <w:t>Proof of Equation 1</w:t>
      </w:r>
    </w:p>
    <w:p w14:paraId="7716E868" w14:textId="77777777" w:rsidR="00965B34" w:rsidRPr="00965B34" w:rsidRDefault="00965B34" w:rsidP="00965B34">
      <w:pPr>
        <w:spacing w:before="240" w:after="240" w:line="480" w:lineRule="auto"/>
        <w:rPr>
          <w:rFonts w:ascii="Times New Roman" w:hAnsi="Times New Roman"/>
        </w:rPr>
      </w:pPr>
      <w:r w:rsidRPr="00965B34">
        <w:rPr>
          <w:rFonts w:ascii="Times New Roman" w:hAnsi="Times New Roman"/>
        </w:rPr>
        <w:t xml:space="preserve">The covariance between the difference and the weighted average of the stochastic variables </w:t>
      </w:r>
      <w:r w:rsidRPr="00965B34">
        <w:rPr>
          <w:rFonts w:ascii="Times New Roman" w:hAnsi="Times New Roman"/>
          <w:i/>
          <w:iCs/>
        </w:rPr>
        <w:t>A</w:t>
      </w:r>
      <w:r w:rsidRPr="00965B34">
        <w:rPr>
          <w:rFonts w:ascii="Times New Roman" w:hAnsi="Times New Roman"/>
        </w:rPr>
        <w:t xml:space="preserve"> and </w:t>
      </w:r>
      <w:r w:rsidRPr="00965B34">
        <w:rPr>
          <w:rFonts w:ascii="Times New Roman" w:hAnsi="Times New Roman"/>
          <w:i/>
          <w:iCs/>
        </w:rPr>
        <w:t>B</w:t>
      </w:r>
      <w:r w:rsidRPr="00965B34">
        <w:rPr>
          <w:rFonts w:ascii="Times New Roman" w:hAnsi="Times New Roman"/>
        </w:rPr>
        <w:t xml:space="preserve"> is</w:t>
      </w:r>
    </w:p>
    <w:p w14:paraId="44DEE6E6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</w:rPr>
            <m:t>cov</m:t>
          </m:r>
          <m:d>
            <m:dPr>
              <m:ctrlPr>
                <w:rPr>
                  <w:rFonts w:ascii="Cambria Math" w:hAnsi="Cambria Math" w:cstheme="minorHAnsi"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 xml:space="preserve">A-B,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αA+βB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α+β</m:t>
                  </m:r>
                </m:den>
              </m:f>
            </m:e>
          </m:d>
          <m: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</m:t>
              </m:r>
            </m:num>
            <m:den>
              <m:r>
                <w:rPr>
                  <w:rFonts w:ascii="Cambria Math" w:hAnsi="Cambria Math" w:cstheme="minorHAnsi"/>
                </w:rPr>
                <m:t>α+β</m:t>
              </m:r>
            </m:den>
          </m:f>
          <m:r>
            <w:rPr>
              <w:rFonts w:ascii="Cambria Math" w:hAnsi="Cambria Math" w:cstheme="minorHAnsi"/>
            </w:rPr>
            <m:t xml:space="preserve"> </m:t>
          </m:r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α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 w:cstheme="minorHAnsi"/>
                </w:rPr>
                <m:t>β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β-α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cov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</w:rPr>
            <m:t>,</m:t>
          </m:r>
        </m:oMath>
      </m:oMathPara>
    </w:p>
    <w:p w14:paraId="364CEEFB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</w:rPr>
      </w:pPr>
      <w:r w:rsidRPr="00965B34">
        <w:rPr>
          <w:rFonts w:ascii="Times New Roman" w:eastAsiaTheme="minorEastAsia" w:hAnsi="Times New Roman" w:cstheme="minorHAnsi"/>
        </w:rPr>
        <w:t xml:space="preserve">where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965B34">
        <w:rPr>
          <w:rFonts w:ascii="Times New Roman" w:eastAsiaTheme="minorEastAsia" w:hAnsi="Times New Roman" w:cstheme="minorHAnsi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B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965B34">
        <w:rPr>
          <w:rFonts w:ascii="Times New Roman" w:eastAsiaTheme="minorEastAsia" w:hAnsi="Times New Roman" w:cstheme="minorHAnsi"/>
        </w:rPr>
        <w:t xml:space="preserve"> are the variances of the distributions of </w:t>
      </w:r>
      <m:oMath>
        <m:r>
          <w:rPr>
            <w:rFonts w:ascii="Cambria Math" w:hAnsi="Cambria Math" w:cstheme="minorHAnsi"/>
          </w:rPr>
          <m:t>A</m:t>
        </m:r>
      </m:oMath>
      <w:r w:rsidRPr="00965B34">
        <w:rPr>
          <w:rFonts w:ascii="Times New Roman" w:eastAsiaTheme="minorEastAsia" w:hAnsi="Times New Roman" w:cstheme="minorHAnsi"/>
        </w:rPr>
        <w:t xml:space="preserve"> and </w:t>
      </w:r>
      <m:oMath>
        <m:r>
          <w:rPr>
            <w:rFonts w:ascii="Cambria Math" w:hAnsi="Cambria Math" w:cstheme="minorHAnsi"/>
          </w:rPr>
          <m:t>B</m:t>
        </m:r>
      </m:oMath>
      <w:r w:rsidRPr="00965B34">
        <w:rPr>
          <w:rFonts w:ascii="Times New Roman" w:eastAsiaTheme="minorEastAsia" w:hAnsi="Times New Roman" w:cstheme="minorHAnsi"/>
        </w:rPr>
        <w:t xml:space="preserve"> respectively. Now let us divide each variable into two components, one proportional to an underlying common stochastic variable </w:t>
      </w:r>
      <m:oMath>
        <m:r>
          <w:rPr>
            <w:rFonts w:ascii="Cambria Math" w:eastAsiaTheme="minorEastAsia" w:hAnsi="Cambria Math" w:cstheme="minorHAnsi"/>
          </w:rPr>
          <m:t>C</m:t>
        </m:r>
      </m:oMath>
      <w:r w:rsidRPr="00965B34">
        <w:rPr>
          <w:rFonts w:ascii="Times New Roman" w:eastAsiaTheme="minorEastAsia" w:hAnsi="Times New Roman" w:cstheme="minorHAnsi"/>
        </w:rPr>
        <w:t xml:space="preserve">, and another which is a measurement error </w:t>
      </w:r>
      <m:oMath>
        <m:r>
          <w:rPr>
            <w:rFonts w:ascii="Cambria Math" w:eastAsiaTheme="minorEastAsia" w:hAnsi="Cambria Math" w:cstheme="minorHAnsi"/>
          </w:rPr>
          <m:t>ε</m:t>
        </m:r>
      </m:oMath>
      <w:r w:rsidRPr="00965B34">
        <w:rPr>
          <w:rFonts w:ascii="Times New Roman" w:eastAsiaTheme="minorEastAsia" w:hAnsi="Times New Roman" w:cstheme="minorHAnsi"/>
        </w:rPr>
        <w:t xml:space="preserve">, uncorrelated to </w:t>
      </w:r>
      <w:r w:rsidRPr="00965B34">
        <w:rPr>
          <w:rFonts w:ascii="Times New Roman" w:eastAsiaTheme="minorEastAsia" w:hAnsi="Times New Roman" w:cstheme="minorHAnsi"/>
          <w:i/>
          <w:iCs/>
        </w:rPr>
        <w:t>C</w:t>
      </w:r>
      <w:r w:rsidRPr="00965B34">
        <w:rPr>
          <w:rFonts w:ascii="Times New Roman" w:eastAsiaTheme="minorEastAsia" w:hAnsi="Times New Roman" w:cstheme="minorHAnsi"/>
        </w:rPr>
        <w:t>:</w:t>
      </w:r>
    </w:p>
    <w:p w14:paraId="4078DC77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  <w:i/>
        </w:rPr>
      </w:pPr>
      <m:oMathPara>
        <m:oMath>
          <m:r>
            <w:rPr>
              <w:rFonts w:ascii="Cambria Math" w:eastAsiaTheme="minorEastAsia" w:hAnsi="Cambria Math" w:cstheme="minorHAnsi"/>
            </w:rPr>
            <m:t xml:space="preserve">A =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A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∙C +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ε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A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 w:cstheme="minorHAnsi"/>
            </w:rPr>
            <m:t xml:space="preserve">and  </m:t>
          </m:r>
          <m:r>
            <w:rPr>
              <w:rFonts w:ascii="Cambria Math" w:eastAsiaTheme="minorEastAsia" w:hAnsi="Cambria Math" w:cstheme="minorHAnsi"/>
            </w:rPr>
            <m:t xml:space="preserve">B =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B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∙C +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ε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B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 ,</m:t>
          </m:r>
        </m:oMath>
      </m:oMathPara>
    </w:p>
    <w:p w14:paraId="77AE8D6E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</w:rPr>
      </w:pPr>
      <w:r w:rsidRPr="00965B34">
        <w:rPr>
          <w:rFonts w:ascii="Times New Roman" w:eastAsiaTheme="minorEastAsia" w:hAnsi="Times New Roman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</m:oMath>
      <w:r w:rsidRPr="00965B34">
        <w:rPr>
          <w:rFonts w:ascii="Times New Roman" w:eastAsiaTheme="minorEastAsia" w:hAnsi="Times New Roman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Pr="00965B34">
        <w:rPr>
          <w:rFonts w:ascii="Times New Roman" w:eastAsiaTheme="minorEastAsia" w:hAnsi="Times New Roman"/>
          <w:b/>
        </w:rPr>
        <w:t xml:space="preserve"> </w:t>
      </w:r>
      <w:r w:rsidRPr="00965B34">
        <w:rPr>
          <w:rFonts w:ascii="Times New Roman" w:eastAsiaTheme="minorEastAsia" w:hAnsi="Times New Roman"/>
        </w:rPr>
        <w:t>are scaling factors for each variable.</w:t>
      </w:r>
      <w:r w:rsidRPr="00965B34">
        <w:rPr>
          <w:rFonts w:ascii="Times New Roman" w:eastAsiaTheme="minorEastAsia" w:hAnsi="Times New Roman" w:cstheme="minorHAnsi"/>
        </w:rPr>
        <w:t xml:space="preserve"> Since we assumed that there is no </w:t>
      </w:r>
      <w:r w:rsidRPr="00965B34">
        <w:rPr>
          <w:rFonts w:ascii="Times New Roman" w:hAnsi="Times New Roman" w:cstheme="minorHAnsi"/>
        </w:rPr>
        <w:t>underlying dependence</w:t>
      </w:r>
      <w:r w:rsidRPr="00965B34">
        <w:rPr>
          <w:rFonts w:ascii="Times New Roman" w:hAnsi="Times New Roman"/>
        </w:rPr>
        <w:t xml:space="preserve"> between the differences and the magnitude of the measurements, the scaling factors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</m:oMath>
      <w:r w:rsidRPr="00965B34">
        <w:rPr>
          <w:rFonts w:ascii="Times New Roman" w:eastAsiaTheme="minorEastAsia" w:hAnsi="Times New Roman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Pr="00965B34">
        <w:rPr>
          <w:rFonts w:ascii="Times New Roman" w:eastAsiaTheme="minorEastAsia" w:hAnsi="Times New Roman"/>
          <w:b/>
        </w:rPr>
        <w:t xml:space="preserve"> </w:t>
      </w:r>
      <w:r w:rsidRPr="00965B34">
        <w:rPr>
          <w:rFonts w:ascii="Times New Roman" w:eastAsiaTheme="minorEastAsia" w:hAnsi="Times New Roman"/>
        </w:rPr>
        <w:t xml:space="preserve">must be equal, i.e.,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= </m:t>
        </m:r>
        <m:r>
          <w:rPr>
            <w:rFonts w:ascii="Cambria Math" w:eastAsiaTheme="minorEastAsia" w:hAnsi="Cambria Math" w:cstheme="minorHAnsi"/>
          </w:rPr>
          <m:t>k</m:t>
        </m:r>
      </m:oMath>
      <w:r w:rsidRPr="00965B34">
        <w:rPr>
          <w:rFonts w:ascii="Times New Roman" w:eastAsiaTheme="minorEastAsia" w:hAnsi="Times New Roman"/>
        </w:rPr>
        <w:t xml:space="preserve">, which means that </w:t>
      </w:r>
      <w:r w:rsidRPr="00965B34">
        <w:rPr>
          <w:rFonts w:ascii="Times New Roman" w:eastAsiaTheme="minorEastAsia" w:hAnsi="Times New Roman"/>
          <w:i/>
          <w:iCs/>
        </w:rPr>
        <w:t>A</w:t>
      </w:r>
      <w:r w:rsidRPr="00965B34">
        <w:rPr>
          <w:rFonts w:ascii="Times New Roman" w:eastAsiaTheme="minorEastAsia" w:hAnsi="Times New Roman"/>
        </w:rPr>
        <w:t xml:space="preserve"> and </w:t>
      </w:r>
      <w:r w:rsidRPr="00965B34">
        <w:rPr>
          <w:rFonts w:ascii="Times New Roman" w:eastAsiaTheme="minorEastAsia" w:hAnsi="Times New Roman"/>
          <w:i/>
          <w:iCs/>
        </w:rPr>
        <w:t>B</w:t>
      </w:r>
      <w:r w:rsidRPr="00965B34">
        <w:rPr>
          <w:rFonts w:ascii="Times New Roman" w:eastAsiaTheme="minorEastAsia" w:hAnsi="Times New Roman"/>
        </w:rPr>
        <w:t xml:space="preserve"> can be written as</w:t>
      </w:r>
    </w:p>
    <w:p w14:paraId="7E74AABF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  <w:i/>
        </w:rPr>
      </w:pPr>
      <m:oMathPara>
        <m:oMath>
          <m:r>
            <w:rPr>
              <w:rFonts w:ascii="Cambria Math" w:eastAsiaTheme="minorEastAsia" w:hAnsi="Cambria Math" w:cstheme="minorHAnsi"/>
            </w:rPr>
            <m:t xml:space="preserve">A = k∙C +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ε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A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 w:cstheme="minorHAnsi"/>
            </w:rPr>
            <m:t xml:space="preserve">and  </m:t>
          </m:r>
          <m:r>
            <w:rPr>
              <w:rFonts w:ascii="Cambria Math" w:eastAsiaTheme="minorEastAsia" w:hAnsi="Cambria Math" w:cstheme="minorHAnsi"/>
            </w:rPr>
            <m:t xml:space="preserve">B = k∙C +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ε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B</m:t>
              </m:r>
            </m:sub>
          </m:sSub>
          <m:r>
            <w:rPr>
              <w:rFonts w:ascii="Cambria Math" w:eastAsiaTheme="minorEastAsia" w:hAnsi="Cambria Math" w:cstheme="minorHAnsi"/>
            </w:rPr>
            <m:t xml:space="preserve"> . </m:t>
          </m:r>
        </m:oMath>
      </m:oMathPara>
    </w:p>
    <w:p w14:paraId="5CC74FE8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</w:rPr>
      </w:pPr>
      <w:r w:rsidRPr="00965B34">
        <w:rPr>
          <w:rFonts w:ascii="Times New Roman" w:eastAsiaTheme="minorEastAsia" w:hAnsi="Times New Roman" w:cstheme="minorHAnsi"/>
        </w:rPr>
        <w:t>The variance of each measurement method can then be written as</w:t>
      </w:r>
    </w:p>
    <w:p w14:paraId="65514E1F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 w:cstheme="minorHAnsi"/>
          <w:b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 w:cstheme="minorHAnsi"/>
            </w:rPr>
            <m:t xml:space="preserve"> 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</w:rPr>
                <m:t>∙</m:t>
              </m:r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+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wA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  </m:t>
          </m:r>
          <m:r>
            <m:rPr>
              <m:sty m:val="p"/>
            </m:rPr>
            <w:rPr>
              <w:rFonts w:ascii="Cambria Math" w:hAnsi="Cambria Math"/>
            </w:rPr>
            <m:t xml:space="preserve">and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 xml:space="preserve"> σ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 w:cstheme="minorHAnsi"/>
            </w:rPr>
            <m:t xml:space="preserve"> 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</w:rPr>
                <m:t>∙</m:t>
              </m:r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+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wB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 w:cstheme="minorHAnsi"/>
            </w:rPr>
            <m:t>,</m:t>
          </m:r>
        </m:oMath>
      </m:oMathPara>
    </w:p>
    <w:p w14:paraId="7B2EE91A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/>
        </w:rPr>
      </w:pPr>
      <w:r w:rsidRPr="00965B34">
        <w:rPr>
          <w:rFonts w:ascii="Times New Roman" w:hAnsi="Times New Roman"/>
        </w:rPr>
        <w:t xml:space="preserve">where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965B34">
        <w:rPr>
          <w:rFonts w:ascii="Times New Roman" w:eastAsiaTheme="minorEastAsia" w:hAnsi="Times New Roman"/>
        </w:rPr>
        <w:t xml:space="preserve"> is the variance of the distribution of </w:t>
      </w:r>
      <w:r w:rsidRPr="00965B34">
        <w:rPr>
          <w:rFonts w:ascii="Times New Roman" w:eastAsiaTheme="minorEastAsia" w:hAnsi="Times New Roman"/>
          <w:i/>
          <w:iCs/>
        </w:rPr>
        <w:t>C</w:t>
      </w:r>
      <w:r w:rsidRPr="00965B34">
        <w:rPr>
          <w:rFonts w:ascii="Times New Roman" w:eastAsiaTheme="minorEastAsia" w:hAnsi="Times New Roman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wA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965B34">
        <w:rPr>
          <w:rFonts w:ascii="Times New Roman" w:eastAsiaTheme="minorEastAsia" w:hAnsi="Times New Roman" w:cstheme="minorHAnsi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wB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965B34">
        <w:rPr>
          <w:rFonts w:ascii="Times New Roman" w:eastAsiaTheme="minorEastAsia" w:hAnsi="Times New Roman" w:cstheme="minorHAnsi"/>
        </w:rPr>
        <w:t xml:space="preserve"> are the variances of the independent measurement errors, i.e., the within-subject variance. </w:t>
      </w:r>
      <w:r w:rsidRPr="00965B34">
        <w:rPr>
          <w:rFonts w:ascii="Times New Roman" w:eastAsiaTheme="minorEastAsia" w:hAnsi="Times New Roman"/>
        </w:rPr>
        <w:t xml:space="preserve">Since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ε</m:t>
            </m:r>
          </m:e>
          <m:sub>
            <m:r>
              <w:rPr>
                <w:rFonts w:ascii="Cambria Math" w:eastAsiaTheme="minorEastAsia" w:hAnsi="Cambria Math" w:cstheme="minorHAnsi"/>
              </w:rPr>
              <m:t>A</m:t>
            </m:r>
          </m:sub>
        </m:sSub>
      </m:oMath>
      <w:r w:rsidRPr="00965B34">
        <w:rPr>
          <w:rFonts w:ascii="Times New Roman" w:eastAsiaTheme="minorEastAsia" w:hAnsi="Times New Roman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ε</m:t>
            </m:r>
          </m:e>
          <m:sub>
            <m:r>
              <w:rPr>
                <w:rFonts w:ascii="Cambria Math" w:eastAsiaTheme="minorEastAsia" w:hAnsi="Cambria Math" w:cstheme="minorHAnsi"/>
              </w:rPr>
              <m:t>B</m:t>
            </m:r>
          </m:sub>
        </m:sSub>
      </m:oMath>
      <w:r w:rsidRPr="00965B34">
        <w:rPr>
          <w:rFonts w:ascii="Times New Roman" w:eastAsiaTheme="minorEastAsia" w:hAnsi="Times New Roman"/>
        </w:rPr>
        <w:t xml:space="preserve"> are independent, this means that </w:t>
      </w:r>
    </w:p>
    <w:p w14:paraId="51B19596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cov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A,B</m:t>
              </m:r>
            </m:e>
          </m:d>
          <m:r>
            <w:rPr>
              <w:rFonts w:ascii="Cambria Math" w:hAnsi="Cambria Math"/>
            </w:rPr>
            <m:t xml:space="preserve"> 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 xml:space="preserve"> .</m:t>
          </m:r>
        </m:oMath>
      </m:oMathPara>
    </w:p>
    <w:p w14:paraId="24C4812C" w14:textId="77777777" w:rsidR="00965B34" w:rsidRPr="00965B34" w:rsidRDefault="00965B34" w:rsidP="00965B34">
      <w:pPr>
        <w:spacing w:before="240" w:after="240" w:line="480" w:lineRule="auto"/>
        <w:rPr>
          <w:rFonts w:ascii="Times New Roman" w:hAnsi="Times New Roman"/>
        </w:rPr>
      </w:pPr>
      <w:r w:rsidRPr="00965B34">
        <w:rPr>
          <w:rFonts w:ascii="Times New Roman" w:hAnsi="Times New Roman"/>
        </w:rPr>
        <w:t>Hence,</w:t>
      </w:r>
    </w:p>
    <w:p w14:paraId="219C3B1F" w14:textId="77777777" w:rsidR="00965B34" w:rsidRPr="00965B34" w:rsidRDefault="00965B34" w:rsidP="00965B34">
      <w:pPr>
        <w:spacing w:before="240" w:after="240" w:line="480" w:lineRule="auto"/>
        <w:rPr>
          <w:rFonts w:ascii="Times New Roman" w:eastAsiaTheme="minorEastAsia" w:hAnsi="Times New Roman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</w:rPr>
            <m:t>cov</m:t>
          </m:r>
          <m:d>
            <m:dPr>
              <m:ctrlPr>
                <w:rPr>
                  <w:rFonts w:ascii="Cambria Math" w:hAnsi="Cambria Math" w:cstheme="minorHAnsi"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 xml:space="preserve">A-B,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αA+βB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α+β</m:t>
                  </m:r>
                </m:den>
              </m:f>
            </m:e>
          </m:d>
          <m: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</m:t>
              </m:r>
            </m:num>
            <m:den>
              <m:r>
                <w:rPr>
                  <w:rFonts w:ascii="Cambria Math" w:hAnsi="Cambria Math" w:cstheme="minorHAnsi"/>
                </w:rPr>
                <m:t>α+β</m:t>
              </m:r>
            </m:den>
          </m:f>
          <m:r>
            <w:rPr>
              <w:rFonts w:ascii="Cambria Math" w:hAnsi="Cambria Math" w:cstheme="minorHAnsi"/>
            </w:rPr>
            <m:t xml:space="preserve"> </m:t>
          </m:r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α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wA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 w:cstheme="minorHAnsi"/>
                </w:rPr>
                <m:t>β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wB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β-α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 w:cstheme="minorHAnsi"/>
            </w:rPr>
            <m:t xml:space="preserve"> 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α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wA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- </m:t>
              </m:r>
              <m:r>
                <w:rPr>
                  <w:rFonts w:ascii="Cambria Math" w:hAnsi="Cambria Math" w:cstheme="minorHAnsi"/>
                </w:rPr>
                <m:t>β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wB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theme="minorHAnsi"/>
                </w:rPr>
                <m:t>α+β</m:t>
              </m:r>
            </m:den>
          </m:f>
          <m:r>
            <w:rPr>
              <w:rFonts w:ascii="Cambria Math" w:hAnsi="Cambria Math" w:cstheme="minorHAnsi"/>
            </w:rPr>
            <m:t xml:space="preserve">  ∴</m:t>
          </m:r>
        </m:oMath>
      </m:oMathPara>
    </w:p>
    <w:p w14:paraId="428B8DA3" w14:textId="77777777" w:rsidR="00C7136E" w:rsidRDefault="00965B34"/>
    <w:sectPr w:rsidR="00C7136E" w:rsidSect="00965B3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683A" w14:textId="77777777" w:rsidR="00965B34" w:rsidRDefault="00965B34" w:rsidP="00965B34">
      <w:r>
        <w:separator/>
      </w:r>
    </w:p>
  </w:endnote>
  <w:endnote w:type="continuationSeparator" w:id="0">
    <w:p w14:paraId="2F1CA7D4" w14:textId="77777777" w:rsidR="00965B34" w:rsidRDefault="00965B34" w:rsidP="0096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987619941"/>
      <w:docPartObj>
        <w:docPartGallery w:val="Page Numbers (Bottom of Page)"/>
        <w:docPartUnique/>
      </w:docPartObj>
    </w:sdtPr>
    <w:sdtContent>
      <w:p w14:paraId="33CD8B1C" w14:textId="160B262A" w:rsidR="00965B34" w:rsidRDefault="00965B34" w:rsidP="00D2565E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55E757A" w14:textId="77777777" w:rsidR="00965B34" w:rsidRDefault="00965B34" w:rsidP="00965B34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415546986"/>
      <w:docPartObj>
        <w:docPartGallery w:val="Page Numbers (Bottom of Page)"/>
        <w:docPartUnique/>
      </w:docPartObj>
    </w:sdtPr>
    <w:sdtContent>
      <w:p w14:paraId="16006275" w14:textId="79ACD9B6" w:rsidR="00965B34" w:rsidRDefault="00965B34" w:rsidP="00D2565E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6AC155AB" w14:textId="77777777" w:rsidR="00965B34" w:rsidRDefault="00965B34" w:rsidP="00965B34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5477" w14:textId="77777777" w:rsidR="00965B34" w:rsidRDefault="00965B34" w:rsidP="00965B34">
      <w:r>
        <w:separator/>
      </w:r>
    </w:p>
  </w:footnote>
  <w:footnote w:type="continuationSeparator" w:id="0">
    <w:p w14:paraId="2A6EEDA8" w14:textId="77777777" w:rsidR="00965B34" w:rsidRDefault="00965B34" w:rsidP="00965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34"/>
    <w:rsid w:val="0003743E"/>
    <w:rsid w:val="0008782E"/>
    <w:rsid w:val="0013672E"/>
    <w:rsid w:val="001411BE"/>
    <w:rsid w:val="001511B5"/>
    <w:rsid w:val="002839DD"/>
    <w:rsid w:val="00301CC7"/>
    <w:rsid w:val="00322A3C"/>
    <w:rsid w:val="00346AAC"/>
    <w:rsid w:val="00433A18"/>
    <w:rsid w:val="00453F07"/>
    <w:rsid w:val="00495791"/>
    <w:rsid w:val="004D5730"/>
    <w:rsid w:val="004F1810"/>
    <w:rsid w:val="004F76D3"/>
    <w:rsid w:val="00645AEB"/>
    <w:rsid w:val="00705B4E"/>
    <w:rsid w:val="00710EBA"/>
    <w:rsid w:val="00744FEB"/>
    <w:rsid w:val="00775AA4"/>
    <w:rsid w:val="007A7E72"/>
    <w:rsid w:val="007C1C36"/>
    <w:rsid w:val="008D28D4"/>
    <w:rsid w:val="009304FD"/>
    <w:rsid w:val="0096265E"/>
    <w:rsid w:val="00965B34"/>
    <w:rsid w:val="00AB70C0"/>
    <w:rsid w:val="00B04536"/>
    <w:rsid w:val="00B06562"/>
    <w:rsid w:val="00B367A4"/>
    <w:rsid w:val="00B966E4"/>
    <w:rsid w:val="00C21CD5"/>
    <w:rsid w:val="00C3135C"/>
    <w:rsid w:val="00C3158C"/>
    <w:rsid w:val="00C55604"/>
    <w:rsid w:val="00CA6760"/>
    <w:rsid w:val="00CC4472"/>
    <w:rsid w:val="00D4171A"/>
    <w:rsid w:val="00D63073"/>
    <w:rsid w:val="00DC7BBF"/>
    <w:rsid w:val="00DD20B3"/>
    <w:rsid w:val="00E32E86"/>
    <w:rsid w:val="00E351B0"/>
    <w:rsid w:val="00E8129F"/>
    <w:rsid w:val="00E9095B"/>
    <w:rsid w:val="00F04EB1"/>
    <w:rsid w:val="00F339DF"/>
    <w:rsid w:val="00FB39FF"/>
    <w:rsid w:val="00FE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FFAD9"/>
  <w15:chartTrackingRefBased/>
  <w15:docId w15:val="{543987FD-3A5F-7746-84F8-4D2D2C77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Radnummer">
    <w:name w:val="line number"/>
    <w:basedOn w:val="Standardstycketeckensnitt"/>
    <w:uiPriority w:val="99"/>
    <w:semiHidden/>
    <w:unhideWhenUsed/>
    <w:rsid w:val="00965B34"/>
  </w:style>
  <w:style w:type="paragraph" w:styleId="Sidfot">
    <w:name w:val="footer"/>
    <w:basedOn w:val="Normal"/>
    <w:link w:val="SidfotChar"/>
    <w:uiPriority w:val="99"/>
    <w:unhideWhenUsed/>
    <w:rsid w:val="00965B3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65B34"/>
    <w:rPr>
      <w:lang w:val="en-GB"/>
    </w:rPr>
  </w:style>
  <w:style w:type="character" w:styleId="Sidnummer">
    <w:name w:val="page number"/>
    <w:basedOn w:val="Standardstycketeckensnitt"/>
    <w:uiPriority w:val="99"/>
    <w:semiHidden/>
    <w:unhideWhenUsed/>
    <w:rsid w:val="0096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Borga</dc:creator>
  <cp:keywords/>
  <dc:description/>
  <cp:lastModifiedBy>Magnus Borga</cp:lastModifiedBy>
  <cp:revision>1</cp:revision>
  <dcterms:created xsi:type="dcterms:W3CDTF">2023-02-13T10:47:00Z</dcterms:created>
  <dcterms:modified xsi:type="dcterms:W3CDTF">2023-02-13T10:49:00Z</dcterms:modified>
</cp:coreProperties>
</file>