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Supplementary Table 1.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Comparison of C-index in different inflammatory indexes.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507"/>
        <w:gridCol w:w="1508"/>
        <w:gridCol w:w="1508"/>
        <w:gridCol w:w="1508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PLR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NLR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ALI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PNI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C-incex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0.718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0.714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0.718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0.709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95%CI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0.703-0.733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0.699-0.729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0.703-0.733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0.694-0.724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0.701-0.731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>Abbreviations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PLR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platelet–lymphocyte ratio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NLR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neutrophil-to-lymphocyte ratio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ALI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advanced lung cancer inflammatory index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; P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NI,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</w:t>
      </w:r>
      <w:r>
        <w:rPr>
          <w:rFonts w:cs="Times New Roman"/>
          <w:szCs w:val="24"/>
        </w:rPr>
        <w:t>prognostic nutritional index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SII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systemic immune-inflammatory index</w:t>
      </w:r>
      <w:r>
        <w:rPr>
          <w:rFonts w:hint="eastAsia" w:cs="Times New Roman"/>
          <w:szCs w:val="24"/>
          <w:lang w:val="en-US" w:eastAsia="zh-CN"/>
        </w:rPr>
        <w:t>.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Supplementary Table 2</w:t>
      </w:r>
      <w:r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Trend test of the relationship between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>PLR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 xml:space="preserve"> and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ICU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>.</w:t>
      </w:r>
    </w:p>
    <w:tbl>
      <w:tblPr>
        <w:tblStyle w:val="4"/>
        <w:tblpPr w:leftFromText="180" w:rightFromText="180" w:vertAnchor="text" w:horzAnchor="page" w:tblpXSpec="center" w:tblpY="122"/>
        <w:tblOverlap w:val="never"/>
        <w:tblW w:w="564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650"/>
        <w:gridCol w:w="909"/>
        <w:gridCol w:w="1754"/>
        <w:gridCol w:w="881"/>
        <w:gridCol w:w="1650"/>
        <w:gridCol w:w="8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13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ICU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(no:0; yes:1)</w:t>
            </w:r>
          </w:p>
        </w:tc>
        <w:tc>
          <w:tcPr>
            <w:tcW w:w="3986" w:type="pct"/>
            <w:gridSpan w:val="6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Odds ratio(95%CI)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013" w:type="pct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Model a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11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Model b</w:t>
            </w:r>
          </w:p>
        </w:tc>
        <w:tc>
          <w:tcPr>
            <w:tcW w:w="457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Model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428" w:type="pc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EDEDED" w:themeFill="accent3" w:themeFillTint="32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As continuous(per SD)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 (0.95,1.02)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0.377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 (0.96,1.02)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0.462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 (0.95,1.02)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  <w:t>0.394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By cut-off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PLR&lt;155.65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PLR≥155.65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1.04 (0.99,1.09)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0.132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1.05 (1.00,1.11)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0.044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1.06 (1.00,1.11)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By q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uartile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Q1 (~107.32)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2(107.32~152.94)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0.96 (0.90,1.03)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0.276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0.97 (0.90,1.04)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0.326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0.96 (0.89,1.03)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0.265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3(152.94~225.00)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1.06 (0.99,1.14)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0.084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1.08 (1.01,1.16)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0.034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1.08 (1.01,1.16)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0.031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Q4(225.00~)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0.98 (0.91,1.05)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0.508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 (0.92,1.07)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0.832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0.99 (0.92,1.06)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p for trend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0.794</w:t>
            </w:r>
          </w:p>
        </w:tc>
        <w:tc>
          <w:tcPr>
            <w:tcW w:w="9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0.462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0.449</w:t>
            </w:r>
          </w:p>
        </w:tc>
      </w:tr>
    </w:tbl>
    <w:p>
      <w:pPr>
        <w:widowControl/>
        <w:ind w:firstLine="200" w:firstLineChars="100"/>
        <w:jc w:val="left"/>
        <w:rPr>
          <w:rFonts w:hint="default" w:ascii="Times New Roman" w:hAnsi="Times New Roman" w:cs="Times New Roman"/>
          <w:color w:val="000000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a</w:t>
      </w:r>
      <w:r>
        <w:rPr>
          <w:rFonts w:hint="default" w:ascii="Times New Roman" w:hAnsi="Times New Roman" w:cs="Times New Roman"/>
          <w:sz w:val="20"/>
          <w:szCs w:val="20"/>
        </w:rPr>
        <w:t>: No adjusted.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b</w:t>
      </w:r>
      <w:r>
        <w:rPr>
          <w:rFonts w:hint="default" w:ascii="Times New Roman" w:hAnsi="Times New Roman" w:cs="Times New Roman"/>
          <w:sz w:val="20"/>
          <w:szCs w:val="20"/>
        </w:rPr>
        <w:t>: Adjusted for age, sex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 BMI and TNM stage.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c</w:t>
      </w:r>
      <w:r>
        <w:rPr>
          <w:rFonts w:hint="default" w:ascii="Times New Roman" w:hAnsi="Times New Roman" w:cs="Times New Roman"/>
          <w:sz w:val="20"/>
          <w:szCs w:val="20"/>
        </w:rPr>
        <w:t>: Adjusted for age, sex, BMI, TNM stage,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tumor type, smoking, alcohol,</w:t>
      </w:r>
      <w:r>
        <w:rPr>
          <w:rFonts w:hint="default" w:ascii="Times New Roman" w:hAnsi="Times New Roman" w:cs="Times New Roman"/>
          <w:sz w:val="20"/>
          <w:szCs w:val="20"/>
        </w:rPr>
        <w:t xml:space="preserve"> hypertension, diabetes, family history.</w:t>
      </w:r>
    </w:p>
    <w:p>
      <w:pPr>
        <w:rPr>
          <w:rFonts w:hint="eastAsia" w:cs="Times New Roman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>Abbreviations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PLR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platelet–lymphocyte ratio</w:t>
      </w:r>
      <w:r>
        <w:rPr>
          <w:rFonts w:hint="eastAsia" w:cs="Times New Roman"/>
          <w:szCs w:val="24"/>
          <w:lang w:val="en-US" w:eastAsia="zh-CN"/>
        </w:rPr>
        <w:t xml:space="preserve">; ICU, </w:t>
      </w:r>
      <w:r>
        <w:rPr>
          <w:rFonts w:cs="Times New Roman"/>
          <w:szCs w:val="24"/>
          <w:lang w:bidi="ar"/>
        </w:rPr>
        <w:t>intensive care unit</w:t>
      </w:r>
      <w:r>
        <w:rPr>
          <w:rFonts w:hint="eastAsia" w:cs="Times New Roman"/>
          <w:szCs w:val="24"/>
          <w:lang w:val="en-US" w:eastAsia="zh-CN" w:bidi="ar"/>
        </w:rPr>
        <w:t>..</w:t>
      </w: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eastAsia" w:cs="Times New Roman"/>
          <w:szCs w:val="24"/>
          <w:lang w:val="en-US" w:eastAsia="zh-CN" w:bidi="ar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0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 xml:space="preserve">Supplementary Figure 1. </w:t>
      </w:r>
      <w:r>
        <w:rPr>
          <w:rFonts w:hint="default" w:ascii="Times New Roman" w:hAnsi="Times New Roman" w:cs="Times New Roman"/>
          <w:b w:val="0"/>
          <w:bCs w:val="0"/>
          <w:sz w:val="20"/>
          <w:szCs w:val="21"/>
          <w:lang w:val="en-US" w:eastAsia="zh-CN"/>
        </w:rPr>
        <w:t>Flow chart.</w:t>
      </w:r>
    </w:p>
    <w:p>
      <w:pPr>
        <w:rPr>
          <w:rFonts w:hint="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drawing>
          <wp:inline distT="0" distB="0" distL="114300" distR="114300">
            <wp:extent cx="4809490" cy="3422015"/>
            <wp:effectExtent l="0" t="0" r="10160" b="6985"/>
            <wp:docPr id="4" name="图片 4" descr="流程图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流程图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 xml:space="preserve">Supplementary Figure 2. </w:t>
      </w:r>
      <w:r>
        <w:rPr>
          <w:rFonts w:hint="default" w:ascii="Times New Roman" w:hAnsi="Times New Roman" w:cs="Times New Roman"/>
          <w:sz w:val="20"/>
          <w:szCs w:val="21"/>
        </w:rPr>
        <w:t xml:space="preserve">The association of 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PLR</w:t>
      </w:r>
      <w:r>
        <w:rPr>
          <w:rFonts w:hint="default" w:ascii="Times New Roman" w:hAnsi="Times New Roman" w:cs="Times New Roman"/>
          <w:sz w:val="20"/>
          <w:szCs w:val="21"/>
        </w:rPr>
        <w:t xml:space="preserve"> with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overall</w:t>
      </w:r>
      <w:r>
        <w:rPr>
          <w:rFonts w:hint="default" w:ascii="Times New Roman" w:hAnsi="Times New Roman" w:cs="Times New Roman"/>
          <w:sz w:val="20"/>
          <w:szCs w:val="21"/>
        </w:rPr>
        <w:t xml:space="preserve"> survival in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patients with gastrointestinal tumor surgery</w:t>
      </w:r>
      <w:r>
        <w:rPr>
          <w:rFonts w:hint="default" w:ascii="Times New Roman" w:hAnsi="Times New Roman" w:cs="Times New Roman"/>
          <w:sz w:val="20"/>
          <w:szCs w:val="21"/>
        </w:rPr>
        <w:t xml:space="preserve"> </w:t>
      </w:r>
      <w:r>
        <w:rPr>
          <w:rFonts w:hint="default" w:ascii="Times New Roman" w:hAnsi="Times New Roman" w:cs="Times New Roman"/>
          <w:sz w:val="20"/>
          <w:szCs w:val="21"/>
          <w:highlight w:val="none"/>
          <w:lang w:val="en-US" w:eastAsia="zh-CN"/>
        </w:rPr>
        <w:t>(excluded participants died within three months)</w:t>
      </w:r>
      <w:r>
        <w:rPr>
          <w:rFonts w:hint="default" w:ascii="Times New Roman" w:hAnsi="Times New Roman" w:cs="Times New Roman"/>
          <w:sz w:val="20"/>
          <w:szCs w:val="21"/>
        </w:rPr>
        <w:t>.</w:t>
      </w:r>
    </w:p>
    <w:p>
      <w:pPr>
        <w:rPr>
          <w:rFonts w:hint="default"/>
          <w:b/>
          <w:bCs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-1209675</wp:posOffset>
            </wp:positionH>
            <wp:positionV relativeFrom="paragraph">
              <wp:posOffset>53340</wp:posOffset>
            </wp:positionV>
            <wp:extent cx="7347585" cy="2448560"/>
            <wp:effectExtent l="0" t="0" r="5715" b="8890"/>
            <wp:wrapSquare wrapText="bothSides"/>
            <wp:docPr id="5" name="图片 5" descr="敏感性分析样条图总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敏感性分析样条图总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hint="default" w:ascii="Times New Roman" w:hAnsi="Times New Roman" w:cs="Times New Roman"/>
          <w:b/>
          <w:bCs/>
          <w:sz w:val="20"/>
          <w:szCs w:val="21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</w:rPr>
        <w:t>Notes: (A) model</w:t>
      </w: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: no adjusted</w:t>
      </w:r>
      <w:r>
        <w:rPr>
          <w:rFonts w:hint="default" w:ascii="Times New Roman" w:hAnsi="Times New Roman" w:cs="Times New Roman"/>
          <w:sz w:val="20"/>
          <w:szCs w:val="21"/>
        </w:rPr>
        <w:t xml:space="preserve">; 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>(B) model</w:t>
      </w: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 xml:space="preserve"> b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>: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0"/>
          <w:szCs w:val="21"/>
        </w:rPr>
        <w:t>djusted for age, sex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, BMI and TNM stage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 xml:space="preserve"> ; (C) model</w:t>
      </w: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 xml:space="preserve"> c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>: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0"/>
          <w:szCs w:val="21"/>
        </w:rPr>
        <w:t>djusted for age, sex, BMI, TNM stage,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 tumor type, smoking, alcohol,</w:t>
      </w:r>
      <w:r>
        <w:rPr>
          <w:rFonts w:hint="default" w:ascii="Times New Roman" w:hAnsi="Times New Roman" w:cs="Times New Roman"/>
          <w:sz w:val="20"/>
          <w:szCs w:val="21"/>
        </w:rPr>
        <w:t xml:space="preserve"> hypertension, diabetes, family history.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 xml:space="preserve"> </w:t>
      </w:r>
    </w:p>
    <w:p>
      <w:pPr>
        <w:rPr>
          <w:rFonts w:hint="eastAsia" w:ascii="Times New Roman" w:hAnsi="Times New Roman" w:cs="Times New Roman" w:eastAsiaTheme="minorEastAsia"/>
          <w:b/>
          <w:bCs/>
          <w:sz w:val="20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1"/>
          <w:lang w:val="en-US" w:eastAsia="zh-CN"/>
        </w:rPr>
        <w:t>Abbreviations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0"/>
          <w:szCs w:val="21"/>
          <w:lang w:val="en-US" w:eastAsia="zh-CN"/>
        </w:rPr>
        <w:t>PLR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 xml:space="preserve">, </w:t>
      </w:r>
      <w:r>
        <w:rPr>
          <w:rFonts w:cs="Times New Roman"/>
          <w:szCs w:val="24"/>
        </w:rPr>
        <w:t>platelet–lymphocyte ratio</w:t>
      </w:r>
      <w:r>
        <w:rPr>
          <w:rFonts w:hint="eastAsia" w:cs="Times New Roman"/>
          <w:szCs w:val="24"/>
          <w:lang w:val="en-US" w:eastAsia="zh-CN"/>
        </w:rPr>
        <w:t>.</w:t>
      </w:r>
    </w:p>
    <w:p>
      <w:pPr>
        <w:rPr>
          <w:rFonts w:hint="eastAsia" w:cs="Times New Roman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OWVmYTcyYzgyZjk3YTIyZTQ2NGI0YTM2OGI3YjkifQ=="/>
  </w:docVars>
  <w:rsids>
    <w:rsidRoot w:val="00285B0B"/>
    <w:rsid w:val="00013C75"/>
    <w:rsid w:val="0014705C"/>
    <w:rsid w:val="0018106A"/>
    <w:rsid w:val="00253758"/>
    <w:rsid w:val="00285B0B"/>
    <w:rsid w:val="00395803"/>
    <w:rsid w:val="00437FC8"/>
    <w:rsid w:val="0064496A"/>
    <w:rsid w:val="006649A7"/>
    <w:rsid w:val="006D059F"/>
    <w:rsid w:val="006D2D63"/>
    <w:rsid w:val="008319F5"/>
    <w:rsid w:val="008C68CA"/>
    <w:rsid w:val="00977BAE"/>
    <w:rsid w:val="00A24244"/>
    <w:rsid w:val="00AB1218"/>
    <w:rsid w:val="00AF4EB6"/>
    <w:rsid w:val="00B006ED"/>
    <w:rsid w:val="00CF0078"/>
    <w:rsid w:val="00D03D57"/>
    <w:rsid w:val="00FD5572"/>
    <w:rsid w:val="07A55E1F"/>
    <w:rsid w:val="289C4474"/>
    <w:rsid w:val="3CC1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宋体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1568</Characters>
  <Lines>33</Lines>
  <Paragraphs>9</Paragraphs>
  <TotalTime>1</TotalTime>
  <ScaleCrop>false</ScaleCrop>
  <LinksUpToDate>false</LinksUpToDate>
  <CharactersWithSpaces>1738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2022-01-04T05:41:00Z</dcterms:created>
  <dc:creator>shiqi lin</dc:creator>
  <cp:lastModifiedBy>郑欣</cp:lastModifiedBy>
  <cp:lastPrinted>2022-01-06T01:18:00Z</cp:lastPrinted>
  <dcterms:modified xsi:type="dcterms:W3CDTF">2023-01-31T09:12:48Z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C9C448239EE24C28B82B23D9AC0B1945</vt:lpwstr>
  </property>
</Properties>
</file>