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08802" w14:textId="77777777" w:rsidR="00EC26A8" w:rsidRDefault="00EC26A8" w:rsidP="00EC26A8">
      <w:pPr>
        <w:pStyle w:val="heading1"/>
        <w:numPr>
          <w:ilvl w:val="0"/>
          <w:numId w:val="0"/>
        </w:numPr>
      </w:pPr>
      <w:r>
        <w:t>Appendix: Model for Maximum Provider Involvement</w:t>
      </w:r>
    </w:p>
    <w:p w14:paraId="2F3E9B88" w14:textId="77777777" w:rsidR="00EC26A8" w:rsidRPr="00671DF5" w:rsidRDefault="00EC26A8" w:rsidP="00EC26A8">
      <w:pPr>
        <w:pStyle w:val="p1a"/>
      </w:pPr>
      <w:r>
        <w:t>In the model shown in Teble 5, essential and core tasks are outsourced to the external provider.</w:t>
      </w:r>
    </w:p>
    <w:p w14:paraId="0FE16BFA" w14:textId="77777777" w:rsidR="00EC26A8" w:rsidRPr="00607894" w:rsidRDefault="00EC26A8" w:rsidP="00EC26A8">
      <w:pPr>
        <w:pStyle w:val="tablecaption"/>
      </w:pPr>
      <w:r>
        <w:rPr>
          <w:b/>
        </w:rPr>
        <w:t xml:space="preserve">Table </w:t>
      </w:r>
      <w:r>
        <w:rPr>
          <w:b/>
        </w:rPr>
        <w:fldChar w:fldCharType="begin"/>
      </w:r>
      <w:r>
        <w:rPr>
          <w:b/>
        </w:rPr>
        <w:instrText xml:space="preserve"> SEQ "Table" \* MERGEFORMAT </w:instrText>
      </w:r>
      <w:r>
        <w:rPr>
          <w:b/>
        </w:rPr>
        <w:fldChar w:fldCharType="separate"/>
      </w:r>
      <w:r>
        <w:rPr>
          <w:b/>
          <w:noProof/>
        </w:rPr>
        <w:t>5</w:t>
      </w:r>
      <w:r>
        <w:rPr>
          <w:b/>
        </w:rPr>
        <w:fldChar w:fldCharType="end"/>
      </w:r>
      <w:r>
        <w:rPr>
          <w:b/>
        </w:rPr>
        <w:t>.</w:t>
      </w:r>
      <w:r>
        <w:t xml:space="preserve"> Maximum external involvement model.</w:t>
      </w:r>
    </w:p>
    <w:tbl>
      <w:tblPr>
        <w:tblStyle w:val="TableGrid"/>
        <w:tblW w:w="6982" w:type="dxa"/>
        <w:tblLayout w:type="fixed"/>
        <w:tblLook w:val="04A0" w:firstRow="1" w:lastRow="0" w:firstColumn="1" w:lastColumn="0" w:noHBand="0" w:noVBand="1"/>
      </w:tblPr>
      <w:tblGrid>
        <w:gridCol w:w="436"/>
        <w:gridCol w:w="924"/>
        <w:gridCol w:w="1187"/>
        <w:gridCol w:w="1134"/>
        <w:gridCol w:w="1276"/>
        <w:gridCol w:w="1134"/>
        <w:gridCol w:w="891"/>
      </w:tblGrid>
      <w:tr w:rsidR="00EC26A8" w14:paraId="0B1494EB" w14:textId="77777777" w:rsidTr="00213AA2">
        <w:tc>
          <w:tcPr>
            <w:tcW w:w="1360" w:type="dxa"/>
            <w:gridSpan w:val="2"/>
            <w:vMerge w:val="restart"/>
          </w:tcPr>
          <w:p w14:paraId="55F818CE" w14:textId="77777777" w:rsidR="00EC26A8" w:rsidRPr="00CC3994" w:rsidRDefault="00EC26A8" w:rsidP="00213AA2">
            <w:pPr>
              <w:ind w:firstLine="0"/>
              <w:rPr>
                <w:sz w:val="18"/>
                <w:szCs w:val="18"/>
              </w:rPr>
            </w:pPr>
            <w:r>
              <w:rPr>
                <w:sz w:val="18"/>
                <w:szCs w:val="18"/>
              </w:rPr>
              <w:t xml:space="preserve">External </w:t>
            </w:r>
            <w:r>
              <w:rPr>
                <w:sz w:val="18"/>
                <w:szCs w:val="18"/>
              </w:rPr>
              <w:br/>
              <w:t xml:space="preserve">Provider </w:t>
            </w:r>
            <w:r>
              <w:rPr>
                <w:sz w:val="18"/>
                <w:szCs w:val="18"/>
              </w:rPr>
              <w:br/>
              <w:t>Involvement</w:t>
            </w:r>
          </w:p>
        </w:tc>
        <w:tc>
          <w:tcPr>
            <w:tcW w:w="5622" w:type="dxa"/>
            <w:gridSpan w:val="5"/>
          </w:tcPr>
          <w:p w14:paraId="29DC7F83" w14:textId="77777777" w:rsidR="00EC26A8" w:rsidRDefault="00EC26A8" w:rsidP="00213AA2">
            <w:pPr>
              <w:ind w:firstLine="0"/>
              <w:jc w:val="center"/>
            </w:pPr>
            <w:r>
              <w:t>SOC Main Task</w:t>
            </w:r>
          </w:p>
        </w:tc>
      </w:tr>
      <w:tr w:rsidR="00EC26A8" w14:paraId="37BE6C46" w14:textId="77777777" w:rsidTr="00213AA2">
        <w:tc>
          <w:tcPr>
            <w:tcW w:w="1360" w:type="dxa"/>
            <w:gridSpan w:val="2"/>
            <w:vMerge/>
          </w:tcPr>
          <w:p w14:paraId="2FA1A40F" w14:textId="77777777" w:rsidR="00EC26A8" w:rsidRDefault="00EC26A8" w:rsidP="00213AA2">
            <w:pPr>
              <w:ind w:firstLine="0"/>
            </w:pPr>
          </w:p>
        </w:tc>
        <w:tc>
          <w:tcPr>
            <w:tcW w:w="1187" w:type="dxa"/>
          </w:tcPr>
          <w:p w14:paraId="671F9F20" w14:textId="77777777" w:rsidR="00EC26A8" w:rsidRPr="00CC3994" w:rsidRDefault="00EC26A8" w:rsidP="00213AA2">
            <w:pPr>
              <w:ind w:firstLine="0"/>
              <w:rPr>
                <w:sz w:val="18"/>
                <w:szCs w:val="18"/>
              </w:rPr>
            </w:pPr>
            <w:r w:rsidRPr="00CC3994">
              <w:rPr>
                <w:sz w:val="18"/>
                <w:szCs w:val="18"/>
              </w:rPr>
              <w:t>Intelligence</w:t>
            </w:r>
          </w:p>
        </w:tc>
        <w:tc>
          <w:tcPr>
            <w:tcW w:w="1134" w:type="dxa"/>
          </w:tcPr>
          <w:p w14:paraId="432879FF" w14:textId="77777777" w:rsidR="00EC26A8" w:rsidRPr="00CC3994" w:rsidRDefault="00EC26A8" w:rsidP="00213AA2">
            <w:pPr>
              <w:ind w:firstLine="0"/>
              <w:rPr>
                <w:sz w:val="18"/>
                <w:szCs w:val="18"/>
              </w:rPr>
            </w:pPr>
            <w:r w:rsidRPr="00CC3994">
              <w:rPr>
                <w:sz w:val="18"/>
                <w:szCs w:val="18"/>
              </w:rPr>
              <w:t>SIEM</w:t>
            </w:r>
          </w:p>
        </w:tc>
        <w:tc>
          <w:tcPr>
            <w:tcW w:w="1276" w:type="dxa"/>
          </w:tcPr>
          <w:p w14:paraId="02DD10A5" w14:textId="77777777" w:rsidR="00EC26A8" w:rsidRPr="00CC3994" w:rsidRDefault="00EC26A8" w:rsidP="00213AA2">
            <w:pPr>
              <w:ind w:firstLine="0"/>
              <w:rPr>
                <w:sz w:val="18"/>
                <w:szCs w:val="18"/>
              </w:rPr>
            </w:pPr>
            <w:r w:rsidRPr="00CC3994">
              <w:rPr>
                <w:sz w:val="18"/>
                <w:szCs w:val="18"/>
              </w:rPr>
              <w:t>Baseline</w:t>
            </w:r>
            <w:r>
              <w:rPr>
                <w:sz w:val="18"/>
                <w:szCs w:val="18"/>
              </w:rPr>
              <w:t xml:space="preserve"> </w:t>
            </w:r>
            <w:r>
              <w:rPr>
                <w:sz w:val="18"/>
                <w:szCs w:val="18"/>
              </w:rPr>
              <w:br/>
            </w:r>
            <w:r w:rsidRPr="00CC3994">
              <w:rPr>
                <w:sz w:val="18"/>
                <w:szCs w:val="18"/>
              </w:rPr>
              <w:t>Security</w:t>
            </w:r>
          </w:p>
        </w:tc>
        <w:tc>
          <w:tcPr>
            <w:tcW w:w="1134" w:type="dxa"/>
          </w:tcPr>
          <w:p w14:paraId="75D437B8" w14:textId="77777777" w:rsidR="00EC26A8" w:rsidRPr="00CC3994" w:rsidRDefault="00EC26A8" w:rsidP="00213AA2">
            <w:pPr>
              <w:ind w:firstLine="0"/>
              <w:rPr>
                <w:sz w:val="18"/>
                <w:szCs w:val="18"/>
              </w:rPr>
            </w:pPr>
            <w:r w:rsidRPr="00CC3994">
              <w:rPr>
                <w:sz w:val="18"/>
                <w:szCs w:val="18"/>
              </w:rPr>
              <w:t>Forensics</w:t>
            </w:r>
          </w:p>
        </w:tc>
        <w:tc>
          <w:tcPr>
            <w:tcW w:w="891" w:type="dxa"/>
          </w:tcPr>
          <w:p w14:paraId="696A8D5F" w14:textId="77777777" w:rsidR="00EC26A8" w:rsidRPr="00CC3994" w:rsidRDefault="00EC26A8" w:rsidP="00213AA2">
            <w:pPr>
              <w:ind w:firstLine="0"/>
              <w:rPr>
                <w:sz w:val="18"/>
                <w:szCs w:val="18"/>
              </w:rPr>
            </w:pPr>
            <w:r w:rsidRPr="00CC3994">
              <w:rPr>
                <w:sz w:val="18"/>
                <w:szCs w:val="18"/>
              </w:rPr>
              <w:t>Pentests</w:t>
            </w:r>
          </w:p>
        </w:tc>
      </w:tr>
      <w:tr w:rsidR="00EC26A8" w14:paraId="6BAC321B" w14:textId="77777777" w:rsidTr="00213AA2">
        <w:tc>
          <w:tcPr>
            <w:tcW w:w="1360" w:type="dxa"/>
            <w:gridSpan w:val="2"/>
          </w:tcPr>
          <w:p w14:paraId="1F4C8F73" w14:textId="77777777" w:rsidR="00EC26A8" w:rsidRPr="00094A01" w:rsidRDefault="00EC26A8" w:rsidP="00213AA2">
            <w:pPr>
              <w:ind w:firstLine="0"/>
              <w:rPr>
                <w:sz w:val="18"/>
                <w:szCs w:val="18"/>
              </w:rPr>
            </w:pPr>
            <w:r w:rsidRPr="00094A01">
              <w:rPr>
                <w:sz w:val="18"/>
                <w:szCs w:val="18"/>
              </w:rPr>
              <w:t>Abbreviation</w:t>
            </w:r>
          </w:p>
        </w:tc>
        <w:tc>
          <w:tcPr>
            <w:tcW w:w="1187" w:type="dxa"/>
          </w:tcPr>
          <w:p w14:paraId="5727F655" w14:textId="77777777" w:rsidR="00EC26A8" w:rsidRPr="00CC3994" w:rsidRDefault="00EC26A8" w:rsidP="00213AA2">
            <w:pPr>
              <w:ind w:firstLine="0"/>
              <w:rPr>
                <w:sz w:val="18"/>
                <w:szCs w:val="18"/>
              </w:rPr>
            </w:pPr>
            <w:r>
              <w:rPr>
                <w:sz w:val="18"/>
                <w:szCs w:val="18"/>
              </w:rPr>
              <w:t>V KM/RA</w:t>
            </w:r>
          </w:p>
        </w:tc>
        <w:tc>
          <w:tcPr>
            <w:tcW w:w="1134" w:type="dxa"/>
          </w:tcPr>
          <w:p w14:paraId="332206A0" w14:textId="77777777" w:rsidR="00EC26A8" w:rsidRPr="00CC3994" w:rsidRDefault="00EC26A8" w:rsidP="00213AA2">
            <w:pPr>
              <w:ind w:firstLine="0"/>
              <w:rPr>
                <w:sz w:val="18"/>
                <w:szCs w:val="18"/>
              </w:rPr>
            </w:pPr>
            <w:r>
              <w:rPr>
                <w:sz w:val="18"/>
                <w:szCs w:val="18"/>
              </w:rPr>
              <w:t>V Mo/Da/S</w:t>
            </w:r>
          </w:p>
        </w:tc>
        <w:tc>
          <w:tcPr>
            <w:tcW w:w="1276" w:type="dxa"/>
          </w:tcPr>
          <w:p w14:paraId="3B65099B" w14:textId="77777777" w:rsidR="00EC26A8" w:rsidRPr="00CC3994" w:rsidRDefault="00EC26A8" w:rsidP="00213AA2">
            <w:pPr>
              <w:ind w:firstLine="0"/>
              <w:rPr>
                <w:sz w:val="18"/>
                <w:szCs w:val="18"/>
              </w:rPr>
            </w:pPr>
            <w:r>
              <w:rPr>
                <w:sz w:val="18"/>
                <w:szCs w:val="18"/>
              </w:rPr>
              <w:t>V Vu/CS</w:t>
            </w:r>
          </w:p>
        </w:tc>
        <w:tc>
          <w:tcPr>
            <w:tcW w:w="1134" w:type="dxa"/>
          </w:tcPr>
          <w:p w14:paraId="2E2E6536" w14:textId="77777777" w:rsidR="00EC26A8" w:rsidRPr="00CC3994" w:rsidRDefault="00EC26A8" w:rsidP="00213AA2">
            <w:pPr>
              <w:ind w:firstLine="0"/>
              <w:rPr>
                <w:sz w:val="18"/>
                <w:szCs w:val="18"/>
              </w:rPr>
            </w:pPr>
            <w:r>
              <w:rPr>
                <w:sz w:val="18"/>
                <w:szCs w:val="18"/>
              </w:rPr>
              <w:t>V DA/In/CR</w:t>
            </w:r>
          </w:p>
        </w:tc>
        <w:tc>
          <w:tcPr>
            <w:tcW w:w="891" w:type="dxa"/>
          </w:tcPr>
          <w:p w14:paraId="44EDA3A8" w14:textId="77777777" w:rsidR="00EC26A8" w:rsidRPr="00CC3994" w:rsidRDefault="00EC26A8" w:rsidP="00213AA2">
            <w:pPr>
              <w:ind w:firstLine="0"/>
              <w:rPr>
                <w:sz w:val="18"/>
                <w:szCs w:val="18"/>
              </w:rPr>
            </w:pPr>
            <w:r>
              <w:rPr>
                <w:sz w:val="18"/>
                <w:szCs w:val="18"/>
              </w:rPr>
              <w:t>V Pl/Ex</w:t>
            </w:r>
          </w:p>
        </w:tc>
      </w:tr>
      <w:tr w:rsidR="00EC26A8" w14:paraId="0A80F7C6" w14:textId="77777777" w:rsidTr="00213AA2">
        <w:tc>
          <w:tcPr>
            <w:tcW w:w="436" w:type="dxa"/>
            <w:vMerge w:val="restart"/>
            <w:textDirection w:val="btLr"/>
          </w:tcPr>
          <w:p w14:paraId="480B19FD" w14:textId="77777777" w:rsidR="00EC26A8" w:rsidRPr="00CC3994" w:rsidRDefault="00EC26A8" w:rsidP="00213AA2">
            <w:pPr>
              <w:ind w:left="113" w:right="113" w:firstLine="0"/>
              <w:jc w:val="center"/>
              <w:rPr>
                <w:sz w:val="18"/>
                <w:szCs w:val="18"/>
              </w:rPr>
            </w:pPr>
            <w:r w:rsidRPr="00CC3994">
              <w:rPr>
                <w:sz w:val="18"/>
                <w:szCs w:val="18"/>
              </w:rPr>
              <w:t>Category</w:t>
            </w:r>
          </w:p>
        </w:tc>
        <w:tc>
          <w:tcPr>
            <w:tcW w:w="924" w:type="dxa"/>
          </w:tcPr>
          <w:p w14:paraId="6CF0D334" w14:textId="77777777" w:rsidR="00EC26A8" w:rsidRPr="00CC3994" w:rsidRDefault="00EC26A8" w:rsidP="00213AA2">
            <w:pPr>
              <w:ind w:firstLine="0"/>
              <w:rPr>
                <w:sz w:val="18"/>
                <w:szCs w:val="18"/>
              </w:rPr>
            </w:pPr>
            <w:r w:rsidRPr="00CC3994">
              <w:rPr>
                <w:sz w:val="18"/>
                <w:szCs w:val="18"/>
              </w:rPr>
              <w:t>A</w:t>
            </w:r>
            <w:r>
              <w:rPr>
                <w:sz w:val="18"/>
                <w:szCs w:val="18"/>
              </w:rPr>
              <w:t xml:space="preserve"> Analog</w:t>
            </w:r>
          </w:p>
        </w:tc>
        <w:tc>
          <w:tcPr>
            <w:tcW w:w="1187" w:type="dxa"/>
            <w:shd w:val="clear" w:color="auto" w:fill="F2F2F2" w:themeFill="background1" w:themeFillShade="F2"/>
          </w:tcPr>
          <w:p w14:paraId="6DE358FD" w14:textId="77777777" w:rsidR="00EC26A8" w:rsidRPr="00FB6320" w:rsidRDefault="00EC26A8" w:rsidP="00213AA2">
            <w:pPr>
              <w:ind w:firstLine="0"/>
              <w:jc w:val="left"/>
              <w:rPr>
                <w:sz w:val="18"/>
                <w:szCs w:val="18"/>
              </w:rPr>
            </w:pPr>
            <w:r w:rsidRPr="00FB6320">
              <w:rPr>
                <w:sz w:val="18"/>
                <w:szCs w:val="18"/>
              </w:rPr>
              <w:t>0,</w:t>
            </w:r>
            <w:r>
              <w:rPr>
                <w:sz w:val="18"/>
                <w:szCs w:val="18"/>
              </w:rPr>
              <w:t>3</w:t>
            </w:r>
            <w:r w:rsidRPr="00FB6320">
              <w:rPr>
                <w:sz w:val="18"/>
                <w:szCs w:val="18"/>
              </w:rPr>
              <w:t xml:space="preserve"> I</w:t>
            </w:r>
            <w:r>
              <w:rPr>
                <w:sz w:val="18"/>
                <w:szCs w:val="18"/>
              </w:rPr>
              <w:t>E</w:t>
            </w:r>
            <w:r w:rsidRPr="00FB6320">
              <w:rPr>
                <w:sz w:val="18"/>
                <w:szCs w:val="18"/>
              </w:rPr>
              <w:t>/I</w:t>
            </w:r>
            <w:r>
              <w:rPr>
                <w:sz w:val="18"/>
                <w:szCs w:val="18"/>
              </w:rPr>
              <w:t>E</w:t>
            </w:r>
          </w:p>
        </w:tc>
        <w:tc>
          <w:tcPr>
            <w:tcW w:w="1134" w:type="dxa"/>
          </w:tcPr>
          <w:p w14:paraId="45D9DFB7" w14:textId="77777777" w:rsidR="00EC26A8" w:rsidRPr="00FB6320" w:rsidRDefault="00EC26A8" w:rsidP="00213AA2">
            <w:pPr>
              <w:ind w:firstLine="0"/>
              <w:jc w:val="left"/>
              <w:rPr>
                <w:sz w:val="18"/>
                <w:szCs w:val="18"/>
              </w:rPr>
            </w:pPr>
            <w:r>
              <w:rPr>
                <w:sz w:val="18"/>
                <w:szCs w:val="18"/>
              </w:rPr>
              <w:t>0,3 I/IE/IE</w:t>
            </w:r>
          </w:p>
        </w:tc>
        <w:tc>
          <w:tcPr>
            <w:tcW w:w="1276" w:type="dxa"/>
            <w:shd w:val="clear" w:color="auto" w:fill="F2F2F2" w:themeFill="background1" w:themeFillShade="F2"/>
          </w:tcPr>
          <w:p w14:paraId="5268486B" w14:textId="77777777" w:rsidR="00EC26A8" w:rsidRPr="00FB6320" w:rsidRDefault="00EC26A8" w:rsidP="00213AA2">
            <w:pPr>
              <w:ind w:firstLine="0"/>
              <w:jc w:val="left"/>
              <w:rPr>
                <w:sz w:val="18"/>
                <w:szCs w:val="18"/>
              </w:rPr>
            </w:pPr>
            <w:r>
              <w:rPr>
                <w:sz w:val="18"/>
                <w:szCs w:val="18"/>
              </w:rPr>
              <w:t>0,3 IE/I</w:t>
            </w:r>
          </w:p>
        </w:tc>
        <w:tc>
          <w:tcPr>
            <w:tcW w:w="1134" w:type="dxa"/>
            <w:shd w:val="clear" w:color="auto" w:fill="D9D9D9" w:themeFill="background1" w:themeFillShade="D9"/>
          </w:tcPr>
          <w:p w14:paraId="05AF2204" w14:textId="77777777" w:rsidR="00EC26A8" w:rsidRPr="00FB6320" w:rsidRDefault="00EC26A8" w:rsidP="00213AA2">
            <w:pPr>
              <w:ind w:firstLine="0"/>
              <w:jc w:val="left"/>
              <w:rPr>
                <w:sz w:val="18"/>
                <w:szCs w:val="18"/>
              </w:rPr>
            </w:pPr>
            <w:r>
              <w:rPr>
                <w:sz w:val="18"/>
                <w:szCs w:val="18"/>
              </w:rPr>
              <w:t>0,5 IE/EI/EI</w:t>
            </w:r>
          </w:p>
        </w:tc>
        <w:tc>
          <w:tcPr>
            <w:tcW w:w="891" w:type="dxa"/>
          </w:tcPr>
          <w:p w14:paraId="2AB8B192" w14:textId="77777777" w:rsidR="00EC26A8" w:rsidRPr="00FB6320" w:rsidRDefault="00EC26A8" w:rsidP="00213AA2">
            <w:pPr>
              <w:ind w:firstLine="0"/>
              <w:jc w:val="left"/>
              <w:rPr>
                <w:sz w:val="18"/>
                <w:szCs w:val="18"/>
              </w:rPr>
            </w:pPr>
            <w:r>
              <w:rPr>
                <w:sz w:val="18"/>
                <w:szCs w:val="18"/>
              </w:rPr>
              <w:t>N/A</w:t>
            </w:r>
          </w:p>
        </w:tc>
      </w:tr>
      <w:tr w:rsidR="00EC26A8" w14:paraId="284CA985" w14:textId="77777777" w:rsidTr="00213AA2">
        <w:tc>
          <w:tcPr>
            <w:tcW w:w="436" w:type="dxa"/>
            <w:vMerge/>
          </w:tcPr>
          <w:p w14:paraId="10AE1038" w14:textId="77777777" w:rsidR="00EC26A8" w:rsidRPr="00CC3994" w:rsidRDefault="00EC26A8" w:rsidP="00213AA2">
            <w:pPr>
              <w:ind w:firstLine="0"/>
              <w:rPr>
                <w:sz w:val="18"/>
                <w:szCs w:val="18"/>
              </w:rPr>
            </w:pPr>
          </w:p>
        </w:tc>
        <w:tc>
          <w:tcPr>
            <w:tcW w:w="924" w:type="dxa"/>
          </w:tcPr>
          <w:p w14:paraId="00B0EB0C" w14:textId="77777777" w:rsidR="00EC26A8" w:rsidRPr="00CC3994" w:rsidRDefault="00EC26A8" w:rsidP="00213AA2">
            <w:pPr>
              <w:ind w:firstLine="0"/>
              <w:rPr>
                <w:sz w:val="18"/>
                <w:szCs w:val="18"/>
              </w:rPr>
            </w:pPr>
            <w:r w:rsidRPr="00CC3994">
              <w:rPr>
                <w:sz w:val="18"/>
                <w:szCs w:val="18"/>
              </w:rPr>
              <w:t>B</w:t>
            </w:r>
            <w:r>
              <w:rPr>
                <w:sz w:val="18"/>
                <w:szCs w:val="18"/>
              </w:rPr>
              <w:t xml:space="preserve"> Infra</w:t>
            </w:r>
          </w:p>
        </w:tc>
        <w:tc>
          <w:tcPr>
            <w:tcW w:w="1187" w:type="dxa"/>
            <w:shd w:val="clear" w:color="auto" w:fill="A6A6A6" w:themeFill="background1" w:themeFillShade="A6"/>
          </w:tcPr>
          <w:p w14:paraId="1E35CF67" w14:textId="77777777" w:rsidR="00EC26A8" w:rsidRPr="00FB6320" w:rsidRDefault="00EC26A8" w:rsidP="00213AA2">
            <w:pPr>
              <w:ind w:firstLine="0"/>
              <w:jc w:val="left"/>
              <w:rPr>
                <w:sz w:val="18"/>
                <w:szCs w:val="18"/>
              </w:rPr>
            </w:pPr>
            <w:r w:rsidRPr="00FB6320">
              <w:rPr>
                <w:sz w:val="18"/>
                <w:szCs w:val="18"/>
              </w:rPr>
              <w:t>0,</w:t>
            </w:r>
            <w:r>
              <w:rPr>
                <w:sz w:val="18"/>
                <w:szCs w:val="18"/>
              </w:rPr>
              <w:t>9</w:t>
            </w:r>
            <w:r w:rsidRPr="00FB6320">
              <w:rPr>
                <w:sz w:val="18"/>
                <w:szCs w:val="18"/>
              </w:rPr>
              <w:t xml:space="preserve"> </w:t>
            </w:r>
            <w:r>
              <w:rPr>
                <w:sz w:val="18"/>
                <w:szCs w:val="18"/>
              </w:rPr>
              <w:t>E/EI</w:t>
            </w:r>
          </w:p>
        </w:tc>
        <w:tc>
          <w:tcPr>
            <w:tcW w:w="1134" w:type="dxa"/>
            <w:shd w:val="clear" w:color="auto" w:fill="A6A6A6" w:themeFill="background1" w:themeFillShade="A6"/>
          </w:tcPr>
          <w:p w14:paraId="1162640F" w14:textId="77777777" w:rsidR="00EC26A8" w:rsidRPr="00FB6320" w:rsidRDefault="00EC26A8" w:rsidP="00213AA2">
            <w:pPr>
              <w:ind w:firstLine="0"/>
              <w:jc w:val="left"/>
              <w:rPr>
                <w:sz w:val="18"/>
                <w:szCs w:val="18"/>
              </w:rPr>
            </w:pPr>
            <w:r>
              <w:rPr>
                <w:sz w:val="18"/>
                <w:szCs w:val="18"/>
              </w:rPr>
              <w:t>0,9 E/E/EI</w:t>
            </w:r>
          </w:p>
        </w:tc>
        <w:tc>
          <w:tcPr>
            <w:tcW w:w="1276" w:type="dxa"/>
            <w:shd w:val="clear" w:color="auto" w:fill="BFBFBF" w:themeFill="background1" w:themeFillShade="BF"/>
          </w:tcPr>
          <w:p w14:paraId="06A556ED" w14:textId="77777777" w:rsidR="00EC26A8" w:rsidRPr="00FB6320" w:rsidRDefault="00EC26A8" w:rsidP="00213AA2">
            <w:pPr>
              <w:ind w:firstLine="0"/>
              <w:jc w:val="left"/>
              <w:rPr>
                <w:sz w:val="18"/>
                <w:szCs w:val="18"/>
              </w:rPr>
            </w:pPr>
            <w:r>
              <w:rPr>
                <w:sz w:val="18"/>
                <w:szCs w:val="18"/>
              </w:rPr>
              <w:t>0,7 E/EI</w:t>
            </w:r>
          </w:p>
        </w:tc>
        <w:tc>
          <w:tcPr>
            <w:tcW w:w="1134" w:type="dxa"/>
            <w:shd w:val="clear" w:color="auto" w:fill="BFBFBF" w:themeFill="background1" w:themeFillShade="BF"/>
          </w:tcPr>
          <w:p w14:paraId="10047829" w14:textId="77777777" w:rsidR="00EC26A8" w:rsidRPr="00FB6320" w:rsidRDefault="00EC26A8" w:rsidP="00213AA2">
            <w:pPr>
              <w:ind w:firstLine="0"/>
              <w:jc w:val="left"/>
              <w:rPr>
                <w:sz w:val="18"/>
                <w:szCs w:val="18"/>
              </w:rPr>
            </w:pPr>
            <w:r>
              <w:rPr>
                <w:sz w:val="18"/>
                <w:szCs w:val="18"/>
              </w:rPr>
              <w:t>0,7 E/EI/EI</w:t>
            </w:r>
          </w:p>
        </w:tc>
        <w:tc>
          <w:tcPr>
            <w:tcW w:w="891" w:type="dxa"/>
            <w:shd w:val="clear" w:color="auto" w:fill="A6A6A6" w:themeFill="background1" w:themeFillShade="A6"/>
          </w:tcPr>
          <w:p w14:paraId="1682859E" w14:textId="77777777" w:rsidR="00EC26A8" w:rsidRPr="00FB6320" w:rsidRDefault="00EC26A8" w:rsidP="00213AA2">
            <w:pPr>
              <w:ind w:firstLine="0"/>
              <w:jc w:val="left"/>
              <w:rPr>
                <w:sz w:val="18"/>
                <w:szCs w:val="18"/>
              </w:rPr>
            </w:pPr>
            <w:r>
              <w:rPr>
                <w:sz w:val="18"/>
                <w:szCs w:val="18"/>
              </w:rPr>
              <w:t>0,9 EI/E</w:t>
            </w:r>
          </w:p>
        </w:tc>
      </w:tr>
      <w:tr w:rsidR="00EC26A8" w14:paraId="186BB3F2" w14:textId="77777777" w:rsidTr="00213AA2">
        <w:tc>
          <w:tcPr>
            <w:tcW w:w="436" w:type="dxa"/>
            <w:vMerge/>
          </w:tcPr>
          <w:p w14:paraId="20102E78" w14:textId="77777777" w:rsidR="00EC26A8" w:rsidRPr="00CC3994" w:rsidRDefault="00EC26A8" w:rsidP="00213AA2">
            <w:pPr>
              <w:ind w:firstLine="0"/>
              <w:rPr>
                <w:sz w:val="18"/>
                <w:szCs w:val="18"/>
              </w:rPr>
            </w:pPr>
          </w:p>
        </w:tc>
        <w:tc>
          <w:tcPr>
            <w:tcW w:w="924" w:type="dxa"/>
          </w:tcPr>
          <w:p w14:paraId="27D376F1" w14:textId="77777777" w:rsidR="00EC26A8" w:rsidRPr="00CC3994" w:rsidRDefault="00EC26A8" w:rsidP="00213AA2">
            <w:pPr>
              <w:ind w:firstLine="0"/>
              <w:rPr>
                <w:sz w:val="18"/>
                <w:szCs w:val="18"/>
              </w:rPr>
            </w:pPr>
            <w:r w:rsidRPr="00CC3994">
              <w:rPr>
                <w:sz w:val="18"/>
                <w:szCs w:val="18"/>
              </w:rPr>
              <w:t>C</w:t>
            </w:r>
            <w:r>
              <w:rPr>
                <w:sz w:val="18"/>
                <w:szCs w:val="18"/>
              </w:rPr>
              <w:t xml:space="preserve"> Sec</w:t>
            </w:r>
          </w:p>
        </w:tc>
        <w:tc>
          <w:tcPr>
            <w:tcW w:w="1187" w:type="dxa"/>
            <w:shd w:val="clear" w:color="auto" w:fill="BFBFBF" w:themeFill="background1" w:themeFillShade="BF"/>
          </w:tcPr>
          <w:p w14:paraId="7686C65D" w14:textId="77777777" w:rsidR="00EC26A8" w:rsidRPr="00FB6320" w:rsidRDefault="00EC26A8" w:rsidP="00213AA2">
            <w:pPr>
              <w:ind w:firstLine="0"/>
              <w:jc w:val="left"/>
              <w:rPr>
                <w:sz w:val="18"/>
                <w:szCs w:val="18"/>
              </w:rPr>
            </w:pPr>
            <w:r w:rsidRPr="00FB6320">
              <w:rPr>
                <w:sz w:val="18"/>
                <w:szCs w:val="18"/>
              </w:rPr>
              <w:t>0,</w:t>
            </w:r>
            <w:r>
              <w:rPr>
                <w:sz w:val="18"/>
                <w:szCs w:val="18"/>
              </w:rPr>
              <w:t>7</w:t>
            </w:r>
            <w:r w:rsidRPr="00FB6320">
              <w:rPr>
                <w:sz w:val="18"/>
                <w:szCs w:val="18"/>
              </w:rPr>
              <w:t xml:space="preserve"> </w:t>
            </w:r>
            <w:r>
              <w:rPr>
                <w:sz w:val="18"/>
                <w:szCs w:val="18"/>
              </w:rPr>
              <w:t>E</w:t>
            </w:r>
            <w:r w:rsidRPr="00FB6320">
              <w:rPr>
                <w:sz w:val="18"/>
                <w:szCs w:val="18"/>
              </w:rPr>
              <w:t>I/</w:t>
            </w:r>
            <w:r>
              <w:rPr>
                <w:sz w:val="18"/>
                <w:szCs w:val="18"/>
              </w:rPr>
              <w:t>E</w:t>
            </w:r>
            <w:r w:rsidRPr="00FB6320">
              <w:rPr>
                <w:sz w:val="18"/>
                <w:szCs w:val="18"/>
              </w:rPr>
              <w:t>I</w:t>
            </w:r>
          </w:p>
        </w:tc>
        <w:tc>
          <w:tcPr>
            <w:tcW w:w="1134" w:type="dxa"/>
            <w:shd w:val="clear" w:color="auto" w:fill="A6A6A6" w:themeFill="background1" w:themeFillShade="A6"/>
          </w:tcPr>
          <w:p w14:paraId="2B74D8EE" w14:textId="77777777" w:rsidR="00EC26A8" w:rsidRPr="00FB6320" w:rsidRDefault="00EC26A8" w:rsidP="00213AA2">
            <w:pPr>
              <w:ind w:firstLine="0"/>
              <w:jc w:val="left"/>
              <w:rPr>
                <w:sz w:val="18"/>
                <w:szCs w:val="18"/>
              </w:rPr>
            </w:pPr>
            <w:r>
              <w:rPr>
                <w:sz w:val="18"/>
                <w:szCs w:val="18"/>
              </w:rPr>
              <w:t>0,9 E/E/EI</w:t>
            </w:r>
          </w:p>
        </w:tc>
        <w:tc>
          <w:tcPr>
            <w:tcW w:w="1276" w:type="dxa"/>
            <w:shd w:val="clear" w:color="auto" w:fill="BFBFBF" w:themeFill="background1" w:themeFillShade="BF"/>
          </w:tcPr>
          <w:p w14:paraId="3CB2FD59" w14:textId="77777777" w:rsidR="00EC26A8" w:rsidRPr="00FB6320" w:rsidRDefault="00EC26A8" w:rsidP="00213AA2">
            <w:pPr>
              <w:ind w:firstLine="0"/>
              <w:jc w:val="left"/>
              <w:rPr>
                <w:sz w:val="18"/>
                <w:szCs w:val="18"/>
              </w:rPr>
            </w:pPr>
            <w:r>
              <w:rPr>
                <w:sz w:val="18"/>
                <w:szCs w:val="18"/>
              </w:rPr>
              <w:t>0,7 E/EI</w:t>
            </w:r>
          </w:p>
        </w:tc>
        <w:tc>
          <w:tcPr>
            <w:tcW w:w="1134" w:type="dxa"/>
            <w:shd w:val="clear" w:color="auto" w:fill="BFBFBF" w:themeFill="background1" w:themeFillShade="BF"/>
          </w:tcPr>
          <w:p w14:paraId="39AE25D6" w14:textId="77777777" w:rsidR="00EC26A8" w:rsidRPr="00FB6320" w:rsidRDefault="00EC26A8" w:rsidP="00213AA2">
            <w:pPr>
              <w:ind w:firstLine="0"/>
              <w:jc w:val="left"/>
              <w:rPr>
                <w:sz w:val="18"/>
                <w:szCs w:val="18"/>
              </w:rPr>
            </w:pPr>
            <w:r>
              <w:rPr>
                <w:sz w:val="18"/>
                <w:szCs w:val="18"/>
              </w:rPr>
              <w:t>0,7 E/EI/EI</w:t>
            </w:r>
          </w:p>
        </w:tc>
        <w:tc>
          <w:tcPr>
            <w:tcW w:w="891" w:type="dxa"/>
            <w:shd w:val="clear" w:color="auto" w:fill="A6A6A6" w:themeFill="background1" w:themeFillShade="A6"/>
          </w:tcPr>
          <w:p w14:paraId="68EE48CC" w14:textId="77777777" w:rsidR="00EC26A8" w:rsidRPr="00FB6320" w:rsidRDefault="00EC26A8" w:rsidP="00213AA2">
            <w:pPr>
              <w:ind w:firstLine="0"/>
              <w:jc w:val="left"/>
              <w:rPr>
                <w:sz w:val="18"/>
                <w:szCs w:val="18"/>
              </w:rPr>
            </w:pPr>
            <w:r>
              <w:rPr>
                <w:sz w:val="18"/>
                <w:szCs w:val="18"/>
              </w:rPr>
              <w:t>0,9 EI/E</w:t>
            </w:r>
          </w:p>
        </w:tc>
      </w:tr>
      <w:tr w:rsidR="00EC26A8" w14:paraId="1499DB2A" w14:textId="77777777" w:rsidTr="00213AA2">
        <w:tc>
          <w:tcPr>
            <w:tcW w:w="436" w:type="dxa"/>
            <w:vMerge/>
          </w:tcPr>
          <w:p w14:paraId="76E30BB9" w14:textId="77777777" w:rsidR="00EC26A8" w:rsidRPr="00CC3994" w:rsidRDefault="00EC26A8" w:rsidP="00213AA2">
            <w:pPr>
              <w:ind w:firstLine="0"/>
              <w:rPr>
                <w:sz w:val="18"/>
                <w:szCs w:val="18"/>
              </w:rPr>
            </w:pPr>
          </w:p>
        </w:tc>
        <w:tc>
          <w:tcPr>
            <w:tcW w:w="924" w:type="dxa"/>
          </w:tcPr>
          <w:p w14:paraId="7F45BCFA" w14:textId="77777777" w:rsidR="00EC26A8" w:rsidRPr="00CC3994" w:rsidRDefault="00EC26A8" w:rsidP="00213AA2">
            <w:pPr>
              <w:ind w:firstLine="0"/>
              <w:rPr>
                <w:sz w:val="18"/>
                <w:szCs w:val="18"/>
              </w:rPr>
            </w:pPr>
            <w:r w:rsidRPr="00CC3994">
              <w:rPr>
                <w:sz w:val="18"/>
                <w:szCs w:val="18"/>
              </w:rPr>
              <w:t>D</w:t>
            </w:r>
            <w:r>
              <w:rPr>
                <w:sz w:val="18"/>
                <w:szCs w:val="18"/>
              </w:rPr>
              <w:t xml:space="preserve"> Serv</w:t>
            </w:r>
          </w:p>
        </w:tc>
        <w:tc>
          <w:tcPr>
            <w:tcW w:w="1187" w:type="dxa"/>
            <w:shd w:val="clear" w:color="auto" w:fill="A6A6A6" w:themeFill="background1" w:themeFillShade="A6"/>
          </w:tcPr>
          <w:p w14:paraId="316FBDEE" w14:textId="77777777" w:rsidR="00EC26A8" w:rsidRPr="00FB6320" w:rsidRDefault="00EC26A8" w:rsidP="00213AA2">
            <w:pPr>
              <w:ind w:firstLine="0"/>
              <w:jc w:val="left"/>
              <w:rPr>
                <w:sz w:val="18"/>
                <w:szCs w:val="18"/>
              </w:rPr>
            </w:pPr>
            <w:r w:rsidRPr="00FB6320">
              <w:rPr>
                <w:sz w:val="18"/>
                <w:szCs w:val="18"/>
              </w:rPr>
              <w:t>0,</w:t>
            </w:r>
            <w:r>
              <w:rPr>
                <w:sz w:val="18"/>
                <w:szCs w:val="18"/>
              </w:rPr>
              <w:t>9</w:t>
            </w:r>
            <w:r w:rsidRPr="00FB6320">
              <w:rPr>
                <w:sz w:val="18"/>
                <w:szCs w:val="18"/>
              </w:rPr>
              <w:t xml:space="preserve"> </w:t>
            </w:r>
            <w:r>
              <w:rPr>
                <w:sz w:val="18"/>
                <w:szCs w:val="18"/>
              </w:rPr>
              <w:t>E/EI</w:t>
            </w:r>
          </w:p>
        </w:tc>
        <w:tc>
          <w:tcPr>
            <w:tcW w:w="1134" w:type="dxa"/>
            <w:shd w:val="clear" w:color="auto" w:fill="A6A6A6" w:themeFill="background1" w:themeFillShade="A6"/>
          </w:tcPr>
          <w:p w14:paraId="26D617B9" w14:textId="77777777" w:rsidR="00EC26A8" w:rsidRPr="00FB6320" w:rsidRDefault="00EC26A8" w:rsidP="00213AA2">
            <w:pPr>
              <w:ind w:firstLine="0"/>
              <w:jc w:val="left"/>
              <w:rPr>
                <w:sz w:val="18"/>
                <w:szCs w:val="18"/>
              </w:rPr>
            </w:pPr>
            <w:r>
              <w:rPr>
                <w:sz w:val="18"/>
                <w:szCs w:val="18"/>
              </w:rPr>
              <w:t>0,9 E/E/EI</w:t>
            </w:r>
          </w:p>
        </w:tc>
        <w:tc>
          <w:tcPr>
            <w:tcW w:w="1276" w:type="dxa"/>
            <w:shd w:val="clear" w:color="auto" w:fill="BFBFBF" w:themeFill="background1" w:themeFillShade="BF"/>
          </w:tcPr>
          <w:p w14:paraId="7E58D9E3" w14:textId="77777777" w:rsidR="00EC26A8" w:rsidRPr="00FB6320" w:rsidRDefault="00EC26A8" w:rsidP="00213AA2">
            <w:pPr>
              <w:ind w:firstLine="0"/>
              <w:jc w:val="left"/>
              <w:rPr>
                <w:sz w:val="18"/>
                <w:szCs w:val="18"/>
              </w:rPr>
            </w:pPr>
            <w:r>
              <w:rPr>
                <w:sz w:val="18"/>
                <w:szCs w:val="18"/>
              </w:rPr>
              <w:t>0,7 E/EI</w:t>
            </w:r>
          </w:p>
        </w:tc>
        <w:tc>
          <w:tcPr>
            <w:tcW w:w="1134" w:type="dxa"/>
            <w:shd w:val="clear" w:color="auto" w:fill="BFBFBF" w:themeFill="background1" w:themeFillShade="BF"/>
          </w:tcPr>
          <w:p w14:paraId="31ABD6D2" w14:textId="77777777" w:rsidR="00EC26A8" w:rsidRPr="00FB6320" w:rsidRDefault="00EC26A8" w:rsidP="00213AA2">
            <w:pPr>
              <w:ind w:firstLine="0"/>
              <w:jc w:val="left"/>
              <w:rPr>
                <w:sz w:val="18"/>
                <w:szCs w:val="18"/>
              </w:rPr>
            </w:pPr>
            <w:r>
              <w:rPr>
                <w:sz w:val="18"/>
                <w:szCs w:val="18"/>
              </w:rPr>
              <w:t>0,7 E/EI/EI</w:t>
            </w:r>
          </w:p>
        </w:tc>
        <w:tc>
          <w:tcPr>
            <w:tcW w:w="891" w:type="dxa"/>
            <w:shd w:val="clear" w:color="auto" w:fill="A6A6A6" w:themeFill="background1" w:themeFillShade="A6"/>
          </w:tcPr>
          <w:p w14:paraId="285D0BC9" w14:textId="77777777" w:rsidR="00EC26A8" w:rsidRPr="00FB6320" w:rsidRDefault="00EC26A8" w:rsidP="00213AA2">
            <w:pPr>
              <w:ind w:firstLine="0"/>
              <w:jc w:val="left"/>
              <w:rPr>
                <w:sz w:val="18"/>
                <w:szCs w:val="18"/>
              </w:rPr>
            </w:pPr>
            <w:r>
              <w:rPr>
                <w:sz w:val="18"/>
                <w:szCs w:val="18"/>
              </w:rPr>
              <w:t>0,9 EI/E</w:t>
            </w:r>
          </w:p>
        </w:tc>
      </w:tr>
      <w:tr w:rsidR="00EC26A8" w14:paraId="3FEED666" w14:textId="77777777" w:rsidTr="00213AA2">
        <w:tc>
          <w:tcPr>
            <w:tcW w:w="436" w:type="dxa"/>
            <w:vMerge/>
          </w:tcPr>
          <w:p w14:paraId="6D799620" w14:textId="77777777" w:rsidR="00EC26A8" w:rsidRPr="00CC3994" w:rsidRDefault="00EC26A8" w:rsidP="00213AA2">
            <w:pPr>
              <w:ind w:firstLine="0"/>
              <w:rPr>
                <w:sz w:val="18"/>
                <w:szCs w:val="18"/>
              </w:rPr>
            </w:pPr>
          </w:p>
        </w:tc>
        <w:tc>
          <w:tcPr>
            <w:tcW w:w="924" w:type="dxa"/>
          </w:tcPr>
          <w:p w14:paraId="6C81287B" w14:textId="77777777" w:rsidR="00EC26A8" w:rsidRPr="00CC3994" w:rsidRDefault="00EC26A8" w:rsidP="00213AA2">
            <w:pPr>
              <w:ind w:firstLine="0"/>
              <w:rPr>
                <w:sz w:val="18"/>
                <w:szCs w:val="18"/>
              </w:rPr>
            </w:pPr>
            <w:r w:rsidRPr="00CC3994">
              <w:rPr>
                <w:sz w:val="18"/>
                <w:szCs w:val="18"/>
              </w:rPr>
              <w:t>E</w:t>
            </w:r>
            <w:r>
              <w:rPr>
                <w:sz w:val="18"/>
                <w:szCs w:val="18"/>
              </w:rPr>
              <w:t xml:space="preserve"> Op</w:t>
            </w:r>
          </w:p>
        </w:tc>
        <w:tc>
          <w:tcPr>
            <w:tcW w:w="1187" w:type="dxa"/>
            <w:shd w:val="clear" w:color="auto" w:fill="BFBFBF" w:themeFill="background1" w:themeFillShade="BF"/>
          </w:tcPr>
          <w:p w14:paraId="31FAF563" w14:textId="77777777" w:rsidR="00EC26A8" w:rsidRPr="00FB6320" w:rsidRDefault="00EC26A8" w:rsidP="00213AA2">
            <w:pPr>
              <w:ind w:firstLine="0"/>
              <w:jc w:val="left"/>
              <w:rPr>
                <w:sz w:val="18"/>
                <w:szCs w:val="18"/>
              </w:rPr>
            </w:pPr>
            <w:r w:rsidRPr="00FB6320">
              <w:rPr>
                <w:sz w:val="18"/>
                <w:szCs w:val="18"/>
              </w:rPr>
              <w:t>0,</w:t>
            </w:r>
            <w:r>
              <w:rPr>
                <w:sz w:val="18"/>
                <w:szCs w:val="18"/>
              </w:rPr>
              <w:t>7</w:t>
            </w:r>
            <w:r w:rsidRPr="00FB6320">
              <w:rPr>
                <w:sz w:val="18"/>
                <w:szCs w:val="18"/>
              </w:rPr>
              <w:t xml:space="preserve"> </w:t>
            </w:r>
            <w:r>
              <w:rPr>
                <w:sz w:val="18"/>
                <w:szCs w:val="18"/>
              </w:rPr>
              <w:t>EI/EI</w:t>
            </w:r>
          </w:p>
        </w:tc>
        <w:tc>
          <w:tcPr>
            <w:tcW w:w="1134" w:type="dxa"/>
            <w:shd w:val="clear" w:color="auto" w:fill="BFBFBF" w:themeFill="background1" w:themeFillShade="BF"/>
          </w:tcPr>
          <w:p w14:paraId="03A4B6CD" w14:textId="77777777" w:rsidR="00EC26A8" w:rsidRPr="00FB6320" w:rsidRDefault="00EC26A8" w:rsidP="00213AA2">
            <w:pPr>
              <w:ind w:firstLine="0"/>
              <w:jc w:val="left"/>
              <w:rPr>
                <w:sz w:val="18"/>
                <w:szCs w:val="18"/>
              </w:rPr>
            </w:pPr>
            <w:r>
              <w:rPr>
                <w:sz w:val="18"/>
                <w:szCs w:val="18"/>
              </w:rPr>
              <w:t>0,7 EI/E/EI</w:t>
            </w:r>
          </w:p>
        </w:tc>
        <w:tc>
          <w:tcPr>
            <w:tcW w:w="1276" w:type="dxa"/>
            <w:shd w:val="clear" w:color="auto" w:fill="D9D9D9" w:themeFill="background1" w:themeFillShade="D9"/>
          </w:tcPr>
          <w:p w14:paraId="61059629" w14:textId="77777777" w:rsidR="00EC26A8" w:rsidRPr="00FB6320" w:rsidRDefault="00EC26A8" w:rsidP="00213AA2">
            <w:pPr>
              <w:ind w:firstLine="0"/>
              <w:jc w:val="left"/>
              <w:rPr>
                <w:sz w:val="18"/>
                <w:szCs w:val="18"/>
              </w:rPr>
            </w:pPr>
            <w:r>
              <w:rPr>
                <w:sz w:val="18"/>
                <w:szCs w:val="18"/>
              </w:rPr>
              <w:t>0,5 EI/IE</w:t>
            </w:r>
          </w:p>
        </w:tc>
        <w:tc>
          <w:tcPr>
            <w:tcW w:w="1134" w:type="dxa"/>
            <w:shd w:val="clear" w:color="auto" w:fill="BFBFBF" w:themeFill="background1" w:themeFillShade="BF"/>
          </w:tcPr>
          <w:p w14:paraId="2E5E8BDF" w14:textId="77777777" w:rsidR="00EC26A8" w:rsidRPr="00FB6320" w:rsidRDefault="00EC26A8" w:rsidP="00213AA2">
            <w:pPr>
              <w:ind w:firstLine="0"/>
              <w:jc w:val="left"/>
              <w:rPr>
                <w:sz w:val="18"/>
                <w:szCs w:val="18"/>
              </w:rPr>
            </w:pPr>
            <w:r>
              <w:rPr>
                <w:sz w:val="18"/>
                <w:szCs w:val="18"/>
              </w:rPr>
              <w:t>0,7 E/EI/EI</w:t>
            </w:r>
          </w:p>
        </w:tc>
        <w:tc>
          <w:tcPr>
            <w:tcW w:w="891" w:type="dxa"/>
            <w:shd w:val="clear" w:color="auto" w:fill="A6A6A6" w:themeFill="background1" w:themeFillShade="A6"/>
          </w:tcPr>
          <w:p w14:paraId="7C28AFD7" w14:textId="77777777" w:rsidR="00EC26A8" w:rsidRPr="00FB6320" w:rsidRDefault="00EC26A8" w:rsidP="00213AA2">
            <w:pPr>
              <w:ind w:firstLine="0"/>
              <w:jc w:val="left"/>
              <w:rPr>
                <w:sz w:val="18"/>
                <w:szCs w:val="18"/>
              </w:rPr>
            </w:pPr>
            <w:r>
              <w:rPr>
                <w:sz w:val="18"/>
                <w:szCs w:val="18"/>
              </w:rPr>
              <w:t>0,9 EI/E</w:t>
            </w:r>
          </w:p>
        </w:tc>
      </w:tr>
    </w:tbl>
    <w:p w14:paraId="48A3D44E" w14:textId="77777777" w:rsidR="00EC26A8" w:rsidRPr="00FA7FF2" w:rsidRDefault="00EC26A8" w:rsidP="00EC26A8">
      <w:pPr>
        <w:pStyle w:val="p1a"/>
        <w:spacing w:before="120"/>
        <w:rPr>
          <w:lang w:val="en"/>
        </w:rPr>
      </w:pPr>
      <w:r>
        <w:rPr>
          <w:rStyle w:val="q4iawc"/>
          <w:lang w:val="en"/>
        </w:rPr>
        <w:t>The organization becomes largely dependent on external service providers in this model, as can be seen in the evaluation rationales:</w:t>
      </w:r>
    </w:p>
    <w:p w14:paraId="50149897" w14:textId="77777777" w:rsidR="00EC26A8" w:rsidRPr="00FA7FF2" w:rsidRDefault="00EC26A8" w:rsidP="00EC26A8">
      <w:pPr>
        <w:pStyle w:val="bulletitem"/>
        <w:rPr>
          <w:rStyle w:val="q4iawc"/>
          <w:lang w:val="en"/>
        </w:rPr>
      </w:pPr>
      <w:r>
        <w:rPr>
          <w:rStyle w:val="q4iawc"/>
          <w:lang w:val="en"/>
        </w:rPr>
        <w:t>Intelligence: In the areas of predominant competence (infrastructure, core security, and application services), the service provider plays the leading role and may report directly to management. The internal SOC only plays a more than marginal role where special access to internal functions applications is necessary.</w:t>
      </w:r>
    </w:p>
    <w:p w14:paraId="412EB40B" w14:textId="77777777" w:rsidR="00EC26A8" w:rsidRPr="00C25080" w:rsidRDefault="00EC26A8" w:rsidP="00EC26A8">
      <w:pPr>
        <w:pStyle w:val="bulletitem"/>
        <w:rPr>
          <w:rStyle w:val="q4iawc"/>
        </w:rPr>
      </w:pPr>
      <w:r>
        <w:rPr>
          <w:rStyle w:val="q4iawc"/>
          <w:lang w:val="en"/>
        </w:rPr>
        <w:t xml:space="preserve">The external SIEM provider has tools allowing autonomous collection of data and monitoring of all core elements of the IT landscape, including the essential cloud services. Additionally, the provider plays a leading role in the SEM by alerting and also specifying (and as far as possible implementing) the reactions to security incidents. The role of the external provider is only limited by access to internal systems. </w:t>
      </w:r>
    </w:p>
    <w:p w14:paraId="37BDE602" w14:textId="77777777" w:rsidR="00EC26A8" w:rsidRPr="00C25080" w:rsidRDefault="00EC26A8" w:rsidP="00EC26A8">
      <w:pPr>
        <w:pStyle w:val="bulletitem"/>
        <w:rPr>
          <w:rStyle w:val="q4iawc"/>
        </w:rPr>
      </w:pPr>
      <w:r>
        <w:rPr>
          <w:rStyle w:val="q4iawc"/>
          <w:lang w:val="en"/>
        </w:rPr>
        <w:t>Baseline Security: The service provider is able to carry out compliance scans with own tools and has competence on current vulnerabilities of all core systems. For fixing (patching) vulnerabilities, the internal SOC may still play a minor role.</w:t>
      </w:r>
    </w:p>
    <w:p w14:paraId="0B2DB6AB" w14:textId="77777777" w:rsidR="00EC26A8" w:rsidRPr="00C25080" w:rsidRDefault="00EC26A8" w:rsidP="00EC26A8">
      <w:pPr>
        <w:pStyle w:val="bulletitem"/>
        <w:rPr>
          <w:rStyle w:val="q4iawc"/>
        </w:rPr>
      </w:pPr>
      <w:r>
        <w:rPr>
          <w:rStyle w:val="q4iawc"/>
          <w:lang w:val="en"/>
        </w:rPr>
        <w:t>In forensics, an external service provider regularly has a leading role, conducting all investigations independently, with the internal SOC only acting as the client (except for the analog world for which internal staff may need to assist with data acquisition).</w:t>
      </w:r>
    </w:p>
    <w:p w14:paraId="73C56CB9" w14:textId="77777777" w:rsidR="00EC26A8" w:rsidRPr="00C25080" w:rsidRDefault="00EC26A8" w:rsidP="00EC26A8">
      <w:pPr>
        <w:pStyle w:val="bulletitem"/>
      </w:pPr>
      <w:r>
        <w:rPr>
          <w:rStyle w:val="q4iawc"/>
          <w:lang w:val="en"/>
        </w:rPr>
        <w:t>For pentesting, service providers are leading both planning and implementation. They extensively use their knowledge of the organization's IT from their involvement in the other SOC tasks (esp. SIEM and baseline security). To carry out independent pentests, a planning provider would, if necessary, commission another actor. The internal SOC accepts test results and initiates corresponding activities.</w:t>
      </w:r>
    </w:p>
    <w:p w14:paraId="77E8F4A8" w14:textId="77777777" w:rsidR="00EC26A8" w:rsidRPr="00F07822" w:rsidRDefault="00EC26A8" w:rsidP="00EC26A8">
      <w:pPr>
        <w:pStyle w:val="p1a"/>
      </w:pPr>
    </w:p>
    <w:p w14:paraId="2F5A0507" w14:textId="77777777" w:rsidR="00E1715D" w:rsidRDefault="00EC26A8"/>
    <w:sectPr w:rsidR="00E1715D" w:rsidSect="009F7FCE">
      <w:headerReference w:type="even" r:id="rId5"/>
      <w:headerReference w:type="default" r:id="rId6"/>
      <w:pgSz w:w="11906" w:h="16838" w:code="9"/>
      <w:pgMar w:top="2948" w:right="2494" w:bottom="2948" w:left="2494" w:header="2381" w:footer="2324" w:gutter="0"/>
      <w:cols w:space="227"/>
      <w:titlePg/>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ED02F" w14:textId="77777777" w:rsidR="00206AAF" w:rsidRDefault="00EC26A8" w:rsidP="00F321B4">
    <w:pPr>
      <w:pStyle w:val="Header"/>
    </w:pPr>
    <w:r>
      <w:fldChar w:fldCharType="begin"/>
    </w:r>
    <w:r>
      <w:instrText>PAGE   \* MERGEFORMAT</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D3663" w14:textId="77777777" w:rsidR="00206AAF" w:rsidRDefault="00EC26A8" w:rsidP="002D48C5">
    <w:pPr>
      <w:pStyle w:val="Header"/>
      <w:jc w:val="right"/>
    </w:pPr>
    <w:r>
      <w:fldChar w:fldCharType="begin"/>
    </w:r>
    <w:r>
      <w:instrText>PAGE   \* MERGEFORMAT</w:instrText>
    </w:r>
    <w:r>
      <w:fldChar w:fldCharType="separate"/>
    </w:r>
    <w:r>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6A8"/>
    <w:rsid w:val="001942F0"/>
    <w:rsid w:val="002C0857"/>
    <w:rsid w:val="003F01F8"/>
    <w:rsid w:val="00884728"/>
    <w:rsid w:val="008E2845"/>
    <w:rsid w:val="00D00B5E"/>
    <w:rsid w:val="00EC26A8"/>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48E4"/>
  <w15:chartTrackingRefBased/>
  <w15:docId w15:val="{8A0A5579-4D4B-4A51-B9E7-21EFD1F44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6A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item">
    <w:name w:val="bulletitem"/>
    <w:basedOn w:val="Normal"/>
    <w:rsid w:val="00EC26A8"/>
    <w:pPr>
      <w:numPr>
        <w:numId w:val="1"/>
      </w:numPr>
      <w:spacing w:before="160" w:after="160"/>
      <w:contextualSpacing/>
    </w:pPr>
  </w:style>
  <w:style w:type="paragraph" w:customStyle="1" w:styleId="heading1">
    <w:name w:val="heading1"/>
    <w:basedOn w:val="Normal"/>
    <w:next w:val="p1a"/>
    <w:qFormat/>
    <w:rsid w:val="00EC26A8"/>
    <w:pPr>
      <w:keepNext/>
      <w:keepLines/>
      <w:numPr>
        <w:numId w:val="2"/>
      </w:numPr>
      <w:suppressAutoHyphens/>
      <w:spacing w:before="360" w:after="240" w:line="300" w:lineRule="atLeast"/>
      <w:jc w:val="left"/>
      <w:outlineLvl w:val="0"/>
    </w:pPr>
    <w:rPr>
      <w:b/>
      <w:sz w:val="24"/>
    </w:rPr>
  </w:style>
  <w:style w:type="paragraph" w:customStyle="1" w:styleId="heading2">
    <w:name w:val="heading2"/>
    <w:basedOn w:val="Normal"/>
    <w:next w:val="p1a"/>
    <w:qFormat/>
    <w:rsid w:val="00EC26A8"/>
    <w:pPr>
      <w:keepNext/>
      <w:keepLines/>
      <w:numPr>
        <w:ilvl w:val="1"/>
        <w:numId w:val="2"/>
      </w:numPr>
      <w:suppressAutoHyphens/>
      <w:spacing w:before="360" w:after="160"/>
      <w:jc w:val="left"/>
      <w:outlineLvl w:val="1"/>
    </w:pPr>
    <w:rPr>
      <w:b/>
    </w:rPr>
  </w:style>
  <w:style w:type="numbering" w:customStyle="1" w:styleId="headings">
    <w:name w:val="headings"/>
    <w:basedOn w:val="NoList"/>
    <w:rsid w:val="00EC26A8"/>
    <w:pPr>
      <w:numPr>
        <w:numId w:val="2"/>
      </w:numPr>
    </w:pPr>
  </w:style>
  <w:style w:type="numbering" w:customStyle="1" w:styleId="itemization1">
    <w:name w:val="itemization1"/>
    <w:basedOn w:val="NoList"/>
    <w:rsid w:val="00EC26A8"/>
    <w:pPr>
      <w:numPr>
        <w:numId w:val="1"/>
      </w:numPr>
    </w:pPr>
  </w:style>
  <w:style w:type="paragraph" w:styleId="Header">
    <w:name w:val="header"/>
    <w:basedOn w:val="Normal"/>
    <w:link w:val="HeaderChar"/>
    <w:semiHidden/>
    <w:unhideWhenUsed/>
    <w:rsid w:val="00EC26A8"/>
    <w:pPr>
      <w:tabs>
        <w:tab w:val="center" w:pos="4536"/>
        <w:tab w:val="right" w:pos="9072"/>
      </w:tabs>
      <w:ind w:firstLine="0"/>
    </w:pPr>
    <w:rPr>
      <w:sz w:val="18"/>
      <w:szCs w:val="18"/>
    </w:rPr>
  </w:style>
  <w:style w:type="character" w:customStyle="1" w:styleId="HeaderChar">
    <w:name w:val="Header Char"/>
    <w:basedOn w:val="DefaultParagraphFont"/>
    <w:link w:val="Header"/>
    <w:semiHidden/>
    <w:rsid w:val="00EC26A8"/>
    <w:rPr>
      <w:rFonts w:ascii="Times New Roman" w:eastAsia="Times New Roman" w:hAnsi="Times New Roman" w:cs="Times New Roman"/>
      <w:sz w:val="18"/>
      <w:szCs w:val="18"/>
    </w:rPr>
  </w:style>
  <w:style w:type="paragraph" w:customStyle="1" w:styleId="p1a">
    <w:name w:val="p1a"/>
    <w:basedOn w:val="Normal"/>
    <w:next w:val="Normal"/>
    <w:rsid w:val="00EC26A8"/>
    <w:pPr>
      <w:ind w:firstLine="0"/>
    </w:pPr>
  </w:style>
  <w:style w:type="paragraph" w:customStyle="1" w:styleId="tablecaption">
    <w:name w:val="tablecaption"/>
    <w:basedOn w:val="Normal"/>
    <w:next w:val="Normal"/>
    <w:rsid w:val="00EC26A8"/>
    <w:pPr>
      <w:keepNext/>
      <w:keepLines/>
      <w:spacing w:before="240" w:after="120" w:line="220" w:lineRule="atLeast"/>
      <w:ind w:firstLine="0"/>
      <w:jc w:val="center"/>
    </w:pPr>
    <w:rPr>
      <w:sz w:val="18"/>
    </w:rPr>
  </w:style>
  <w:style w:type="character" w:customStyle="1" w:styleId="q4iawc">
    <w:name w:val="q4iawc"/>
    <w:basedOn w:val="DefaultParagraphFont"/>
    <w:rsid w:val="00EC26A8"/>
  </w:style>
  <w:style w:type="table" w:styleId="TableGrid">
    <w:name w:val="Table Grid"/>
    <w:basedOn w:val="TableNormal"/>
    <w:uiPriority w:val="59"/>
    <w:rsid w:val="00EC26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369</Words>
  <Characters>2108</Characters>
  <Application>Microsoft Office Word</Application>
  <DocSecurity>0</DocSecurity>
  <Lines>17</Lines>
  <Paragraphs>4</Paragraphs>
  <ScaleCrop>false</ScaleCrop>
  <Company>Springer Nature</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2023-02-02T15:21:00Z</dcterms:created>
  <dcterms:modified xsi:type="dcterms:W3CDTF">2023-02-02T15:22:00Z</dcterms:modified>
</cp:coreProperties>
</file>