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FB4BD" w14:textId="77777777" w:rsidR="006B401C" w:rsidRDefault="006B401C" w:rsidP="006B401C">
      <w:pPr>
        <w:pStyle w:val="Heading2"/>
        <w:numPr>
          <w:ilvl w:val="0"/>
          <w:numId w:val="0"/>
        </w:numPr>
        <w:ind w:left="992" w:hanging="992"/>
      </w:pPr>
      <w:r>
        <w:t>Supplementary Information</w:t>
      </w:r>
    </w:p>
    <w:p w14:paraId="1A6587BC" w14:textId="77777777" w:rsidR="006B401C" w:rsidRDefault="006B401C" w:rsidP="006B401C">
      <w:pPr>
        <w:pStyle w:val="Body"/>
        <w:ind w:left="0"/>
      </w:pPr>
    </w:p>
    <w:p w14:paraId="4414FF4E" w14:textId="77777777" w:rsidR="006B401C" w:rsidRPr="005D39AC" w:rsidRDefault="006B401C" w:rsidP="006B401C">
      <w:pPr>
        <w:spacing w:line="360" w:lineRule="auto"/>
        <w:rPr>
          <w:rFonts w:ascii="Times New Roman" w:hAnsi="Times New Roman" w:cs="Times New Roman"/>
          <w:i/>
          <w:iCs/>
          <w:sz w:val="20"/>
          <w:szCs w:val="20"/>
          <w:lang w:val="en-US"/>
        </w:rPr>
      </w:pPr>
      <w:r>
        <w:rPr>
          <w:rFonts w:ascii="Times New Roman" w:hAnsi="Times New Roman" w:cs="Times New Roman"/>
          <w:i/>
          <w:iCs/>
          <w:sz w:val="20"/>
          <w:szCs w:val="20"/>
          <w:lang w:val="en-US"/>
        </w:rPr>
        <w:t>N</w:t>
      </w:r>
      <w:r w:rsidRPr="005D39AC">
        <w:rPr>
          <w:rFonts w:ascii="Times New Roman" w:hAnsi="Times New Roman" w:cs="Times New Roman"/>
          <w:i/>
          <w:iCs/>
          <w:sz w:val="20"/>
          <w:szCs w:val="20"/>
          <w:lang w:val="en-US"/>
        </w:rPr>
        <w:t>ull allele</w:t>
      </w:r>
      <w:r>
        <w:rPr>
          <w:rFonts w:ascii="Times New Roman" w:hAnsi="Times New Roman" w:cs="Times New Roman"/>
          <w:i/>
          <w:iCs/>
          <w:sz w:val="20"/>
          <w:szCs w:val="20"/>
          <w:lang w:val="en-US"/>
        </w:rPr>
        <w:t xml:space="preserve"> analysis</w:t>
      </w:r>
    </w:p>
    <w:p w14:paraId="74931C2A" w14:textId="19ED6F37" w:rsidR="006B401C" w:rsidRPr="005D39AC" w:rsidRDefault="006B401C" w:rsidP="006B401C">
      <w:pPr>
        <w:spacing w:line="360" w:lineRule="auto"/>
        <w:rPr>
          <w:rFonts w:ascii="Times New Roman" w:hAnsi="Times New Roman" w:cs="Times New Roman"/>
          <w:sz w:val="20"/>
          <w:szCs w:val="20"/>
          <w:lang w:val="en-US"/>
        </w:rPr>
      </w:pPr>
      <w:r w:rsidRPr="005D39AC">
        <w:rPr>
          <w:rFonts w:ascii="Times New Roman" w:hAnsi="Times New Roman" w:cs="Times New Roman"/>
          <w:sz w:val="20"/>
          <w:szCs w:val="20"/>
          <w:lang w:val="en-US"/>
        </w:rPr>
        <w:t xml:space="preserve">Deviations from </w:t>
      </w:r>
      <w:r w:rsidRPr="004A39A9">
        <w:rPr>
          <w:rFonts w:ascii="Times New Roman" w:hAnsi="Times New Roman" w:cs="Times New Roman"/>
          <w:sz w:val="20"/>
          <w:szCs w:val="20"/>
          <w:lang w:val="en-US"/>
        </w:rPr>
        <w:t xml:space="preserve">Hardy-Weinberg expectations </w:t>
      </w:r>
      <w:r w:rsidRPr="005D39AC">
        <w:rPr>
          <w:rFonts w:ascii="Times New Roman" w:hAnsi="Times New Roman" w:cs="Times New Roman"/>
          <w:sz w:val="20"/>
          <w:szCs w:val="20"/>
          <w:lang w:val="en-US"/>
        </w:rPr>
        <w:t xml:space="preserve">may be mistakenly attributed to null alleles when other factors are responsible for a heterozygosity deficit, for example, true inbreeding or a </w:t>
      </w:r>
      <w:proofErr w:type="spellStart"/>
      <w:r w:rsidRPr="005D39AC">
        <w:rPr>
          <w:rFonts w:ascii="Times New Roman" w:hAnsi="Times New Roman" w:cs="Times New Roman"/>
          <w:sz w:val="20"/>
          <w:szCs w:val="20"/>
          <w:lang w:val="en-US"/>
        </w:rPr>
        <w:t>Wahlund</w:t>
      </w:r>
      <w:proofErr w:type="spellEnd"/>
      <w:r w:rsidRPr="005D39AC">
        <w:rPr>
          <w:rFonts w:ascii="Times New Roman" w:hAnsi="Times New Roman" w:cs="Times New Roman"/>
          <w:sz w:val="20"/>
          <w:szCs w:val="20"/>
          <w:lang w:val="en-US"/>
        </w:rPr>
        <w:t xml:space="preserve"> Effect. However, it is understood these factors should be identifiable in multi-locus analysis as they would be expected to occur consistently across the loci, whereas null alleles tend to be locus-specific </w:t>
      </w:r>
      <w:r w:rsidRPr="005D39AC">
        <w:rPr>
          <w:rFonts w:ascii="Times New Roman" w:hAnsi="Times New Roman" w:cs="Times New Roman"/>
          <w:sz w:val="20"/>
          <w:szCs w:val="20"/>
          <w:lang w:val="en-US"/>
        </w:rPr>
        <w:fldChar w:fldCharType="begin"/>
      </w:r>
      <w:r w:rsidR="001D3BEF">
        <w:rPr>
          <w:rFonts w:ascii="Times New Roman" w:hAnsi="Times New Roman" w:cs="Times New Roman"/>
          <w:sz w:val="20"/>
          <w:szCs w:val="20"/>
          <w:lang w:val="en-US"/>
        </w:rPr>
        <w:instrText xml:space="preserve"> ADDIN EN.CITE &lt;EndNote&gt;&lt;Cite&gt;&lt;Author&gt;Dakin&lt;/Author&gt;&lt;Year&gt;2004&lt;/Year&gt;&lt;RecNum&gt;185&lt;/RecNum&gt;&lt;DisplayText&gt;(Dakin &amp;amp; Avise 2004)&lt;/DisplayText&gt;&lt;record&gt;&lt;rec-number&gt;185&lt;/rec-number&gt;&lt;foreign-keys&gt;&lt;key app="EN" db-id="5v0pf9dt29azfpe99st59s2wtdsv9wsedf9f" timestamp="1616650232"&gt;185&lt;/key&gt;&lt;/foreign-keys&gt;&lt;ref-type name="Journal Article"&gt;17&lt;/ref-type&gt;&lt;contributors&gt;&lt;authors&gt;&lt;author&gt;Dakin, E. E.&lt;/author&gt;&lt;author&gt;Avise, J. C.&lt;/author&gt;&lt;/authors&gt;&lt;/contributors&gt;&lt;titles&gt;&lt;title&gt;Microsatellite null alleles in parentage analysis&lt;/title&gt;&lt;secondary-title&gt;Heredity&lt;/secondary-title&gt;&lt;/titles&gt;&lt;periodical&gt;&lt;full-title&gt;Heredity&lt;/full-title&gt;&lt;/periodical&gt;&lt;pages&gt;504-509&lt;/pages&gt;&lt;volume&gt;93&lt;/volume&gt;&lt;number&gt;5&lt;/number&gt;&lt;dates&gt;&lt;year&gt;2004&lt;/year&gt;&lt;pub-dates&gt;&lt;date&gt;2004/11/01&lt;/date&gt;&lt;/pub-dates&gt;&lt;/dates&gt;&lt;isbn&gt;1365-2540&lt;/isbn&gt;&lt;urls&gt;&lt;related-urls&gt;&lt;url&gt;https://doi.org/10.1038/sj.hdy.6800545&lt;/url&gt;&lt;/related-urls&gt;&lt;/urls&gt;&lt;electronic-resource-num&gt;10.1038/sj.hdy.6800545&lt;/electronic-resource-num&gt;&lt;/record&gt;&lt;/Cite&gt;&lt;/EndNote&gt;</w:instrText>
      </w:r>
      <w:r w:rsidRPr="005D39AC">
        <w:rPr>
          <w:rFonts w:ascii="Times New Roman" w:hAnsi="Times New Roman" w:cs="Times New Roman"/>
          <w:sz w:val="20"/>
          <w:szCs w:val="20"/>
          <w:lang w:val="en-US"/>
        </w:rPr>
        <w:fldChar w:fldCharType="separate"/>
      </w:r>
      <w:r w:rsidR="001D3BEF">
        <w:rPr>
          <w:rFonts w:ascii="Times New Roman" w:hAnsi="Times New Roman" w:cs="Times New Roman"/>
          <w:noProof/>
          <w:sz w:val="20"/>
          <w:szCs w:val="20"/>
          <w:lang w:val="en-US"/>
        </w:rPr>
        <w:t>(Dakin &amp; Avise 2004)</w:t>
      </w:r>
      <w:r w:rsidRPr="005D39AC">
        <w:rPr>
          <w:rFonts w:ascii="Times New Roman" w:hAnsi="Times New Roman" w:cs="Times New Roman"/>
          <w:sz w:val="20"/>
          <w:szCs w:val="20"/>
        </w:rPr>
        <w:fldChar w:fldCharType="end"/>
      </w:r>
      <w:r w:rsidRPr="005D39AC">
        <w:rPr>
          <w:rFonts w:ascii="Times New Roman" w:hAnsi="Times New Roman" w:cs="Times New Roman"/>
          <w:sz w:val="20"/>
          <w:szCs w:val="20"/>
          <w:lang w:val="en-US"/>
        </w:rPr>
        <w:t xml:space="preserve">. </w:t>
      </w:r>
      <w:r w:rsidRPr="005D39AC">
        <w:rPr>
          <w:rFonts w:ascii="Times New Roman" w:hAnsi="Times New Roman" w:cs="Times New Roman"/>
          <w:sz w:val="20"/>
          <w:szCs w:val="20"/>
          <w:lang w:val="en-US"/>
        </w:rPr>
        <w:fldChar w:fldCharType="begin"/>
      </w:r>
      <w:r w:rsidRPr="005D39AC">
        <w:rPr>
          <w:rFonts w:ascii="Times New Roman" w:hAnsi="Times New Roman" w:cs="Times New Roman"/>
          <w:sz w:val="20"/>
          <w:szCs w:val="20"/>
          <w:lang w:val="en-US"/>
        </w:rPr>
        <w:instrText xml:space="preserve"> ADDIN EN.CITE &lt;EndNote&gt;&lt;Cite AuthorYear="1"&gt;&lt;Author&gt;Dewoody&lt;/Author&gt;&lt;Year&gt;2006&lt;/Year&gt;&lt;RecNum&gt;186&lt;/RecNum&gt;&lt;DisplayText&gt;Dewoody et al. (2006)&lt;/DisplayText&gt;&lt;record&gt;&lt;rec-number&gt;186&lt;/rec-number&gt;&lt;foreign-keys&gt;&lt;key app="EN" db-id="5v0pf9dt29azfpe99st59s2wtdsv9wsedf9f" timestamp="1617063386"&gt;186&lt;/key&gt;&lt;/foreign-keys&gt;&lt;ref-type name="Journal Article"&gt;17&lt;/ref-type&gt;&lt;contributors&gt;&lt;authors&gt;&lt;author&gt;Dewoody, Jennifer&lt;/author&gt;&lt;author&gt;Nason, John D.&lt;/author&gt;&lt;author&gt;Hipkins, Valerie D.&lt;/author&gt;&lt;/authors&gt;&lt;/contributors&gt;&lt;titles&gt;&lt;title&gt;Mitigating scoring errors in microsatellite data from wild populations&lt;/title&gt;&lt;secondary-title&gt;Molecular Ecology Notes&lt;/secondary-title&gt;&lt;/titles&gt;&lt;periodical&gt;&lt;full-title&gt;Molecular Ecology Notes&lt;/full-title&gt;&lt;/periodical&gt;&lt;pages&gt;951-957&lt;/pages&gt;&lt;volume&gt;6&lt;/volume&gt;&lt;number&gt;4&lt;/number&gt;&lt;keywords&gt;&lt;keyword&gt;microsatellite&lt;/keyword&gt;&lt;keyword&gt;population genetics&lt;/keyword&gt;&lt;keyword&gt;scoring errors&lt;/keyword&gt;&lt;keyword&gt;SSR&lt;/keyword&gt;&lt;/keywords&gt;&lt;dates&gt;&lt;year&gt;2006&lt;/year&gt;&lt;pub-dates&gt;&lt;date&gt;2006/12/01&lt;/date&gt;&lt;/pub-dates&gt;&lt;/dates&gt;&lt;publisher&gt;John Wiley &amp;amp; Sons, Ltd&lt;/publisher&gt;&lt;isbn&gt;1471-8278&lt;/isbn&gt;&lt;work-type&gt;https://doi.org/10.1111/j.1471-8286.2006.01449.x&lt;/work-type&gt;&lt;urls&gt;&lt;related-urls&gt;&lt;url&gt;https://doi.org/10.1111/j.1471-8286.2006.01449.x&lt;/url&gt;&lt;/related-urls&gt;&lt;/urls&gt;&lt;electronic-resource-num&gt;https://doi.org/10.1111/j.1471-8286.2006.01449.x&lt;/electronic-resource-num&gt;&lt;access-date&gt;2021/03/29&lt;/access-date&gt;&lt;/record&gt;&lt;/Cite&gt;&lt;/EndNote&gt;</w:instrText>
      </w:r>
      <w:r w:rsidRPr="005D39AC">
        <w:rPr>
          <w:rFonts w:ascii="Times New Roman" w:hAnsi="Times New Roman" w:cs="Times New Roman"/>
          <w:sz w:val="20"/>
          <w:szCs w:val="20"/>
          <w:lang w:val="en-US"/>
        </w:rPr>
        <w:fldChar w:fldCharType="separate"/>
      </w:r>
      <w:r w:rsidRPr="005D39AC">
        <w:rPr>
          <w:rFonts w:ascii="Times New Roman" w:hAnsi="Times New Roman" w:cs="Times New Roman"/>
          <w:sz w:val="20"/>
          <w:szCs w:val="20"/>
          <w:lang w:val="en-US"/>
        </w:rPr>
        <w:t>Dewoody et al. (2006)</w:t>
      </w:r>
      <w:r w:rsidRPr="005D39AC">
        <w:rPr>
          <w:rFonts w:ascii="Times New Roman" w:hAnsi="Times New Roman" w:cs="Times New Roman"/>
          <w:sz w:val="20"/>
          <w:szCs w:val="20"/>
        </w:rPr>
        <w:fldChar w:fldCharType="end"/>
      </w:r>
      <w:r w:rsidRPr="005D39AC">
        <w:rPr>
          <w:rFonts w:ascii="Times New Roman" w:hAnsi="Times New Roman" w:cs="Times New Roman"/>
          <w:sz w:val="20"/>
          <w:szCs w:val="20"/>
          <w:lang w:val="en-US"/>
        </w:rPr>
        <w:t xml:space="preserve"> recommend evolutionary or demographic factors be considered for heterozygote deficits affecting most or all loci. </w:t>
      </w:r>
    </w:p>
    <w:p w14:paraId="4AAC6660" w14:textId="77777777" w:rsidR="006B401C" w:rsidRPr="005D39AC" w:rsidRDefault="006B401C" w:rsidP="006B401C">
      <w:pPr>
        <w:spacing w:line="360" w:lineRule="auto"/>
        <w:rPr>
          <w:rFonts w:ascii="Times New Roman" w:hAnsi="Times New Roman" w:cs="Times New Roman"/>
          <w:sz w:val="20"/>
          <w:szCs w:val="20"/>
          <w:lang w:val="en-US"/>
        </w:rPr>
      </w:pPr>
    </w:p>
    <w:p w14:paraId="52E05919" w14:textId="77777777" w:rsidR="006B401C" w:rsidRPr="005D39AC" w:rsidRDefault="006B401C" w:rsidP="006B401C">
      <w:pPr>
        <w:spacing w:line="360" w:lineRule="auto"/>
        <w:rPr>
          <w:rFonts w:ascii="Times New Roman" w:hAnsi="Times New Roman" w:cs="Times New Roman"/>
          <w:sz w:val="20"/>
          <w:szCs w:val="20"/>
          <w:lang w:val="en-US"/>
        </w:rPr>
      </w:pPr>
      <w:r w:rsidRPr="005D39AC">
        <w:rPr>
          <w:rFonts w:ascii="Times New Roman" w:hAnsi="Times New Roman" w:cs="Times New Roman"/>
          <w:sz w:val="20"/>
          <w:szCs w:val="20"/>
          <w:lang w:val="en-US"/>
        </w:rPr>
        <w:t xml:space="preserve">In the case of </w:t>
      </w:r>
      <w:proofErr w:type="spellStart"/>
      <w:r w:rsidRPr="005D39AC">
        <w:rPr>
          <w:rFonts w:ascii="Times New Roman" w:hAnsi="Times New Roman" w:cs="Times New Roman"/>
          <w:i/>
          <w:iCs/>
          <w:sz w:val="20"/>
          <w:szCs w:val="20"/>
          <w:lang w:val="en-US"/>
        </w:rPr>
        <w:t>A</w:t>
      </w:r>
      <w:r>
        <w:rPr>
          <w:rFonts w:ascii="Times New Roman" w:hAnsi="Times New Roman" w:cs="Times New Roman"/>
          <w:i/>
          <w:iCs/>
          <w:sz w:val="20"/>
          <w:szCs w:val="20"/>
          <w:lang w:val="en-US"/>
        </w:rPr>
        <w:t>rgyrodendron</w:t>
      </w:r>
      <w:proofErr w:type="spellEnd"/>
      <w:r w:rsidRPr="005D39AC">
        <w:rPr>
          <w:rFonts w:ascii="Times New Roman" w:hAnsi="Times New Roman" w:cs="Times New Roman"/>
          <w:i/>
          <w:iCs/>
          <w:sz w:val="20"/>
          <w:szCs w:val="20"/>
          <w:lang w:val="en-US"/>
        </w:rPr>
        <w:t xml:space="preserve"> </w:t>
      </w:r>
      <w:proofErr w:type="spellStart"/>
      <w:r w:rsidRPr="005D39AC">
        <w:rPr>
          <w:rFonts w:ascii="Times New Roman" w:hAnsi="Times New Roman" w:cs="Times New Roman"/>
          <w:i/>
          <w:iCs/>
          <w:sz w:val="20"/>
          <w:szCs w:val="20"/>
          <w:lang w:val="en-US"/>
        </w:rPr>
        <w:t>trifoliolatum</w:t>
      </w:r>
      <w:proofErr w:type="spellEnd"/>
      <w:r w:rsidRPr="005D39AC">
        <w:rPr>
          <w:rFonts w:ascii="Times New Roman" w:hAnsi="Times New Roman" w:cs="Times New Roman"/>
          <w:sz w:val="20"/>
          <w:szCs w:val="20"/>
          <w:lang w:val="en-US"/>
        </w:rPr>
        <w:t xml:space="preserve">, heterozygote deficits were identified at five of the seven loci (L1, L5, L9, L10, L11). However, the potential presence of null alleles was consistently identified across all populations at only three of these loci (L1, L5, L11). For another locus, L10, null alleles were predicted in only two populations (wild and restored) within the same region of the Tweed. Loci identified as potentially containing null alleles consistently across all populations were treated as containing null alleles. Loci for which null alleles were identified across two populations in the same region were also treated as containing null alleles as it is considered plausible that the null allele may be unique to that </w:t>
      </w:r>
      <w:proofErr w:type="gramStart"/>
      <w:r w:rsidRPr="005D39AC">
        <w:rPr>
          <w:rFonts w:ascii="Times New Roman" w:hAnsi="Times New Roman" w:cs="Times New Roman"/>
          <w:sz w:val="20"/>
          <w:szCs w:val="20"/>
          <w:lang w:val="en-US"/>
        </w:rPr>
        <w:t>particular region</w:t>
      </w:r>
      <w:proofErr w:type="gramEnd"/>
      <w:r w:rsidRPr="005D39AC">
        <w:rPr>
          <w:rFonts w:ascii="Times New Roman" w:hAnsi="Times New Roman" w:cs="Times New Roman"/>
          <w:sz w:val="20"/>
          <w:szCs w:val="20"/>
          <w:lang w:val="en-US"/>
        </w:rPr>
        <w:t xml:space="preserve"> or uncommon and, as a result, unsampled in the other region. In summary, four of the seven loci </w:t>
      </w:r>
      <w:proofErr w:type="spellStart"/>
      <w:r w:rsidRPr="005D39AC">
        <w:rPr>
          <w:rFonts w:ascii="Times New Roman" w:hAnsi="Times New Roman" w:cs="Times New Roman"/>
          <w:sz w:val="20"/>
          <w:szCs w:val="20"/>
          <w:lang w:val="en-US"/>
        </w:rPr>
        <w:t>analysed</w:t>
      </w:r>
      <w:proofErr w:type="spellEnd"/>
      <w:r w:rsidRPr="005D39AC">
        <w:rPr>
          <w:rFonts w:ascii="Times New Roman" w:hAnsi="Times New Roman" w:cs="Times New Roman"/>
          <w:sz w:val="20"/>
          <w:szCs w:val="20"/>
          <w:lang w:val="en-US"/>
        </w:rPr>
        <w:t xml:space="preserve"> for </w:t>
      </w:r>
      <w:r w:rsidRPr="005D39AC">
        <w:rPr>
          <w:rFonts w:ascii="Times New Roman" w:hAnsi="Times New Roman" w:cs="Times New Roman"/>
          <w:i/>
          <w:iCs/>
          <w:sz w:val="20"/>
          <w:szCs w:val="20"/>
          <w:lang w:val="en-US"/>
        </w:rPr>
        <w:t xml:space="preserve">A. </w:t>
      </w:r>
      <w:proofErr w:type="spellStart"/>
      <w:r w:rsidRPr="005D39AC">
        <w:rPr>
          <w:rFonts w:ascii="Times New Roman" w:hAnsi="Times New Roman" w:cs="Times New Roman"/>
          <w:i/>
          <w:iCs/>
          <w:sz w:val="20"/>
          <w:szCs w:val="20"/>
          <w:lang w:val="en-US"/>
        </w:rPr>
        <w:t>trifoliolatum</w:t>
      </w:r>
      <w:proofErr w:type="spellEnd"/>
      <w:r w:rsidRPr="005D39AC">
        <w:rPr>
          <w:rFonts w:ascii="Times New Roman" w:hAnsi="Times New Roman" w:cs="Times New Roman"/>
          <w:sz w:val="20"/>
          <w:szCs w:val="20"/>
          <w:lang w:val="en-US"/>
        </w:rPr>
        <w:t xml:space="preserve"> were treated as containing null alleles (L1, L5, L10 and L11). The other locus identified as potentially containing null alleles in only one population (L9) was assumed to have other factors responsible for the heterozygosity deficit. </w:t>
      </w:r>
    </w:p>
    <w:p w14:paraId="03C70753" w14:textId="77777777" w:rsidR="006B401C" w:rsidRPr="005D39AC" w:rsidRDefault="006B401C" w:rsidP="006B401C">
      <w:pPr>
        <w:spacing w:line="360" w:lineRule="auto"/>
        <w:rPr>
          <w:rFonts w:ascii="Times New Roman" w:hAnsi="Times New Roman" w:cs="Times New Roman"/>
          <w:sz w:val="20"/>
          <w:szCs w:val="20"/>
          <w:lang w:val="en-US"/>
        </w:rPr>
      </w:pPr>
    </w:p>
    <w:p w14:paraId="0570BC92" w14:textId="26FAC941" w:rsidR="006B401C" w:rsidRDefault="006B401C" w:rsidP="006B401C">
      <w:pPr>
        <w:spacing w:line="360" w:lineRule="auto"/>
        <w:rPr>
          <w:rFonts w:ascii="Times New Roman" w:hAnsi="Times New Roman" w:cs="Times New Roman"/>
          <w:sz w:val="20"/>
          <w:szCs w:val="20"/>
          <w:lang w:val="en-US"/>
        </w:rPr>
      </w:pPr>
      <w:r w:rsidRPr="005D39AC">
        <w:rPr>
          <w:rFonts w:ascii="Times New Roman" w:hAnsi="Times New Roman" w:cs="Times New Roman"/>
          <w:sz w:val="20"/>
          <w:szCs w:val="20"/>
          <w:lang w:val="en-US"/>
        </w:rPr>
        <w:t xml:space="preserve">For </w:t>
      </w:r>
      <w:r w:rsidRPr="005D39AC">
        <w:rPr>
          <w:rFonts w:ascii="Times New Roman" w:hAnsi="Times New Roman" w:cs="Times New Roman"/>
          <w:i/>
          <w:iCs/>
          <w:sz w:val="20"/>
          <w:szCs w:val="20"/>
          <w:lang w:val="en-US"/>
        </w:rPr>
        <w:t>D. australis</w:t>
      </w:r>
      <w:r w:rsidRPr="005D39AC">
        <w:rPr>
          <w:rFonts w:ascii="Times New Roman" w:hAnsi="Times New Roman" w:cs="Times New Roman"/>
          <w:sz w:val="20"/>
          <w:szCs w:val="20"/>
          <w:lang w:val="en-US"/>
        </w:rPr>
        <w:t xml:space="preserve">, heterozygote deficits were identified in all loci. However, potential null alleles were only consistently identified in two loci (L2 and L4) across the four populations. Heterozygote deficits were identified in L1 and L3 for one population only (restored </w:t>
      </w:r>
      <w:r w:rsidRPr="005D39AC">
        <w:rPr>
          <w:rFonts w:ascii="Times New Roman" w:hAnsi="Times New Roman" w:cs="Times New Roman"/>
          <w:i/>
          <w:iCs/>
          <w:sz w:val="20"/>
          <w:szCs w:val="20"/>
          <w:lang w:val="en-US"/>
        </w:rPr>
        <w:t>D. australis</w:t>
      </w:r>
      <w:r w:rsidRPr="005D39AC">
        <w:rPr>
          <w:rFonts w:ascii="Times New Roman" w:hAnsi="Times New Roman" w:cs="Times New Roman"/>
          <w:sz w:val="20"/>
          <w:szCs w:val="20"/>
          <w:lang w:val="en-US"/>
        </w:rPr>
        <w:t xml:space="preserve"> in the Tweed). For this reason, L2 and L4 were treated as containing null alleles, and the other loci (L1 and L3) were assumed to have other factors responsible for their heterozygote deficit. For those loci assumed to be affected by null alleles, the allele frequencies were adjusted using the Brookfield 2 estimator </w:t>
      </w:r>
      <w:r w:rsidRPr="005D39AC">
        <w:rPr>
          <w:rFonts w:ascii="Times New Roman" w:hAnsi="Times New Roman" w:cs="Times New Roman"/>
          <w:sz w:val="20"/>
          <w:szCs w:val="20"/>
          <w:lang w:val="en-US"/>
        </w:rPr>
        <w:fldChar w:fldCharType="begin"/>
      </w:r>
      <w:r w:rsidR="001D3BEF">
        <w:rPr>
          <w:rFonts w:ascii="Times New Roman" w:hAnsi="Times New Roman" w:cs="Times New Roman"/>
          <w:sz w:val="20"/>
          <w:szCs w:val="20"/>
          <w:lang w:val="en-US"/>
        </w:rPr>
        <w:instrText xml:space="preserve"> ADDIN EN.CITE &lt;EndNote&gt;&lt;Cite&gt;&lt;Author&gt;Brookfield&lt;/Author&gt;&lt;Year&gt;1996&lt;/Year&gt;&lt;RecNum&gt;184&lt;/RecNum&gt;&lt;DisplayText&gt;(Brookfield 1996)&lt;/DisplayText&gt;&lt;record&gt;&lt;rec-number&gt;184&lt;/rec-number&gt;&lt;foreign-keys&gt;&lt;key app="EN" db-id="5v0pf9dt29azfpe99st59s2wtdsv9wsedf9f" timestamp="1615862473"&gt;184&lt;/key&gt;&lt;/foreign-keys&gt;&lt;ref-type name="Journal Article"&gt;17&lt;/ref-type&gt;&lt;contributors&gt;&lt;authors&gt;&lt;author&gt;Brookfield, J. F.&lt;/author&gt;&lt;/authors&gt;&lt;/contributors&gt;&lt;auth-address&gt;Department of Genetics, University of Nottingham, Queens Medical Centre, UK.&lt;/auth-address&gt;&lt;titles&gt;&lt;title&gt;A simple new method for estimating null allele frequency from heterozygote deficiency&lt;/title&gt;&lt;secondary-title&gt;Mol Ecol&lt;/secondary-title&gt;&lt;/titles&gt;&lt;periodical&gt;&lt;full-title&gt;Mol Ecol&lt;/full-title&gt;&lt;/periodical&gt;&lt;pages&gt;453-5&lt;/pages&gt;&lt;volume&gt;5&lt;/volume&gt;&lt;number&gt;3&lt;/number&gt;&lt;edition&gt;1996/06/01&lt;/edition&gt;&lt;keywords&gt;&lt;keyword&gt;Alleles&lt;/keyword&gt;&lt;keyword&gt;Animals&lt;/keyword&gt;&lt;keyword&gt;*Gene Deletion&lt;/keyword&gt;&lt;keyword&gt;Gene Frequency&lt;/keyword&gt;&lt;keyword&gt;Genetic Techniques&lt;/keyword&gt;&lt;keyword&gt;*Heterozygote&lt;/keyword&gt;&lt;keyword&gt;Humans&lt;/keyword&gt;&lt;keyword&gt;Mathematics&lt;/keyword&gt;&lt;keyword&gt;*Models, Genetic&lt;/keyword&gt;&lt;keyword&gt;Models, Statistical&lt;/keyword&gt;&lt;keyword&gt;Probability&lt;/keyword&gt;&lt;/keywords&gt;&lt;dates&gt;&lt;year&gt;1996&lt;/year&gt;&lt;pub-dates&gt;&lt;date&gt;Jun&lt;/date&gt;&lt;/pub-dates&gt;&lt;/dates&gt;&lt;isbn&gt;0962-1083 (Print)&amp;#xD;0962-1083&lt;/isbn&gt;&lt;accession-num&gt;8688964&lt;/accession-num&gt;&lt;urls&gt;&lt;/urls&gt;&lt;electronic-resource-num&gt;10.1111/j.1365-294x.1996.tb00336.x&lt;/electronic-resource-num&gt;&lt;remote-database-provider&gt;NLM&lt;/remote-database-provider&gt;&lt;language&gt;eng&lt;/language&gt;&lt;/record&gt;&lt;/Cite&gt;&lt;/EndNote&gt;</w:instrText>
      </w:r>
      <w:r w:rsidRPr="005D39AC">
        <w:rPr>
          <w:rFonts w:ascii="Times New Roman" w:hAnsi="Times New Roman" w:cs="Times New Roman"/>
          <w:sz w:val="20"/>
          <w:szCs w:val="20"/>
          <w:lang w:val="en-US"/>
        </w:rPr>
        <w:fldChar w:fldCharType="separate"/>
      </w:r>
      <w:r w:rsidR="001D3BEF">
        <w:rPr>
          <w:rFonts w:ascii="Times New Roman" w:hAnsi="Times New Roman" w:cs="Times New Roman"/>
          <w:noProof/>
          <w:sz w:val="20"/>
          <w:szCs w:val="20"/>
          <w:lang w:val="en-US"/>
        </w:rPr>
        <w:t>(Brookfield 1996)</w:t>
      </w:r>
      <w:r w:rsidRPr="005D39AC">
        <w:rPr>
          <w:rFonts w:ascii="Times New Roman" w:hAnsi="Times New Roman" w:cs="Times New Roman"/>
          <w:sz w:val="20"/>
          <w:szCs w:val="20"/>
        </w:rPr>
        <w:fldChar w:fldCharType="end"/>
      </w:r>
      <w:r w:rsidRPr="005D39AC">
        <w:rPr>
          <w:rFonts w:ascii="Times New Roman" w:hAnsi="Times New Roman" w:cs="Times New Roman"/>
          <w:sz w:val="20"/>
          <w:szCs w:val="20"/>
          <w:lang w:val="en-US"/>
        </w:rPr>
        <w:t xml:space="preserve"> in Micro-checker v2.2.3 </w:t>
      </w:r>
      <w:r w:rsidRPr="005D39AC">
        <w:rPr>
          <w:rFonts w:ascii="Times New Roman" w:hAnsi="Times New Roman" w:cs="Times New Roman"/>
          <w:sz w:val="20"/>
          <w:szCs w:val="20"/>
          <w:lang w:val="en-US"/>
        </w:rPr>
        <w:fldChar w:fldCharType="begin"/>
      </w:r>
      <w:r w:rsidR="001D3BEF">
        <w:rPr>
          <w:rFonts w:ascii="Times New Roman" w:hAnsi="Times New Roman" w:cs="Times New Roman"/>
          <w:sz w:val="20"/>
          <w:szCs w:val="20"/>
          <w:lang w:val="en-US"/>
        </w:rPr>
        <w:instrText xml:space="preserve"> ADDIN EN.CITE &lt;EndNote&gt;&lt;Cite&gt;&lt;Author&gt;Van Oosterhout&lt;/Author&gt;&lt;Year&gt;2004&lt;/Year&gt;&lt;RecNum&gt;183&lt;/RecNum&gt;&lt;DisplayText&gt;(Van Oosterhout et al. 2004)&lt;/DisplayText&gt;&lt;record&gt;&lt;rec-number&gt;183&lt;/rec-number&gt;&lt;foreign-keys&gt;&lt;key app="EN" db-id="5v0pf9dt29azfpe99st59s2wtdsv9wsedf9f" timestamp="1615862201"&gt;183&lt;/key&gt;&lt;/foreign-keys&gt;&lt;ref-type name="Journal Article"&gt;17&lt;/ref-type&gt;&lt;contributors&gt;&lt;authors&gt;&lt;author&gt;Van Oosterhout, Cock&lt;/author&gt;&lt;author&gt;Hutchinson, William F.&lt;/author&gt;&lt;author&gt;Wills, Derek P. M.&lt;/author&gt;&lt;author&gt;Shipley, Peter&lt;/author&gt;&lt;/authors&gt;&lt;/contributors&gt;&lt;titles&gt;&lt;title&gt;micro-checker: software for identifying and correcting genotyping errors in microsatellite data&lt;/title&gt;&lt;secondary-title&gt;Molecular Ecology Notes&lt;/secondary-title&gt;&lt;/titles&gt;&lt;periodical&gt;&lt;full-title&gt;Molecular Ecology Notes&lt;/full-title&gt;&lt;/periodical&gt;&lt;pages&gt;535-538&lt;/pages&gt;&lt;volume&gt;4&lt;/volume&gt;&lt;number&gt;3&lt;/number&gt;&lt;keywords&gt;&lt;keyword&gt;micro-checker&lt;/keyword&gt;&lt;keyword&gt;microsatellite DNA&lt;/keyword&gt;&lt;keyword&gt;stuttering&lt;/keyword&gt;&lt;keyword&gt;null alleles&lt;/keyword&gt;&lt;keyword&gt;PCR slippage&lt;/keyword&gt;&lt;keyword&gt;short allele dominance&lt;/keyword&gt;&lt;/keywords&gt;&lt;dates&gt;&lt;year&gt;2004&lt;/year&gt;&lt;pub-dates&gt;&lt;date&gt;2004/09/01&lt;/date&gt;&lt;/pub-dates&gt;&lt;/dates&gt;&lt;publisher&gt;John Wiley &amp;amp; Sons, Ltd&lt;/publisher&gt;&lt;isbn&gt;1471-8278&lt;/isbn&gt;&lt;work-type&gt;https://doi.org/10.1111/j.1471-8286.2004.00684.x&lt;/work-type&gt;&lt;urls&gt;&lt;related-urls&gt;&lt;url&gt;https://doi.org/10.1111/j.1471-8286.2004.00684.x&lt;/url&gt;&lt;/related-urls&gt;&lt;/urls&gt;&lt;electronic-resource-num&gt;https://doi.org/10.1111/j.1471-8286.2004.00684.x&lt;/electronic-resource-num&gt;&lt;access-date&gt;2021/03/15&lt;/access-date&gt;&lt;/record&gt;&lt;/Cite&gt;&lt;/EndNote&gt;</w:instrText>
      </w:r>
      <w:r w:rsidRPr="005D39AC">
        <w:rPr>
          <w:rFonts w:ascii="Times New Roman" w:hAnsi="Times New Roman" w:cs="Times New Roman"/>
          <w:sz w:val="20"/>
          <w:szCs w:val="20"/>
          <w:lang w:val="en-US"/>
        </w:rPr>
        <w:fldChar w:fldCharType="separate"/>
      </w:r>
      <w:r w:rsidR="001D3BEF">
        <w:rPr>
          <w:rFonts w:ascii="Times New Roman" w:hAnsi="Times New Roman" w:cs="Times New Roman"/>
          <w:noProof/>
          <w:sz w:val="20"/>
          <w:szCs w:val="20"/>
          <w:lang w:val="en-US"/>
        </w:rPr>
        <w:t>(Van Oosterhout et al. 2004)</w:t>
      </w:r>
      <w:r w:rsidRPr="005D39AC">
        <w:rPr>
          <w:rFonts w:ascii="Times New Roman" w:hAnsi="Times New Roman" w:cs="Times New Roman"/>
          <w:sz w:val="20"/>
          <w:szCs w:val="20"/>
        </w:rPr>
        <w:fldChar w:fldCharType="end"/>
      </w:r>
      <w:r w:rsidRPr="005D39AC">
        <w:rPr>
          <w:rFonts w:ascii="Times New Roman" w:hAnsi="Times New Roman" w:cs="Times New Roman"/>
          <w:sz w:val="20"/>
          <w:szCs w:val="20"/>
          <w:lang w:val="en-US"/>
        </w:rPr>
        <w:t xml:space="preserve">. Adjustments to error-prone loci are often necessary for downstream analyses in hypothesis testing to prevent biases in biological conclusions </w:t>
      </w:r>
      <w:r w:rsidRPr="005D39AC">
        <w:rPr>
          <w:rFonts w:ascii="Times New Roman" w:hAnsi="Times New Roman" w:cs="Times New Roman"/>
          <w:sz w:val="20"/>
          <w:szCs w:val="20"/>
          <w:lang w:val="en-US"/>
        </w:rPr>
        <w:fldChar w:fldCharType="begin"/>
      </w:r>
      <w:r w:rsidR="001D3BEF">
        <w:rPr>
          <w:rFonts w:ascii="Times New Roman" w:hAnsi="Times New Roman" w:cs="Times New Roman"/>
          <w:sz w:val="20"/>
          <w:szCs w:val="20"/>
          <w:lang w:val="en-US"/>
        </w:rPr>
        <w:instrText xml:space="preserve"> ADDIN EN.CITE &lt;EndNote&gt;&lt;Cite&gt;&lt;Author&gt;Dewoody&lt;/Author&gt;&lt;Year&gt;2006&lt;/Year&gt;&lt;RecNum&gt;186&lt;/RecNum&gt;&lt;DisplayText&gt;(Dewoody et al. 2006)&lt;/DisplayText&gt;&lt;record&gt;&lt;rec-number&gt;186&lt;/rec-number&gt;&lt;foreign-keys&gt;&lt;key app="EN" db-id="5v0pf9dt29azfpe99st59s2wtdsv9wsedf9f" timestamp="1617063386"&gt;186&lt;/key&gt;&lt;/foreign-keys&gt;&lt;ref-type name="Journal Article"&gt;17&lt;/ref-type&gt;&lt;contributors&gt;&lt;authors&gt;&lt;author&gt;Dewoody, Jennifer&lt;/author&gt;&lt;author&gt;Nason, John D.&lt;/author&gt;&lt;author&gt;Hipkins, Valerie D.&lt;/author&gt;&lt;/authors&gt;&lt;/contributors&gt;&lt;titles&gt;&lt;title&gt;Mitigating scoring errors in microsatellite data from wild populations&lt;/title&gt;&lt;secondary-title&gt;Molecular Ecology Notes&lt;/secondary-title&gt;&lt;/titles&gt;&lt;periodical&gt;&lt;full-title&gt;Molecular Ecology Notes&lt;/full-title&gt;&lt;/periodical&gt;&lt;pages&gt;951-957&lt;/pages&gt;&lt;volume&gt;6&lt;/volume&gt;&lt;number&gt;4&lt;/number&gt;&lt;keywords&gt;&lt;keyword&gt;microsatellite&lt;/keyword&gt;&lt;keyword&gt;population genetics&lt;/keyword&gt;&lt;keyword&gt;scoring errors&lt;/keyword&gt;&lt;keyword&gt;SSR&lt;/keyword&gt;&lt;/keywords&gt;&lt;dates&gt;&lt;year&gt;2006&lt;/year&gt;&lt;pub-dates&gt;&lt;date&gt;2006/12/01&lt;/date&gt;&lt;/pub-dates&gt;&lt;/dates&gt;&lt;publisher&gt;John Wiley &amp;amp; Sons, Ltd&lt;/publisher&gt;&lt;isbn&gt;1471-8278&lt;/isbn&gt;&lt;work-type&gt;https://doi.org/10.1111/j.1471-8286.2006.01449.x&lt;/work-type&gt;&lt;urls&gt;&lt;related-urls&gt;&lt;url&gt;https://doi.org/10.1111/j.1471-8286.2006.01449.x&lt;/url&gt;&lt;/related-urls&gt;&lt;/urls&gt;&lt;electronic-resource-num&gt;https://doi.org/10.1111/j.1471-8286.2006.01449.x&lt;/electronic-resource-num&gt;&lt;access-date&gt;2021/03/29&lt;/access-date&gt;&lt;/record&gt;&lt;/Cite&gt;&lt;/EndNote&gt;</w:instrText>
      </w:r>
      <w:r w:rsidRPr="005D39AC">
        <w:rPr>
          <w:rFonts w:ascii="Times New Roman" w:hAnsi="Times New Roman" w:cs="Times New Roman"/>
          <w:sz w:val="20"/>
          <w:szCs w:val="20"/>
          <w:lang w:val="en-US"/>
        </w:rPr>
        <w:fldChar w:fldCharType="separate"/>
      </w:r>
      <w:r w:rsidR="001D3BEF">
        <w:rPr>
          <w:rFonts w:ascii="Times New Roman" w:hAnsi="Times New Roman" w:cs="Times New Roman"/>
          <w:noProof/>
          <w:sz w:val="20"/>
          <w:szCs w:val="20"/>
          <w:lang w:val="en-US"/>
        </w:rPr>
        <w:t>(Dewoody et al. 2006)</w:t>
      </w:r>
      <w:r w:rsidRPr="005D39AC">
        <w:rPr>
          <w:rFonts w:ascii="Times New Roman" w:hAnsi="Times New Roman" w:cs="Times New Roman"/>
          <w:sz w:val="20"/>
          <w:szCs w:val="20"/>
        </w:rPr>
        <w:fldChar w:fldCharType="end"/>
      </w:r>
      <w:r w:rsidRPr="005D39AC">
        <w:rPr>
          <w:rFonts w:ascii="Times New Roman" w:hAnsi="Times New Roman" w:cs="Times New Roman"/>
          <w:sz w:val="20"/>
          <w:szCs w:val="20"/>
          <w:lang w:val="en-US"/>
        </w:rPr>
        <w:t xml:space="preserve">. </w:t>
      </w:r>
    </w:p>
    <w:p w14:paraId="50FED01B" w14:textId="77777777" w:rsidR="006B401C" w:rsidRDefault="006B401C" w:rsidP="006B401C">
      <w:pPr>
        <w:spacing w:line="360" w:lineRule="auto"/>
        <w:rPr>
          <w:rFonts w:ascii="Times New Roman" w:hAnsi="Times New Roman" w:cs="Times New Roman"/>
          <w:sz w:val="20"/>
          <w:szCs w:val="20"/>
          <w:lang w:val="en-US"/>
        </w:rPr>
      </w:pPr>
    </w:p>
    <w:p w14:paraId="5A8275F2" w14:textId="5259424A" w:rsidR="006B401C" w:rsidRPr="00FC0706" w:rsidRDefault="006B401C" w:rsidP="006B401C">
      <w:pPr>
        <w:spacing w:line="360" w:lineRule="auto"/>
        <w:rPr>
          <w:rFonts w:ascii="Times New Roman" w:hAnsi="Times New Roman" w:cs="Times New Roman"/>
          <w:sz w:val="20"/>
          <w:szCs w:val="20"/>
          <w:lang w:val="en-US"/>
        </w:rPr>
      </w:pPr>
      <w:r w:rsidRPr="00771E2C">
        <w:rPr>
          <w:rFonts w:ascii="Times New Roman" w:hAnsi="Times New Roman" w:cs="Times New Roman"/>
          <w:sz w:val="20"/>
          <w:szCs w:val="20"/>
          <w:lang w:val="en-US"/>
        </w:rPr>
        <w:t xml:space="preserve">Determining the cause of the heterozygosity deficit present in two of the three species investigated in this study – </w:t>
      </w:r>
      <w:r w:rsidRPr="00FC0706">
        <w:rPr>
          <w:rFonts w:ascii="Times New Roman" w:hAnsi="Times New Roman" w:cs="Times New Roman"/>
          <w:i/>
          <w:iCs/>
          <w:sz w:val="20"/>
          <w:szCs w:val="20"/>
          <w:lang w:val="en-US"/>
        </w:rPr>
        <w:t xml:space="preserve">A. </w:t>
      </w:r>
      <w:proofErr w:type="spellStart"/>
      <w:r w:rsidRPr="00FC0706">
        <w:rPr>
          <w:rFonts w:ascii="Times New Roman" w:hAnsi="Times New Roman" w:cs="Times New Roman"/>
          <w:i/>
          <w:iCs/>
          <w:sz w:val="20"/>
          <w:szCs w:val="20"/>
          <w:lang w:val="en-US"/>
        </w:rPr>
        <w:t>trifoliolatum</w:t>
      </w:r>
      <w:proofErr w:type="spellEnd"/>
      <w:r w:rsidRPr="00771E2C">
        <w:rPr>
          <w:rFonts w:ascii="Times New Roman" w:hAnsi="Times New Roman" w:cs="Times New Roman"/>
          <w:sz w:val="20"/>
          <w:szCs w:val="20"/>
          <w:lang w:val="en-US"/>
        </w:rPr>
        <w:t xml:space="preserve"> and </w:t>
      </w:r>
      <w:r w:rsidRPr="00FC0706">
        <w:rPr>
          <w:rFonts w:ascii="Times New Roman" w:hAnsi="Times New Roman" w:cs="Times New Roman"/>
          <w:i/>
          <w:iCs/>
          <w:sz w:val="20"/>
          <w:szCs w:val="20"/>
          <w:lang w:val="en-US"/>
        </w:rPr>
        <w:t>D. australis</w:t>
      </w:r>
      <w:r w:rsidRPr="00771E2C">
        <w:rPr>
          <w:rFonts w:ascii="Times New Roman" w:hAnsi="Times New Roman" w:cs="Times New Roman"/>
          <w:sz w:val="20"/>
          <w:szCs w:val="20"/>
          <w:lang w:val="en-US"/>
        </w:rPr>
        <w:t xml:space="preserve">, is difficult. It could be argued that the deficit was spread across most loci suggesting that the cause was true inbreeding or a </w:t>
      </w:r>
      <w:proofErr w:type="spellStart"/>
      <w:r w:rsidRPr="00771E2C">
        <w:rPr>
          <w:rFonts w:ascii="Times New Roman" w:hAnsi="Times New Roman" w:cs="Times New Roman"/>
          <w:sz w:val="20"/>
          <w:szCs w:val="20"/>
          <w:lang w:val="en-US"/>
        </w:rPr>
        <w:t>Wahlund</w:t>
      </w:r>
      <w:proofErr w:type="spellEnd"/>
      <w:r w:rsidRPr="00771E2C">
        <w:rPr>
          <w:rFonts w:ascii="Times New Roman" w:hAnsi="Times New Roman" w:cs="Times New Roman"/>
          <w:sz w:val="20"/>
          <w:szCs w:val="20"/>
          <w:lang w:val="en-US"/>
        </w:rPr>
        <w:t xml:space="preserve"> Effect and not due to the presence of null alleles at all. If this were the case, corrections for null alleles would not be warranted and would in fact mask other contributing factors. The justification for carrying out analyses with null allele estimates </w:t>
      </w:r>
      <w:r w:rsidR="00276080">
        <w:rPr>
          <w:rFonts w:ascii="Times New Roman" w:hAnsi="Times New Roman" w:cs="Times New Roman"/>
          <w:sz w:val="20"/>
          <w:szCs w:val="20"/>
          <w:lang w:val="en-US"/>
        </w:rPr>
        <w:t>is</w:t>
      </w:r>
      <w:r w:rsidRPr="00771E2C">
        <w:rPr>
          <w:rFonts w:ascii="Times New Roman" w:hAnsi="Times New Roman" w:cs="Times New Roman"/>
          <w:sz w:val="20"/>
          <w:szCs w:val="20"/>
          <w:lang w:val="en-US"/>
        </w:rPr>
        <w:t xml:space="preserve"> detailed above. However, it is important to note that the data was also </w:t>
      </w:r>
      <w:proofErr w:type="spellStart"/>
      <w:r w:rsidRPr="00771E2C">
        <w:rPr>
          <w:rFonts w:ascii="Times New Roman" w:hAnsi="Times New Roman" w:cs="Times New Roman"/>
          <w:sz w:val="20"/>
          <w:szCs w:val="20"/>
          <w:lang w:val="en-US"/>
        </w:rPr>
        <w:t>analysed</w:t>
      </w:r>
      <w:proofErr w:type="spellEnd"/>
      <w:r w:rsidRPr="00771E2C">
        <w:rPr>
          <w:rFonts w:ascii="Times New Roman" w:hAnsi="Times New Roman" w:cs="Times New Roman"/>
          <w:sz w:val="20"/>
          <w:szCs w:val="20"/>
          <w:lang w:val="en-US"/>
        </w:rPr>
        <w:t xml:space="preserve"> unaltered, without the inclusion of null alleles (the ‘no null allele scenario’). The results under this scenario were slightly different with regards to the comparative analysis of genetic diversity between wild and restored cohorts. Namely, the lower genetic diversity for the Big Scrub </w:t>
      </w:r>
      <w:r w:rsidRPr="00BE534C">
        <w:rPr>
          <w:rFonts w:ascii="Times New Roman" w:hAnsi="Times New Roman" w:cs="Times New Roman"/>
          <w:i/>
          <w:iCs/>
          <w:sz w:val="20"/>
          <w:szCs w:val="20"/>
          <w:lang w:val="en-US"/>
        </w:rPr>
        <w:t xml:space="preserve">A. </w:t>
      </w:r>
      <w:proofErr w:type="spellStart"/>
      <w:r w:rsidRPr="00BE534C">
        <w:rPr>
          <w:rFonts w:ascii="Times New Roman" w:hAnsi="Times New Roman" w:cs="Times New Roman"/>
          <w:i/>
          <w:iCs/>
          <w:sz w:val="20"/>
          <w:szCs w:val="20"/>
          <w:lang w:val="en-US"/>
        </w:rPr>
        <w:t>trifoliolatum</w:t>
      </w:r>
      <w:proofErr w:type="spellEnd"/>
      <w:r w:rsidRPr="00771E2C">
        <w:rPr>
          <w:rFonts w:ascii="Times New Roman" w:hAnsi="Times New Roman" w:cs="Times New Roman"/>
          <w:sz w:val="20"/>
          <w:szCs w:val="20"/>
          <w:lang w:val="en-US"/>
        </w:rPr>
        <w:t xml:space="preserve"> restored population compared to the wild population was statistically significant (Rs, p = 0.017; He, p = 0.034). Expected heterozygosity </w:t>
      </w:r>
      <w:r w:rsidRPr="00771E2C">
        <w:rPr>
          <w:rFonts w:ascii="Times New Roman" w:hAnsi="Times New Roman" w:cs="Times New Roman"/>
          <w:sz w:val="20"/>
          <w:szCs w:val="20"/>
          <w:lang w:val="en-US"/>
        </w:rPr>
        <w:lastRenderedPageBreak/>
        <w:t xml:space="preserve">was also significantly higher in the wild population of </w:t>
      </w:r>
      <w:r w:rsidRPr="00BE534C">
        <w:rPr>
          <w:rFonts w:ascii="Times New Roman" w:hAnsi="Times New Roman" w:cs="Times New Roman"/>
          <w:i/>
          <w:iCs/>
          <w:sz w:val="20"/>
          <w:szCs w:val="20"/>
          <w:lang w:val="en-US"/>
        </w:rPr>
        <w:t>D. australis</w:t>
      </w:r>
      <w:r w:rsidRPr="00771E2C">
        <w:rPr>
          <w:rFonts w:ascii="Times New Roman" w:hAnsi="Times New Roman" w:cs="Times New Roman"/>
          <w:sz w:val="20"/>
          <w:szCs w:val="20"/>
          <w:lang w:val="en-US"/>
        </w:rPr>
        <w:t xml:space="preserve"> in the Tweed when compared to the restored population there (He, p = 0.044). However, no other comparison was significantly different. The results under the ‘no null allele scenario’ are more suggestive of a reduction in genetic diversity in restored populations compared to wild populations, however, the results still did not consistently provide the statistical power to support the test hypothesis. Of note, however, is the high inbreeding levels detected under the ‘no null allele scenario’ across all </w:t>
      </w:r>
      <w:r w:rsidRPr="00BE534C">
        <w:rPr>
          <w:rFonts w:ascii="Times New Roman" w:hAnsi="Times New Roman" w:cs="Times New Roman"/>
          <w:i/>
          <w:iCs/>
          <w:sz w:val="20"/>
          <w:szCs w:val="20"/>
          <w:lang w:val="en-US"/>
        </w:rPr>
        <w:t xml:space="preserve">A. </w:t>
      </w:r>
      <w:proofErr w:type="spellStart"/>
      <w:r w:rsidRPr="00BE534C">
        <w:rPr>
          <w:rFonts w:ascii="Times New Roman" w:hAnsi="Times New Roman" w:cs="Times New Roman"/>
          <w:i/>
          <w:iCs/>
          <w:sz w:val="20"/>
          <w:szCs w:val="20"/>
          <w:lang w:val="en-US"/>
        </w:rPr>
        <w:t>trifoliolatum</w:t>
      </w:r>
      <w:proofErr w:type="spellEnd"/>
      <w:r w:rsidRPr="00771E2C">
        <w:rPr>
          <w:rFonts w:ascii="Times New Roman" w:hAnsi="Times New Roman" w:cs="Times New Roman"/>
          <w:sz w:val="20"/>
          <w:szCs w:val="20"/>
          <w:lang w:val="en-US"/>
        </w:rPr>
        <w:t xml:space="preserve"> and </w:t>
      </w:r>
      <w:r w:rsidRPr="00BE534C">
        <w:rPr>
          <w:rFonts w:ascii="Times New Roman" w:hAnsi="Times New Roman" w:cs="Times New Roman"/>
          <w:i/>
          <w:iCs/>
          <w:sz w:val="20"/>
          <w:szCs w:val="20"/>
          <w:lang w:val="en-US"/>
        </w:rPr>
        <w:t>D. australis</w:t>
      </w:r>
      <w:r w:rsidRPr="00771E2C">
        <w:rPr>
          <w:rFonts w:ascii="Times New Roman" w:hAnsi="Times New Roman" w:cs="Times New Roman"/>
          <w:sz w:val="20"/>
          <w:szCs w:val="20"/>
          <w:lang w:val="en-US"/>
        </w:rPr>
        <w:t xml:space="preserve"> populations, including the wild populations (</w:t>
      </w:r>
      <w:r w:rsidRPr="00BE534C">
        <w:rPr>
          <w:rFonts w:ascii="Times New Roman" w:hAnsi="Times New Roman" w:cs="Times New Roman"/>
          <w:i/>
          <w:iCs/>
          <w:sz w:val="20"/>
          <w:szCs w:val="20"/>
          <w:lang w:val="en-US"/>
        </w:rPr>
        <w:t xml:space="preserve">A </w:t>
      </w:r>
      <w:proofErr w:type="spellStart"/>
      <w:r w:rsidRPr="00BE534C">
        <w:rPr>
          <w:rFonts w:ascii="Times New Roman" w:hAnsi="Times New Roman" w:cs="Times New Roman"/>
          <w:i/>
          <w:iCs/>
          <w:sz w:val="20"/>
          <w:szCs w:val="20"/>
          <w:lang w:val="en-US"/>
        </w:rPr>
        <w:t>trifoliolatum</w:t>
      </w:r>
      <w:proofErr w:type="spellEnd"/>
      <w:r w:rsidRPr="00771E2C">
        <w:rPr>
          <w:rFonts w:ascii="Times New Roman" w:hAnsi="Times New Roman" w:cs="Times New Roman"/>
          <w:sz w:val="20"/>
          <w:szCs w:val="20"/>
          <w:lang w:val="en-US"/>
        </w:rPr>
        <w:t xml:space="preserve">: </w:t>
      </w:r>
      <m:oMath>
        <m:acc>
          <m:accPr>
            <m:chr m:val="̅"/>
            <m:ctrlPr>
              <w:rPr>
                <w:rFonts w:ascii="Cambria Math" w:hAnsi="Cambria Math" w:cs="Times New Roman"/>
                <w:i/>
                <w:sz w:val="20"/>
                <w:szCs w:val="20"/>
                <w:lang w:val="en-US"/>
              </w:rPr>
            </m:ctrlPr>
          </m:accPr>
          <m:e>
            <m:r>
              <w:rPr>
                <w:rFonts w:ascii="Cambria Math" w:hAnsi="Cambria Math" w:cs="Times New Roman"/>
                <w:sz w:val="20"/>
                <w:szCs w:val="20"/>
                <w:lang w:val="en-US"/>
              </w:rPr>
              <m:t>x</m:t>
            </m:r>
          </m:e>
        </m:acc>
      </m:oMath>
      <w:r>
        <w:rPr>
          <w:rFonts w:ascii="Times New Roman" w:hAnsi="Times New Roman" w:cs="Times New Roman"/>
          <w:sz w:val="20"/>
          <w:szCs w:val="20"/>
          <w:lang w:val="en-US"/>
        </w:rPr>
        <w:t xml:space="preserve"> </w:t>
      </w:r>
      <w:r w:rsidRPr="00771E2C">
        <w:rPr>
          <w:rFonts w:ascii="Times New Roman" w:hAnsi="Times New Roman" w:cs="Times New Roman"/>
          <w:sz w:val="20"/>
          <w:szCs w:val="20"/>
          <w:lang w:val="en-US"/>
        </w:rPr>
        <w:t xml:space="preserve">F = 0.155 – 0.255, SD &lt; 0.1 under no null allele scenario versus </w:t>
      </w:r>
      <m:oMath>
        <m:acc>
          <m:accPr>
            <m:chr m:val="̅"/>
            <m:ctrlPr>
              <w:rPr>
                <w:rFonts w:ascii="Cambria Math" w:hAnsi="Cambria Math" w:cs="Times New Roman"/>
                <w:i/>
                <w:sz w:val="20"/>
                <w:szCs w:val="20"/>
                <w:lang w:val="en-US"/>
              </w:rPr>
            </m:ctrlPr>
          </m:accPr>
          <m:e>
            <m:r>
              <w:rPr>
                <w:rFonts w:ascii="Cambria Math" w:hAnsi="Cambria Math" w:cs="Times New Roman"/>
                <w:sz w:val="20"/>
                <w:szCs w:val="20"/>
                <w:lang w:val="en-US"/>
              </w:rPr>
              <m:t>x</m:t>
            </m:r>
          </m:e>
        </m:acc>
      </m:oMath>
      <w:r>
        <w:rPr>
          <w:rFonts w:ascii="Times New Roman" w:hAnsi="Times New Roman" w:cs="Times New Roman"/>
          <w:sz w:val="20"/>
          <w:szCs w:val="20"/>
          <w:lang w:val="en-US"/>
        </w:rPr>
        <w:t xml:space="preserve"> </w:t>
      </w:r>
      <w:r w:rsidRPr="00771E2C">
        <w:rPr>
          <w:rFonts w:ascii="Times New Roman" w:hAnsi="Times New Roman" w:cs="Times New Roman"/>
          <w:sz w:val="20"/>
          <w:szCs w:val="20"/>
          <w:lang w:val="en-US"/>
        </w:rPr>
        <w:t xml:space="preserve">F = 0.012 – 0.090, SD &lt; 0.05 under null allele adjusted data; </w:t>
      </w:r>
      <w:r w:rsidRPr="00FC0706">
        <w:rPr>
          <w:rFonts w:ascii="Times New Roman" w:hAnsi="Times New Roman" w:cs="Times New Roman"/>
          <w:i/>
          <w:iCs/>
          <w:sz w:val="20"/>
          <w:szCs w:val="20"/>
          <w:lang w:val="en-US"/>
        </w:rPr>
        <w:t>D. australis</w:t>
      </w:r>
      <w:r w:rsidRPr="00771E2C">
        <w:rPr>
          <w:rFonts w:ascii="Times New Roman" w:hAnsi="Times New Roman" w:cs="Times New Roman"/>
          <w:sz w:val="20"/>
          <w:szCs w:val="20"/>
          <w:lang w:val="en-US"/>
        </w:rPr>
        <w:t xml:space="preserve">: </w:t>
      </w:r>
      <m:oMath>
        <m:acc>
          <m:accPr>
            <m:chr m:val="̅"/>
            <m:ctrlPr>
              <w:rPr>
                <w:rFonts w:ascii="Cambria Math" w:hAnsi="Cambria Math" w:cs="Times New Roman"/>
                <w:i/>
                <w:sz w:val="20"/>
                <w:szCs w:val="20"/>
                <w:lang w:val="en-US"/>
              </w:rPr>
            </m:ctrlPr>
          </m:accPr>
          <m:e>
            <m:r>
              <w:rPr>
                <w:rFonts w:ascii="Cambria Math" w:hAnsi="Cambria Math" w:cs="Times New Roman"/>
                <w:sz w:val="20"/>
                <w:szCs w:val="20"/>
                <w:lang w:val="en-US"/>
              </w:rPr>
              <m:t>x</m:t>
            </m:r>
          </m:e>
        </m:acc>
      </m:oMath>
      <w:r w:rsidRPr="00771E2C">
        <w:rPr>
          <w:rFonts w:ascii="Times New Roman" w:hAnsi="Times New Roman" w:cs="Times New Roman"/>
          <w:sz w:val="20"/>
          <w:szCs w:val="20"/>
          <w:lang w:val="en-US"/>
        </w:rPr>
        <w:t xml:space="preserve"> F = 0.220 – 0.553, SD &lt; 0.15 under the no null allele scenario versus </w:t>
      </w:r>
      <m:oMath>
        <m:acc>
          <m:accPr>
            <m:chr m:val="̅"/>
            <m:ctrlPr>
              <w:rPr>
                <w:rFonts w:ascii="Cambria Math" w:hAnsi="Cambria Math" w:cs="Times New Roman"/>
                <w:i/>
                <w:sz w:val="20"/>
                <w:szCs w:val="20"/>
                <w:lang w:val="en-US"/>
              </w:rPr>
            </m:ctrlPr>
          </m:accPr>
          <m:e>
            <m:r>
              <w:rPr>
                <w:rFonts w:ascii="Cambria Math" w:hAnsi="Cambria Math" w:cs="Times New Roman"/>
                <w:sz w:val="20"/>
                <w:szCs w:val="20"/>
                <w:lang w:val="en-US"/>
              </w:rPr>
              <m:t>x</m:t>
            </m:r>
          </m:e>
        </m:acc>
      </m:oMath>
      <w:r>
        <w:rPr>
          <w:rFonts w:ascii="Times New Roman" w:hAnsi="Times New Roman" w:cs="Times New Roman"/>
          <w:sz w:val="20"/>
          <w:szCs w:val="20"/>
          <w:lang w:val="en-US"/>
        </w:rPr>
        <w:t xml:space="preserve"> </w:t>
      </w:r>
      <w:r w:rsidRPr="00771E2C">
        <w:rPr>
          <w:rFonts w:ascii="Times New Roman" w:hAnsi="Times New Roman" w:cs="Times New Roman"/>
          <w:sz w:val="20"/>
          <w:szCs w:val="20"/>
          <w:lang w:val="en-US"/>
        </w:rPr>
        <w:t xml:space="preserve">F = -0.114 – 0.035, SD &lt; 0.22 under null allele adjusted data). Whilst the case for applying null allele corrections could be argued for or against, the analysis of the data under both scenarios indicates this treatment of the data represents a minor influence on the conclusions being drawn on the key hypothesis questions tested under this research: namely whether genetic diversity is </w:t>
      </w:r>
      <w:proofErr w:type="gramStart"/>
      <w:r w:rsidRPr="00771E2C">
        <w:rPr>
          <w:rFonts w:ascii="Times New Roman" w:hAnsi="Times New Roman" w:cs="Times New Roman"/>
          <w:sz w:val="20"/>
          <w:szCs w:val="20"/>
          <w:lang w:val="en-US"/>
        </w:rPr>
        <w:t>lower</w:t>
      </w:r>
      <w:proofErr w:type="gramEnd"/>
      <w:r w:rsidRPr="00771E2C">
        <w:rPr>
          <w:rFonts w:ascii="Times New Roman" w:hAnsi="Times New Roman" w:cs="Times New Roman"/>
          <w:sz w:val="20"/>
          <w:szCs w:val="20"/>
          <w:lang w:val="en-US"/>
        </w:rPr>
        <w:t xml:space="preserve"> and inbreeding is higher in restored versus wild populations. The absolute values of inbreeding are substantially different under the ‘no null allele scenario’ indicating inbreeding in wild populations of </w:t>
      </w:r>
      <w:r w:rsidRPr="00FC0706">
        <w:rPr>
          <w:rFonts w:ascii="Times New Roman" w:hAnsi="Times New Roman" w:cs="Times New Roman"/>
          <w:i/>
          <w:iCs/>
          <w:sz w:val="20"/>
          <w:szCs w:val="20"/>
          <w:lang w:val="en-US"/>
        </w:rPr>
        <w:t xml:space="preserve">A. </w:t>
      </w:r>
      <w:proofErr w:type="spellStart"/>
      <w:r w:rsidRPr="00FC0706">
        <w:rPr>
          <w:rFonts w:ascii="Times New Roman" w:hAnsi="Times New Roman" w:cs="Times New Roman"/>
          <w:i/>
          <w:iCs/>
          <w:sz w:val="20"/>
          <w:szCs w:val="20"/>
          <w:lang w:val="en-US"/>
        </w:rPr>
        <w:t>trifoliolatum</w:t>
      </w:r>
      <w:proofErr w:type="spellEnd"/>
      <w:r w:rsidRPr="00771E2C">
        <w:rPr>
          <w:rFonts w:ascii="Times New Roman" w:hAnsi="Times New Roman" w:cs="Times New Roman"/>
          <w:sz w:val="20"/>
          <w:szCs w:val="20"/>
          <w:lang w:val="en-US"/>
        </w:rPr>
        <w:t xml:space="preserve"> and </w:t>
      </w:r>
      <w:r w:rsidRPr="00FC0706">
        <w:rPr>
          <w:rFonts w:ascii="Times New Roman" w:hAnsi="Times New Roman" w:cs="Times New Roman"/>
          <w:i/>
          <w:iCs/>
          <w:sz w:val="20"/>
          <w:szCs w:val="20"/>
          <w:lang w:val="en-US"/>
        </w:rPr>
        <w:t>D. australis</w:t>
      </w:r>
      <w:r w:rsidRPr="00771E2C">
        <w:rPr>
          <w:rFonts w:ascii="Times New Roman" w:hAnsi="Times New Roman" w:cs="Times New Roman"/>
          <w:sz w:val="20"/>
          <w:szCs w:val="20"/>
          <w:lang w:val="en-US"/>
        </w:rPr>
        <w:t>. However, the results from the comparison of inbreeding levels between cohorts told a similar story whether null alleles were applied or not (</w:t>
      </w:r>
      <w:proofErr w:type="gramStart"/>
      <w:r w:rsidRPr="00771E2C">
        <w:rPr>
          <w:rFonts w:ascii="Times New Roman" w:hAnsi="Times New Roman" w:cs="Times New Roman"/>
          <w:sz w:val="20"/>
          <w:szCs w:val="20"/>
          <w:lang w:val="en-US"/>
        </w:rPr>
        <w:t>e.g.</w:t>
      </w:r>
      <w:proofErr w:type="gramEnd"/>
      <w:r w:rsidRPr="00771E2C">
        <w:rPr>
          <w:rFonts w:ascii="Times New Roman" w:hAnsi="Times New Roman" w:cs="Times New Roman"/>
          <w:sz w:val="20"/>
          <w:szCs w:val="20"/>
          <w:lang w:val="en-US"/>
        </w:rPr>
        <w:t xml:space="preserve"> aside from the Tweed </w:t>
      </w:r>
      <w:r w:rsidRPr="00FC0706">
        <w:rPr>
          <w:rFonts w:ascii="Times New Roman" w:hAnsi="Times New Roman" w:cs="Times New Roman"/>
          <w:i/>
          <w:iCs/>
          <w:sz w:val="20"/>
          <w:szCs w:val="20"/>
          <w:lang w:val="en-US"/>
        </w:rPr>
        <w:t xml:space="preserve">F. </w:t>
      </w:r>
      <w:proofErr w:type="spellStart"/>
      <w:r w:rsidRPr="00FC0706">
        <w:rPr>
          <w:rFonts w:ascii="Times New Roman" w:hAnsi="Times New Roman" w:cs="Times New Roman"/>
          <w:i/>
          <w:iCs/>
          <w:sz w:val="20"/>
          <w:szCs w:val="20"/>
          <w:lang w:val="en-US"/>
        </w:rPr>
        <w:t>watkinsiana</w:t>
      </w:r>
      <w:proofErr w:type="spellEnd"/>
      <w:r w:rsidRPr="00771E2C">
        <w:rPr>
          <w:rFonts w:ascii="Times New Roman" w:hAnsi="Times New Roman" w:cs="Times New Roman"/>
          <w:sz w:val="20"/>
          <w:szCs w:val="20"/>
          <w:lang w:val="en-US"/>
        </w:rPr>
        <w:t xml:space="preserve"> populations, there was no significant difference). For this reason, the value in this data lies more in the comparisons between treatment and control cohorts and less so in the absolute values of the inbreeding coefficient</w:t>
      </w:r>
      <w:r>
        <w:rPr>
          <w:rFonts w:ascii="Times New Roman" w:hAnsi="Times New Roman" w:cs="Times New Roman"/>
          <w:sz w:val="20"/>
          <w:szCs w:val="20"/>
          <w:lang w:val="en-US"/>
        </w:rPr>
        <w:t>.</w:t>
      </w:r>
    </w:p>
    <w:p w14:paraId="59F3B275" w14:textId="7696413D" w:rsidR="006B401C" w:rsidRDefault="006B401C" w:rsidP="006B401C">
      <w:pPr>
        <w:pStyle w:val="Body"/>
        <w:ind w:left="0"/>
      </w:pPr>
    </w:p>
    <w:p w14:paraId="436BE6BB" w14:textId="77777777" w:rsidR="00064A3E" w:rsidRDefault="00064A3E" w:rsidP="006B401C">
      <w:pPr>
        <w:pStyle w:val="Body"/>
        <w:ind w:left="0"/>
        <w:sectPr w:rsidR="00064A3E" w:rsidSect="00E57113">
          <w:headerReference w:type="default" r:id="rId8"/>
          <w:type w:val="oddPage"/>
          <w:pgSz w:w="11906" w:h="16838" w:code="9"/>
          <w:pgMar w:top="1134" w:right="1134" w:bottom="1134" w:left="2268" w:header="720" w:footer="720" w:gutter="0"/>
          <w:lnNumType w:countBy="1" w:restart="continuous"/>
          <w:cols w:space="720"/>
          <w:titlePg/>
        </w:sectPr>
      </w:pPr>
    </w:p>
    <w:p w14:paraId="7FEB41E6" w14:textId="73C5E55C" w:rsidR="00064A3E" w:rsidRPr="005D39AC" w:rsidRDefault="00064A3E" w:rsidP="00064A3E">
      <w:pPr>
        <w:spacing w:line="360" w:lineRule="auto"/>
        <w:rPr>
          <w:rFonts w:ascii="Times New Roman" w:hAnsi="Times New Roman" w:cs="Times New Roman"/>
          <w:bCs/>
          <w:sz w:val="20"/>
          <w:szCs w:val="20"/>
        </w:rPr>
      </w:pPr>
      <w:r w:rsidRPr="00DA63DF">
        <w:rPr>
          <w:rFonts w:ascii="Times New Roman" w:hAnsi="Times New Roman" w:cs="Times New Roman"/>
          <w:b/>
          <w:sz w:val="20"/>
          <w:szCs w:val="20"/>
        </w:rPr>
        <w:lastRenderedPageBreak/>
        <w:t xml:space="preserve">Table </w:t>
      </w:r>
      <w:r w:rsidR="00276080" w:rsidRPr="00DA63DF">
        <w:rPr>
          <w:rFonts w:ascii="Times New Roman" w:hAnsi="Times New Roman" w:cs="Times New Roman"/>
          <w:b/>
          <w:sz w:val="20"/>
          <w:szCs w:val="20"/>
        </w:rPr>
        <w:t>S1</w:t>
      </w:r>
      <w:r w:rsidRPr="00DA63DF">
        <w:rPr>
          <w:rFonts w:ascii="Times New Roman" w:hAnsi="Times New Roman" w:cs="Times New Roman"/>
          <w:b/>
          <w:sz w:val="20"/>
          <w:szCs w:val="20"/>
        </w:rPr>
        <w:t>.</w:t>
      </w:r>
      <w:r w:rsidRPr="00DA63DF">
        <w:rPr>
          <w:rFonts w:ascii="Times New Roman" w:hAnsi="Times New Roman" w:cs="Times New Roman"/>
          <w:bCs/>
          <w:sz w:val="20"/>
          <w:szCs w:val="20"/>
        </w:rPr>
        <w:t xml:space="preserve"> SSR</w:t>
      </w:r>
      <w:r w:rsidRPr="005D39AC">
        <w:rPr>
          <w:rFonts w:ascii="Times New Roman" w:hAnsi="Times New Roman" w:cs="Times New Roman"/>
          <w:bCs/>
          <w:sz w:val="20"/>
          <w:szCs w:val="20"/>
        </w:rPr>
        <w:t xml:space="preserve"> markers, </w:t>
      </w:r>
      <w:proofErr w:type="gramStart"/>
      <w:r w:rsidRPr="005D39AC">
        <w:rPr>
          <w:rFonts w:ascii="Times New Roman" w:hAnsi="Times New Roman" w:cs="Times New Roman"/>
          <w:bCs/>
          <w:sz w:val="20"/>
          <w:szCs w:val="20"/>
        </w:rPr>
        <w:t>primers</w:t>
      </w:r>
      <w:proofErr w:type="gramEnd"/>
      <w:r w:rsidRPr="005D39AC">
        <w:rPr>
          <w:rFonts w:ascii="Times New Roman" w:hAnsi="Times New Roman" w:cs="Times New Roman"/>
          <w:bCs/>
          <w:sz w:val="20"/>
          <w:szCs w:val="20"/>
        </w:rPr>
        <w:t xml:space="preserve"> and labels</w:t>
      </w:r>
    </w:p>
    <w:tbl>
      <w:tblPr>
        <w:tblStyle w:val="TableGrid"/>
        <w:tblW w:w="147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1"/>
        <w:gridCol w:w="759"/>
        <w:gridCol w:w="860"/>
        <w:gridCol w:w="1077"/>
        <w:gridCol w:w="4093"/>
        <w:gridCol w:w="1087"/>
        <w:gridCol w:w="3905"/>
        <w:gridCol w:w="1083"/>
        <w:gridCol w:w="1091"/>
      </w:tblGrid>
      <w:tr w:rsidR="00064A3E" w:rsidRPr="005D39AC" w14:paraId="4EA1C02A" w14:textId="77777777" w:rsidTr="00E872F7">
        <w:tc>
          <w:tcPr>
            <w:tcW w:w="841" w:type="dxa"/>
            <w:vAlign w:val="center"/>
          </w:tcPr>
          <w:p w14:paraId="7F4C0279" w14:textId="77777777" w:rsidR="00064A3E" w:rsidRPr="005D39AC" w:rsidRDefault="00064A3E" w:rsidP="00E872F7">
            <w:pPr>
              <w:spacing w:line="360" w:lineRule="auto"/>
              <w:rPr>
                <w:rFonts w:ascii="Times New Roman" w:hAnsi="Times New Roman" w:cs="Times New Roman"/>
                <w:b/>
                <w:sz w:val="20"/>
                <w:szCs w:val="20"/>
                <w:lang w:val="en-US"/>
              </w:rPr>
            </w:pPr>
            <w:r w:rsidRPr="005D39AC">
              <w:rPr>
                <w:rFonts w:ascii="Times New Roman" w:hAnsi="Times New Roman" w:cs="Times New Roman"/>
                <w:b/>
                <w:sz w:val="20"/>
                <w:szCs w:val="20"/>
                <w:lang w:val="en-US"/>
              </w:rPr>
              <w:t>Species</w:t>
            </w:r>
          </w:p>
        </w:tc>
        <w:tc>
          <w:tcPr>
            <w:tcW w:w="759" w:type="dxa"/>
            <w:vAlign w:val="center"/>
          </w:tcPr>
          <w:p w14:paraId="2207C7C8" w14:textId="77777777" w:rsidR="00064A3E" w:rsidRPr="005D39AC" w:rsidRDefault="00064A3E" w:rsidP="00E872F7">
            <w:pPr>
              <w:spacing w:line="360" w:lineRule="auto"/>
              <w:rPr>
                <w:rFonts w:ascii="Times New Roman" w:hAnsi="Times New Roman" w:cs="Times New Roman"/>
                <w:b/>
                <w:sz w:val="20"/>
                <w:szCs w:val="20"/>
                <w:lang w:val="en-US"/>
              </w:rPr>
            </w:pPr>
            <w:r w:rsidRPr="005D39AC">
              <w:rPr>
                <w:rFonts w:ascii="Times New Roman" w:hAnsi="Times New Roman" w:cs="Times New Roman"/>
                <w:b/>
                <w:sz w:val="20"/>
                <w:szCs w:val="20"/>
                <w:lang w:val="en-US"/>
              </w:rPr>
              <w:t>Locus no.</w:t>
            </w:r>
          </w:p>
        </w:tc>
        <w:tc>
          <w:tcPr>
            <w:tcW w:w="860" w:type="dxa"/>
            <w:vAlign w:val="center"/>
          </w:tcPr>
          <w:p w14:paraId="1F8805D2" w14:textId="77777777" w:rsidR="00064A3E" w:rsidRPr="005D39AC" w:rsidRDefault="00064A3E" w:rsidP="00E872F7">
            <w:pPr>
              <w:spacing w:line="360" w:lineRule="auto"/>
              <w:rPr>
                <w:rFonts w:ascii="Times New Roman" w:hAnsi="Times New Roman" w:cs="Times New Roman"/>
                <w:b/>
                <w:sz w:val="20"/>
                <w:szCs w:val="20"/>
                <w:lang w:val="en-US"/>
              </w:rPr>
            </w:pPr>
            <w:r w:rsidRPr="005D39AC">
              <w:rPr>
                <w:rFonts w:ascii="Times New Roman" w:hAnsi="Times New Roman" w:cs="Times New Roman"/>
                <w:b/>
                <w:sz w:val="20"/>
                <w:szCs w:val="20"/>
                <w:lang w:val="en-US"/>
              </w:rPr>
              <w:t>Locus id.</w:t>
            </w:r>
          </w:p>
        </w:tc>
        <w:tc>
          <w:tcPr>
            <w:tcW w:w="1077" w:type="dxa"/>
            <w:vAlign w:val="center"/>
          </w:tcPr>
          <w:p w14:paraId="40540BAD" w14:textId="77777777" w:rsidR="00064A3E" w:rsidRPr="005D39AC" w:rsidRDefault="00064A3E" w:rsidP="00E872F7">
            <w:pPr>
              <w:spacing w:line="360" w:lineRule="auto"/>
              <w:rPr>
                <w:rFonts w:ascii="Times New Roman" w:hAnsi="Times New Roman" w:cs="Times New Roman"/>
                <w:b/>
                <w:sz w:val="20"/>
                <w:szCs w:val="20"/>
                <w:lang w:val="en-US"/>
              </w:rPr>
            </w:pPr>
            <w:r w:rsidRPr="005D39AC">
              <w:rPr>
                <w:rFonts w:ascii="Times New Roman" w:hAnsi="Times New Roman" w:cs="Times New Roman"/>
                <w:b/>
                <w:sz w:val="20"/>
                <w:szCs w:val="20"/>
                <w:lang w:val="en-US"/>
              </w:rPr>
              <w:t>Forward primer label</w:t>
            </w:r>
          </w:p>
        </w:tc>
        <w:tc>
          <w:tcPr>
            <w:tcW w:w="4093" w:type="dxa"/>
            <w:vAlign w:val="center"/>
          </w:tcPr>
          <w:p w14:paraId="7350C323" w14:textId="77777777" w:rsidR="00064A3E" w:rsidRPr="005D39AC" w:rsidRDefault="00064A3E" w:rsidP="00E872F7">
            <w:pPr>
              <w:spacing w:line="360" w:lineRule="auto"/>
              <w:rPr>
                <w:rFonts w:ascii="Times New Roman" w:hAnsi="Times New Roman" w:cs="Times New Roman"/>
                <w:b/>
                <w:sz w:val="20"/>
                <w:szCs w:val="20"/>
                <w:lang w:val="en-US"/>
              </w:rPr>
            </w:pPr>
            <w:r w:rsidRPr="005D39AC">
              <w:rPr>
                <w:rFonts w:ascii="Times New Roman" w:hAnsi="Times New Roman" w:cs="Times New Roman"/>
                <w:b/>
                <w:sz w:val="20"/>
                <w:szCs w:val="20"/>
                <w:lang w:val="en-US"/>
              </w:rPr>
              <w:t>Forward primer sequence</w:t>
            </w:r>
          </w:p>
        </w:tc>
        <w:tc>
          <w:tcPr>
            <w:tcW w:w="1087" w:type="dxa"/>
          </w:tcPr>
          <w:p w14:paraId="7C5B0701" w14:textId="77777777" w:rsidR="00064A3E" w:rsidRPr="005D39AC" w:rsidRDefault="00064A3E" w:rsidP="00E872F7">
            <w:pPr>
              <w:spacing w:line="360" w:lineRule="auto"/>
              <w:rPr>
                <w:rFonts w:ascii="Times New Roman" w:hAnsi="Times New Roman" w:cs="Times New Roman"/>
                <w:b/>
                <w:sz w:val="20"/>
                <w:szCs w:val="20"/>
                <w:lang w:val="en-US"/>
              </w:rPr>
            </w:pPr>
            <w:r w:rsidRPr="005D39AC">
              <w:rPr>
                <w:rFonts w:ascii="Times New Roman" w:hAnsi="Times New Roman" w:cs="Times New Roman"/>
                <w:b/>
                <w:sz w:val="20"/>
                <w:szCs w:val="20"/>
                <w:lang w:val="en-US"/>
              </w:rPr>
              <w:t>Reverse primer label*</w:t>
            </w:r>
          </w:p>
        </w:tc>
        <w:tc>
          <w:tcPr>
            <w:tcW w:w="3905" w:type="dxa"/>
            <w:vAlign w:val="center"/>
          </w:tcPr>
          <w:p w14:paraId="4B28A3C7" w14:textId="77777777" w:rsidR="00064A3E" w:rsidRPr="005D39AC" w:rsidRDefault="00064A3E" w:rsidP="00E872F7">
            <w:pPr>
              <w:spacing w:line="360" w:lineRule="auto"/>
              <w:rPr>
                <w:rFonts w:ascii="Times New Roman" w:hAnsi="Times New Roman" w:cs="Times New Roman"/>
                <w:b/>
                <w:sz w:val="20"/>
                <w:szCs w:val="20"/>
                <w:lang w:val="en-US"/>
              </w:rPr>
            </w:pPr>
            <w:r w:rsidRPr="005D39AC">
              <w:rPr>
                <w:rFonts w:ascii="Times New Roman" w:hAnsi="Times New Roman" w:cs="Times New Roman"/>
                <w:b/>
                <w:sz w:val="20"/>
                <w:szCs w:val="20"/>
                <w:lang w:val="en-US"/>
              </w:rPr>
              <w:t>Reverse primer sequence</w:t>
            </w:r>
          </w:p>
        </w:tc>
        <w:tc>
          <w:tcPr>
            <w:tcW w:w="1083" w:type="dxa"/>
            <w:vAlign w:val="center"/>
          </w:tcPr>
          <w:p w14:paraId="711FF137" w14:textId="77777777" w:rsidR="00064A3E" w:rsidRPr="005D39AC" w:rsidRDefault="00064A3E" w:rsidP="00E872F7">
            <w:pPr>
              <w:spacing w:line="360" w:lineRule="auto"/>
              <w:rPr>
                <w:rFonts w:ascii="Times New Roman" w:hAnsi="Times New Roman" w:cs="Times New Roman"/>
                <w:b/>
                <w:sz w:val="20"/>
                <w:szCs w:val="20"/>
                <w:lang w:val="en-US"/>
              </w:rPr>
            </w:pPr>
            <w:r w:rsidRPr="005D39AC">
              <w:rPr>
                <w:rFonts w:ascii="Times New Roman" w:hAnsi="Times New Roman" w:cs="Times New Roman"/>
                <w:b/>
                <w:sz w:val="20"/>
                <w:szCs w:val="20"/>
                <w:lang w:val="en-US"/>
              </w:rPr>
              <w:t>Motif</w:t>
            </w:r>
          </w:p>
        </w:tc>
        <w:tc>
          <w:tcPr>
            <w:tcW w:w="1091" w:type="dxa"/>
            <w:vAlign w:val="center"/>
          </w:tcPr>
          <w:p w14:paraId="7175C8B5" w14:textId="77777777" w:rsidR="00064A3E" w:rsidRPr="005D39AC" w:rsidRDefault="00064A3E" w:rsidP="00E872F7">
            <w:pPr>
              <w:spacing w:line="360" w:lineRule="auto"/>
              <w:rPr>
                <w:rFonts w:ascii="Times New Roman" w:hAnsi="Times New Roman" w:cs="Times New Roman"/>
                <w:b/>
                <w:sz w:val="20"/>
                <w:szCs w:val="20"/>
                <w:lang w:val="en-US"/>
              </w:rPr>
            </w:pPr>
            <w:r w:rsidRPr="005D39AC">
              <w:rPr>
                <w:rFonts w:ascii="Times New Roman" w:hAnsi="Times New Roman" w:cs="Times New Roman"/>
                <w:b/>
                <w:sz w:val="20"/>
                <w:szCs w:val="20"/>
                <w:lang w:val="en-US"/>
              </w:rPr>
              <w:t>Locus range (bps)</w:t>
            </w:r>
          </w:p>
        </w:tc>
      </w:tr>
      <w:tr w:rsidR="00064A3E" w:rsidRPr="005D39AC" w14:paraId="4143813D" w14:textId="77777777" w:rsidTr="00E872F7">
        <w:tc>
          <w:tcPr>
            <w:tcW w:w="841" w:type="dxa"/>
            <w:vMerge w:val="restart"/>
            <w:textDirection w:val="btLr"/>
          </w:tcPr>
          <w:p w14:paraId="2E55E134" w14:textId="77777777" w:rsidR="00064A3E" w:rsidRPr="005D39AC" w:rsidRDefault="00064A3E" w:rsidP="00E872F7">
            <w:pPr>
              <w:spacing w:line="360" w:lineRule="auto"/>
              <w:rPr>
                <w:rFonts w:ascii="Times New Roman" w:hAnsi="Times New Roman" w:cs="Times New Roman"/>
                <w:bCs/>
                <w:i/>
                <w:iCs/>
                <w:sz w:val="20"/>
                <w:szCs w:val="20"/>
                <w:lang w:val="en-US"/>
              </w:rPr>
            </w:pPr>
            <w:r w:rsidRPr="005D39AC">
              <w:rPr>
                <w:rFonts w:ascii="Times New Roman" w:hAnsi="Times New Roman" w:cs="Times New Roman"/>
                <w:bCs/>
                <w:i/>
                <w:iCs/>
                <w:sz w:val="20"/>
                <w:szCs w:val="20"/>
                <w:lang w:val="en-US"/>
              </w:rPr>
              <w:t xml:space="preserve">A. </w:t>
            </w:r>
            <w:proofErr w:type="spellStart"/>
            <w:r w:rsidRPr="005D39AC">
              <w:rPr>
                <w:rFonts w:ascii="Times New Roman" w:hAnsi="Times New Roman" w:cs="Times New Roman"/>
                <w:bCs/>
                <w:i/>
                <w:iCs/>
                <w:sz w:val="20"/>
                <w:szCs w:val="20"/>
                <w:lang w:val="en-US"/>
              </w:rPr>
              <w:t>trifoliolatum</w:t>
            </w:r>
            <w:proofErr w:type="spellEnd"/>
          </w:p>
        </w:tc>
        <w:tc>
          <w:tcPr>
            <w:tcW w:w="759" w:type="dxa"/>
          </w:tcPr>
          <w:p w14:paraId="2FAD487B"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L1</w:t>
            </w:r>
          </w:p>
        </w:tc>
        <w:tc>
          <w:tcPr>
            <w:tcW w:w="860" w:type="dxa"/>
          </w:tcPr>
          <w:p w14:paraId="25C26031"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151398</w:t>
            </w:r>
          </w:p>
        </w:tc>
        <w:tc>
          <w:tcPr>
            <w:tcW w:w="1077" w:type="dxa"/>
          </w:tcPr>
          <w:p w14:paraId="2CF0F28C"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6 FAM</w:t>
            </w:r>
          </w:p>
        </w:tc>
        <w:tc>
          <w:tcPr>
            <w:tcW w:w="4093" w:type="dxa"/>
          </w:tcPr>
          <w:p w14:paraId="3295A7EC"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TGATCAGAAGTAACAATGGACACA</w:t>
            </w:r>
          </w:p>
        </w:tc>
        <w:tc>
          <w:tcPr>
            <w:tcW w:w="1087" w:type="dxa"/>
          </w:tcPr>
          <w:p w14:paraId="3257D204"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w:t>
            </w:r>
          </w:p>
        </w:tc>
        <w:tc>
          <w:tcPr>
            <w:tcW w:w="3905" w:type="dxa"/>
          </w:tcPr>
          <w:p w14:paraId="6E20AFA7"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GTGATATCATTTCAGCTAAGTTACAGG</w:t>
            </w:r>
          </w:p>
        </w:tc>
        <w:tc>
          <w:tcPr>
            <w:tcW w:w="1083" w:type="dxa"/>
          </w:tcPr>
          <w:p w14:paraId="76FF8F74"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AT</w:t>
            </w:r>
          </w:p>
        </w:tc>
        <w:tc>
          <w:tcPr>
            <w:tcW w:w="1091" w:type="dxa"/>
          </w:tcPr>
          <w:p w14:paraId="452F43A9"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90-160</w:t>
            </w:r>
          </w:p>
        </w:tc>
      </w:tr>
      <w:tr w:rsidR="00064A3E" w:rsidRPr="005D39AC" w14:paraId="7F739332" w14:textId="77777777" w:rsidTr="00E872F7">
        <w:tc>
          <w:tcPr>
            <w:tcW w:w="841" w:type="dxa"/>
            <w:vMerge/>
          </w:tcPr>
          <w:p w14:paraId="55C1C8A4" w14:textId="77777777" w:rsidR="00064A3E" w:rsidRPr="005D39AC" w:rsidRDefault="00064A3E" w:rsidP="00E872F7">
            <w:pPr>
              <w:spacing w:line="360" w:lineRule="auto"/>
              <w:rPr>
                <w:rFonts w:ascii="Times New Roman" w:hAnsi="Times New Roman" w:cs="Times New Roman"/>
                <w:bCs/>
                <w:sz w:val="20"/>
                <w:szCs w:val="20"/>
                <w:lang w:val="en-US"/>
              </w:rPr>
            </w:pPr>
          </w:p>
        </w:tc>
        <w:tc>
          <w:tcPr>
            <w:tcW w:w="759" w:type="dxa"/>
          </w:tcPr>
          <w:p w14:paraId="063B205C"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L2</w:t>
            </w:r>
          </w:p>
        </w:tc>
        <w:tc>
          <w:tcPr>
            <w:tcW w:w="860" w:type="dxa"/>
          </w:tcPr>
          <w:p w14:paraId="255528AA"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188660</w:t>
            </w:r>
          </w:p>
        </w:tc>
        <w:tc>
          <w:tcPr>
            <w:tcW w:w="1077" w:type="dxa"/>
          </w:tcPr>
          <w:p w14:paraId="4F05C0EC"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6 FAM</w:t>
            </w:r>
          </w:p>
        </w:tc>
        <w:tc>
          <w:tcPr>
            <w:tcW w:w="4093" w:type="dxa"/>
          </w:tcPr>
          <w:p w14:paraId="2AC6FC4C"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TATGCAGATGGGTGATTGGT</w:t>
            </w:r>
          </w:p>
        </w:tc>
        <w:tc>
          <w:tcPr>
            <w:tcW w:w="1087" w:type="dxa"/>
          </w:tcPr>
          <w:p w14:paraId="2EC9ABEE"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w:t>
            </w:r>
          </w:p>
        </w:tc>
        <w:tc>
          <w:tcPr>
            <w:tcW w:w="3905" w:type="dxa"/>
          </w:tcPr>
          <w:p w14:paraId="09D58568"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AGACAGGCTGCAATGGAGAG</w:t>
            </w:r>
          </w:p>
        </w:tc>
        <w:tc>
          <w:tcPr>
            <w:tcW w:w="1083" w:type="dxa"/>
          </w:tcPr>
          <w:p w14:paraId="5F6BA63E"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AAT</w:t>
            </w:r>
          </w:p>
        </w:tc>
        <w:tc>
          <w:tcPr>
            <w:tcW w:w="1091" w:type="dxa"/>
          </w:tcPr>
          <w:p w14:paraId="3FD592F5"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140-195</w:t>
            </w:r>
          </w:p>
        </w:tc>
      </w:tr>
      <w:tr w:rsidR="00064A3E" w:rsidRPr="005D39AC" w14:paraId="1C1FAF02" w14:textId="77777777" w:rsidTr="00E872F7">
        <w:tc>
          <w:tcPr>
            <w:tcW w:w="841" w:type="dxa"/>
            <w:vMerge/>
          </w:tcPr>
          <w:p w14:paraId="0FE2EF56" w14:textId="77777777" w:rsidR="00064A3E" w:rsidRPr="005D39AC" w:rsidRDefault="00064A3E" w:rsidP="00E872F7">
            <w:pPr>
              <w:spacing w:line="360" w:lineRule="auto"/>
              <w:rPr>
                <w:rFonts w:ascii="Times New Roman" w:hAnsi="Times New Roman" w:cs="Times New Roman"/>
                <w:bCs/>
                <w:sz w:val="20"/>
                <w:szCs w:val="20"/>
                <w:lang w:val="en-US"/>
              </w:rPr>
            </w:pPr>
          </w:p>
        </w:tc>
        <w:tc>
          <w:tcPr>
            <w:tcW w:w="759" w:type="dxa"/>
          </w:tcPr>
          <w:p w14:paraId="100467A0"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L4</w:t>
            </w:r>
          </w:p>
        </w:tc>
        <w:tc>
          <w:tcPr>
            <w:tcW w:w="860" w:type="dxa"/>
          </w:tcPr>
          <w:p w14:paraId="14080D24"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166478</w:t>
            </w:r>
          </w:p>
        </w:tc>
        <w:tc>
          <w:tcPr>
            <w:tcW w:w="1077" w:type="dxa"/>
          </w:tcPr>
          <w:p w14:paraId="13ECD168"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6 FAM</w:t>
            </w:r>
          </w:p>
        </w:tc>
        <w:tc>
          <w:tcPr>
            <w:tcW w:w="4093" w:type="dxa"/>
          </w:tcPr>
          <w:p w14:paraId="7F2A4683"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AGCACAATATGGCTCACTGCT</w:t>
            </w:r>
          </w:p>
        </w:tc>
        <w:tc>
          <w:tcPr>
            <w:tcW w:w="1087" w:type="dxa"/>
          </w:tcPr>
          <w:p w14:paraId="13E01796"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w:t>
            </w:r>
          </w:p>
        </w:tc>
        <w:tc>
          <w:tcPr>
            <w:tcW w:w="3905" w:type="dxa"/>
          </w:tcPr>
          <w:p w14:paraId="16F5A30C"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TGTGTTTCAATTCCCTAGCCTT</w:t>
            </w:r>
          </w:p>
        </w:tc>
        <w:tc>
          <w:tcPr>
            <w:tcW w:w="1083" w:type="dxa"/>
          </w:tcPr>
          <w:p w14:paraId="687CB6C2"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AACCCG</w:t>
            </w:r>
          </w:p>
        </w:tc>
        <w:tc>
          <w:tcPr>
            <w:tcW w:w="1091" w:type="dxa"/>
          </w:tcPr>
          <w:p w14:paraId="137C218C"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250-320</w:t>
            </w:r>
          </w:p>
        </w:tc>
      </w:tr>
      <w:tr w:rsidR="00064A3E" w:rsidRPr="005D39AC" w14:paraId="191E42DA" w14:textId="77777777" w:rsidTr="00E872F7">
        <w:tc>
          <w:tcPr>
            <w:tcW w:w="841" w:type="dxa"/>
            <w:vMerge/>
          </w:tcPr>
          <w:p w14:paraId="0689AD95" w14:textId="77777777" w:rsidR="00064A3E" w:rsidRPr="005D39AC" w:rsidRDefault="00064A3E" w:rsidP="00E872F7">
            <w:pPr>
              <w:spacing w:line="360" w:lineRule="auto"/>
              <w:rPr>
                <w:rFonts w:ascii="Times New Roman" w:hAnsi="Times New Roman" w:cs="Times New Roman"/>
                <w:bCs/>
                <w:sz w:val="20"/>
                <w:szCs w:val="20"/>
                <w:lang w:val="en-US"/>
              </w:rPr>
            </w:pPr>
          </w:p>
        </w:tc>
        <w:tc>
          <w:tcPr>
            <w:tcW w:w="759" w:type="dxa"/>
          </w:tcPr>
          <w:p w14:paraId="6AD4D60A"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L5</w:t>
            </w:r>
          </w:p>
        </w:tc>
        <w:tc>
          <w:tcPr>
            <w:tcW w:w="860" w:type="dxa"/>
          </w:tcPr>
          <w:p w14:paraId="02241E38"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93244</w:t>
            </w:r>
          </w:p>
        </w:tc>
        <w:tc>
          <w:tcPr>
            <w:tcW w:w="1077" w:type="dxa"/>
          </w:tcPr>
          <w:p w14:paraId="3EA80311"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6 FAM</w:t>
            </w:r>
          </w:p>
        </w:tc>
        <w:tc>
          <w:tcPr>
            <w:tcW w:w="4093" w:type="dxa"/>
          </w:tcPr>
          <w:p w14:paraId="4E8A69E9"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GCATTTGAGAGAGATGATGACAA</w:t>
            </w:r>
          </w:p>
        </w:tc>
        <w:tc>
          <w:tcPr>
            <w:tcW w:w="1087" w:type="dxa"/>
          </w:tcPr>
          <w:p w14:paraId="2F0DEC1B"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w:t>
            </w:r>
          </w:p>
        </w:tc>
        <w:tc>
          <w:tcPr>
            <w:tcW w:w="3905" w:type="dxa"/>
          </w:tcPr>
          <w:p w14:paraId="4427A731"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GCAACACCGCACTAGTCAAA</w:t>
            </w:r>
          </w:p>
        </w:tc>
        <w:tc>
          <w:tcPr>
            <w:tcW w:w="1083" w:type="dxa"/>
          </w:tcPr>
          <w:p w14:paraId="4045E568"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AAT</w:t>
            </w:r>
          </w:p>
        </w:tc>
        <w:tc>
          <w:tcPr>
            <w:tcW w:w="1091" w:type="dxa"/>
          </w:tcPr>
          <w:p w14:paraId="547EA21E"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215-290</w:t>
            </w:r>
          </w:p>
        </w:tc>
      </w:tr>
      <w:tr w:rsidR="00064A3E" w:rsidRPr="005D39AC" w14:paraId="519BF640" w14:textId="77777777" w:rsidTr="00E872F7">
        <w:tc>
          <w:tcPr>
            <w:tcW w:w="841" w:type="dxa"/>
            <w:vMerge/>
          </w:tcPr>
          <w:p w14:paraId="38F75287" w14:textId="77777777" w:rsidR="00064A3E" w:rsidRPr="005D39AC" w:rsidRDefault="00064A3E" w:rsidP="00E872F7">
            <w:pPr>
              <w:spacing w:line="360" w:lineRule="auto"/>
              <w:rPr>
                <w:rFonts w:ascii="Times New Roman" w:hAnsi="Times New Roman" w:cs="Times New Roman"/>
                <w:bCs/>
                <w:sz w:val="20"/>
                <w:szCs w:val="20"/>
                <w:lang w:val="en-US"/>
              </w:rPr>
            </w:pPr>
          </w:p>
        </w:tc>
        <w:tc>
          <w:tcPr>
            <w:tcW w:w="759" w:type="dxa"/>
          </w:tcPr>
          <w:p w14:paraId="0325DAC4"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L9</w:t>
            </w:r>
          </w:p>
        </w:tc>
        <w:tc>
          <w:tcPr>
            <w:tcW w:w="860" w:type="dxa"/>
          </w:tcPr>
          <w:p w14:paraId="5E463CE3"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175229</w:t>
            </w:r>
          </w:p>
        </w:tc>
        <w:tc>
          <w:tcPr>
            <w:tcW w:w="1077" w:type="dxa"/>
          </w:tcPr>
          <w:p w14:paraId="479AA656"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6 FAM</w:t>
            </w:r>
          </w:p>
        </w:tc>
        <w:tc>
          <w:tcPr>
            <w:tcW w:w="4093" w:type="dxa"/>
          </w:tcPr>
          <w:p w14:paraId="12EC01DE"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CTTATCTTTACTTGCTGAGAGGAGA</w:t>
            </w:r>
          </w:p>
        </w:tc>
        <w:tc>
          <w:tcPr>
            <w:tcW w:w="1087" w:type="dxa"/>
          </w:tcPr>
          <w:p w14:paraId="03106636"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w:t>
            </w:r>
          </w:p>
        </w:tc>
        <w:tc>
          <w:tcPr>
            <w:tcW w:w="3905" w:type="dxa"/>
          </w:tcPr>
          <w:p w14:paraId="272DE0D0"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AAAGGAAAGGGTGGGAAATG</w:t>
            </w:r>
          </w:p>
        </w:tc>
        <w:tc>
          <w:tcPr>
            <w:tcW w:w="1083" w:type="dxa"/>
          </w:tcPr>
          <w:p w14:paraId="26165213"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AAT</w:t>
            </w:r>
          </w:p>
        </w:tc>
        <w:tc>
          <w:tcPr>
            <w:tcW w:w="1091" w:type="dxa"/>
          </w:tcPr>
          <w:p w14:paraId="41576A76"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90 - 150</w:t>
            </w:r>
          </w:p>
        </w:tc>
      </w:tr>
      <w:tr w:rsidR="00064A3E" w:rsidRPr="005D39AC" w14:paraId="52CCDD29" w14:textId="77777777" w:rsidTr="00E872F7">
        <w:tc>
          <w:tcPr>
            <w:tcW w:w="841" w:type="dxa"/>
            <w:vMerge/>
          </w:tcPr>
          <w:p w14:paraId="6742D6BB" w14:textId="77777777" w:rsidR="00064A3E" w:rsidRPr="005D39AC" w:rsidRDefault="00064A3E" w:rsidP="00E872F7">
            <w:pPr>
              <w:spacing w:line="360" w:lineRule="auto"/>
              <w:rPr>
                <w:rFonts w:ascii="Times New Roman" w:hAnsi="Times New Roman" w:cs="Times New Roman"/>
                <w:bCs/>
                <w:sz w:val="20"/>
                <w:szCs w:val="20"/>
                <w:lang w:val="en-US"/>
              </w:rPr>
            </w:pPr>
          </w:p>
        </w:tc>
        <w:tc>
          <w:tcPr>
            <w:tcW w:w="759" w:type="dxa"/>
          </w:tcPr>
          <w:p w14:paraId="0A34A9D7"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L10</w:t>
            </w:r>
          </w:p>
        </w:tc>
        <w:tc>
          <w:tcPr>
            <w:tcW w:w="860" w:type="dxa"/>
          </w:tcPr>
          <w:p w14:paraId="216451C8"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126625</w:t>
            </w:r>
          </w:p>
        </w:tc>
        <w:tc>
          <w:tcPr>
            <w:tcW w:w="1077" w:type="dxa"/>
          </w:tcPr>
          <w:p w14:paraId="20A233BC"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6 FAM</w:t>
            </w:r>
          </w:p>
        </w:tc>
        <w:tc>
          <w:tcPr>
            <w:tcW w:w="4093" w:type="dxa"/>
          </w:tcPr>
          <w:p w14:paraId="09A7711E"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CCCACATCTTACCTTTGATGA</w:t>
            </w:r>
          </w:p>
        </w:tc>
        <w:tc>
          <w:tcPr>
            <w:tcW w:w="1087" w:type="dxa"/>
          </w:tcPr>
          <w:p w14:paraId="77AB39C0"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w:t>
            </w:r>
          </w:p>
        </w:tc>
        <w:tc>
          <w:tcPr>
            <w:tcW w:w="3905" w:type="dxa"/>
          </w:tcPr>
          <w:p w14:paraId="7ED3813E"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TATGCTAGGCATGAATAAATAAAGTG</w:t>
            </w:r>
          </w:p>
        </w:tc>
        <w:tc>
          <w:tcPr>
            <w:tcW w:w="1083" w:type="dxa"/>
          </w:tcPr>
          <w:p w14:paraId="13122987"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AAT</w:t>
            </w:r>
          </w:p>
        </w:tc>
        <w:tc>
          <w:tcPr>
            <w:tcW w:w="1091" w:type="dxa"/>
          </w:tcPr>
          <w:p w14:paraId="3ACFD937"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151-220</w:t>
            </w:r>
          </w:p>
        </w:tc>
      </w:tr>
      <w:tr w:rsidR="00064A3E" w:rsidRPr="005D39AC" w14:paraId="17E0F00F" w14:textId="77777777" w:rsidTr="00E872F7">
        <w:tc>
          <w:tcPr>
            <w:tcW w:w="841" w:type="dxa"/>
            <w:vMerge/>
          </w:tcPr>
          <w:p w14:paraId="184D40FE" w14:textId="77777777" w:rsidR="00064A3E" w:rsidRPr="005D39AC" w:rsidRDefault="00064A3E" w:rsidP="00E872F7">
            <w:pPr>
              <w:spacing w:line="360" w:lineRule="auto"/>
              <w:rPr>
                <w:rFonts w:ascii="Times New Roman" w:hAnsi="Times New Roman" w:cs="Times New Roman"/>
                <w:bCs/>
                <w:sz w:val="20"/>
                <w:szCs w:val="20"/>
                <w:lang w:val="en-US"/>
              </w:rPr>
            </w:pPr>
          </w:p>
        </w:tc>
        <w:tc>
          <w:tcPr>
            <w:tcW w:w="759" w:type="dxa"/>
          </w:tcPr>
          <w:p w14:paraId="66C3149B"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L11</w:t>
            </w:r>
          </w:p>
        </w:tc>
        <w:tc>
          <w:tcPr>
            <w:tcW w:w="860" w:type="dxa"/>
          </w:tcPr>
          <w:p w14:paraId="64FA7152"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230186</w:t>
            </w:r>
          </w:p>
        </w:tc>
        <w:tc>
          <w:tcPr>
            <w:tcW w:w="1077" w:type="dxa"/>
          </w:tcPr>
          <w:p w14:paraId="76DA5005"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6 FAM</w:t>
            </w:r>
          </w:p>
        </w:tc>
        <w:tc>
          <w:tcPr>
            <w:tcW w:w="4093" w:type="dxa"/>
          </w:tcPr>
          <w:p w14:paraId="303CCBF9"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TGCCTTCCTCCTTAGTAGAAACA</w:t>
            </w:r>
          </w:p>
        </w:tc>
        <w:tc>
          <w:tcPr>
            <w:tcW w:w="1087" w:type="dxa"/>
          </w:tcPr>
          <w:p w14:paraId="2769E88C"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w:t>
            </w:r>
          </w:p>
        </w:tc>
        <w:tc>
          <w:tcPr>
            <w:tcW w:w="3905" w:type="dxa"/>
          </w:tcPr>
          <w:p w14:paraId="250B1B94"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TCTTAAGCAGGAAAGTGCAGC</w:t>
            </w:r>
          </w:p>
        </w:tc>
        <w:tc>
          <w:tcPr>
            <w:tcW w:w="1083" w:type="dxa"/>
          </w:tcPr>
          <w:p w14:paraId="362DB2A4"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AAT</w:t>
            </w:r>
          </w:p>
        </w:tc>
        <w:tc>
          <w:tcPr>
            <w:tcW w:w="1091" w:type="dxa"/>
          </w:tcPr>
          <w:p w14:paraId="122B080F"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240-320</w:t>
            </w:r>
          </w:p>
        </w:tc>
      </w:tr>
      <w:tr w:rsidR="00064A3E" w:rsidRPr="005D39AC" w14:paraId="2DF418C7" w14:textId="77777777" w:rsidTr="00E872F7">
        <w:tc>
          <w:tcPr>
            <w:tcW w:w="841" w:type="dxa"/>
            <w:vMerge w:val="restart"/>
            <w:textDirection w:val="btLr"/>
          </w:tcPr>
          <w:p w14:paraId="2B66234D" w14:textId="77777777" w:rsidR="00064A3E" w:rsidRPr="005D39AC" w:rsidRDefault="00064A3E" w:rsidP="00E872F7">
            <w:pPr>
              <w:spacing w:line="360" w:lineRule="auto"/>
              <w:rPr>
                <w:rFonts w:ascii="Times New Roman" w:hAnsi="Times New Roman" w:cs="Times New Roman"/>
                <w:bCs/>
                <w:i/>
                <w:iCs/>
                <w:sz w:val="20"/>
                <w:szCs w:val="20"/>
                <w:lang w:val="en-US"/>
              </w:rPr>
            </w:pPr>
            <w:r w:rsidRPr="005D39AC">
              <w:rPr>
                <w:rFonts w:ascii="Times New Roman" w:hAnsi="Times New Roman" w:cs="Times New Roman"/>
                <w:bCs/>
                <w:i/>
                <w:iCs/>
                <w:sz w:val="20"/>
                <w:szCs w:val="20"/>
                <w:lang w:val="en-US"/>
              </w:rPr>
              <w:t xml:space="preserve">F. </w:t>
            </w:r>
            <w:proofErr w:type="spellStart"/>
            <w:r w:rsidRPr="005D39AC">
              <w:rPr>
                <w:rFonts w:ascii="Times New Roman" w:hAnsi="Times New Roman" w:cs="Times New Roman"/>
                <w:bCs/>
                <w:i/>
                <w:iCs/>
                <w:sz w:val="20"/>
                <w:szCs w:val="20"/>
                <w:lang w:val="en-US"/>
              </w:rPr>
              <w:t>watkinsiana</w:t>
            </w:r>
            <w:proofErr w:type="spellEnd"/>
          </w:p>
        </w:tc>
        <w:tc>
          <w:tcPr>
            <w:tcW w:w="759" w:type="dxa"/>
          </w:tcPr>
          <w:p w14:paraId="08650F20"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L2</w:t>
            </w:r>
          </w:p>
        </w:tc>
        <w:tc>
          <w:tcPr>
            <w:tcW w:w="860" w:type="dxa"/>
          </w:tcPr>
          <w:p w14:paraId="28020369"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17077</w:t>
            </w:r>
          </w:p>
        </w:tc>
        <w:tc>
          <w:tcPr>
            <w:tcW w:w="1077" w:type="dxa"/>
          </w:tcPr>
          <w:p w14:paraId="7049A33E"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VIC</w:t>
            </w:r>
          </w:p>
        </w:tc>
        <w:tc>
          <w:tcPr>
            <w:tcW w:w="4093" w:type="dxa"/>
          </w:tcPr>
          <w:p w14:paraId="54086208"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CCCAAACTAGGACGAAACAA</w:t>
            </w:r>
          </w:p>
        </w:tc>
        <w:tc>
          <w:tcPr>
            <w:tcW w:w="1087" w:type="dxa"/>
          </w:tcPr>
          <w:p w14:paraId="60A5A4F2"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GTTT</w:t>
            </w:r>
          </w:p>
        </w:tc>
        <w:tc>
          <w:tcPr>
            <w:tcW w:w="3905" w:type="dxa"/>
          </w:tcPr>
          <w:p w14:paraId="4DB5C229"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TCTGTAATGCGTCCTTATTGAA</w:t>
            </w:r>
          </w:p>
        </w:tc>
        <w:tc>
          <w:tcPr>
            <w:tcW w:w="1083" w:type="dxa"/>
          </w:tcPr>
          <w:p w14:paraId="50E68E76"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AAT</w:t>
            </w:r>
          </w:p>
        </w:tc>
        <w:tc>
          <w:tcPr>
            <w:tcW w:w="1091" w:type="dxa"/>
          </w:tcPr>
          <w:p w14:paraId="37F43077"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170-295</w:t>
            </w:r>
          </w:p>
        </w:tc>
      </w:tr>
      <w:tr w:rsidR="00064A3E" w:rsidRPr="005D39AC" w14:paraId="6318EAB4" w14:textId="77777777" w:rsidTr="00E872F7">
        <w:tc>
          <w:tcPr>
            <w:tcW w:w="841" w:type="dxa"/>
            <w:vMerge/>
          </w:tcPr>
          <w:p w14:paraId="08675214" w14:textId="77777777" w:rsidR="00064A3E" w:rsidRPr="005D39AC" w:rsidRDefault="00064A3E" w:rsidP="00E872F7">
            <w:pPr>
              <w:spacing w:line="360" w:lineRule="auto"/>
              <w:rPr>
                <w:rFonts w:ascii="Times New Roman" w:hAnsi="Times New Roman" w:cs="Times New Roman"/>
                <w:bCs/>
                <w:sz w:val="20"/>
                <w:szCs w:val="20"/>
                <w:lang w:val="en-US"/>
              </w:rPr>
            </w:pPr>
          </w:p>
        </w:tc>
        <w:tc>
          <w:tcPr>
            <w:tcW w:w="759" w:type="dxa"/>
          </w:tcPr>
          <w:p w14:paraId="7EC47D30"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L4</w:t>
            </w:r>
          </w:p>
        </w:tc>
        <w:tc>
          <w:tcPr>
            <w:tcW w:w="860" w:type="dxa"/>
          </w:tcPr>
          <w:p w14:paraId="530395EB"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186696</w:t>
            </w:r>
          </w:p>
        </w:tc>
        <w:tc>
          <w:tcPr>
            <w:tcW w:w="1077" w:type="dxa"/>
          </w:tcPr>
          <w:p w14:paraId="4B9B3F66"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6 FAM</w:t>
            </w:r>
          </w:p>
        </w:tc>
        <w:tc>
          <w:tcPr>
            <w:tcW w:w="4093" w:type="dxa"/>
          </w:tcPr>
          <w:p w14:paraId="1DDBFC88"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TCTTCCGGATTAATAAATGGATG</w:t>
            </w:r>
          </w:p>
        </w:tc>
        <w:tc>
          <w:tcPr>
            <w:tcW w:w="1087" w:type="dxa"/>
          </w:tcPr>
          <w:p w14:paraId="1B73A408"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w:t>
            </w:r>
          </w:p>
        </w:tc>
        <w:tc>
          <w:tcPr>
            <w:tcW w:w="3905" w:type="dxa"/>
          </w:tcPr>
          <w:p w14:paraId="3E688A58"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TCTTCCGGATTAATAAATGGATG</w:t>
            </w:r>
          </w:p>
        </w:tc>
        <w:tc>
          <w:tcPr>
            <w:tcW w:w="1083" w:type="dxa"/>
          </w:tcPr>
          <w:p w14:paraId="4B9017BA"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AAT</w:t>
            </w:r>
          </w:p>
        </w:tc>
        <w:tc>
          <w:tcPr>
            <w:tcW w:w="1091" w:type="dxa"/>
          </w:tcPr>
          <w:p w14:paraId="71EB1887"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250-320</w:t>
            </w:r>
          </w:p>
        </w:tc>
      </w:tr>
      <w:tr w:rsidR="00064A3E" w:rsidRPr="005D39AC" w14:paraId="562FC644" w14:textId="77777777" w:rsidTr="00E872F7">
        <w:tc>
          <w:tcPr>
            <w:tcW w:w="841" w:type="dxa"/>
            <w:vMerge/>
          </w:tcPr>
          <w:p w14:paraId="4DF0D860" w14:textId="77777777" w:rsidR="00064A3E" w:rsidRPr="005D39AC" w:rsidRDefault="00064A3E" w:rsidP="00E872F7">
            <w:pPr>
              <w:spacing w:line="360" w:lineRule="auto"/>
              <w:rPr>
                <w:rFonts w:ascii="Times New Roman" w:hAnsi="Times New Roman" w:cs="Times New Roman"/>
                <w:bCs/>
                <w:sz w:val="20"/>
                <w:szCs w:val="20"/>
                <w:lang w:val="en-US"/>
              </w:rPr>
            </w:pPr>
          </w:p>
        </w:tc>
        <w:tc>
          <w:tcPr>
            <w:tcW w:w="759" w:type="dxa"/>
          </w:tcPr>
          <w:p w14:paraId="2BA9C4AD"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L5</w:t>
            </w:r>
          </w:p>
        </w:tc>
        <w:tc>
          <w:tcPr>
            <w:tcW w:w="860" w:type="dxa"/>
          </w:tcPr>
          <w:p w14:paraId="2AEAE69C"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152294</w:t>
            </w:r>
          </w:p>
        </w:tc>
        <w:tc>
          <w:tcPr>
            <w:tcW w:w="1077" w:type="dxa"/>
          </w:tcPr>
          <w:p w14:paraId="109DA646"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6 FAM</w:t>
            </w:r>
          </w:p>
        </w:tc>
        <w:tc>
          <w:tcPr>
            <w:tcW w:w="4093" w:type="dxa"/>
          </w:tcPr>
          <w:p w14:paraId="0B00765E"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TCATCAAATGATCATATCTAACGAGAA</w:t>
            </w:r>
          </w:p>
        </w:tc>
        <w:tc>
          <w:tcPr>
            <w:tcW w:w="1087" w:type="dxa"/>
          </w:tcPr>
          <w:p w14:paraId="2BC9AAB3"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w:t>
            </w:r>
          </w:p>
        </w:tc>
        <w:tc>
          <w:tcPr>
            <w:tcW w:w="3905" w:type="dxa"/>
          </w:tcPr>
          <w:p w14:paraId="72A6517E"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TCATCAAATGATCATATCTAACGAGAA</w:t>
            </w:r>
          </w:p>
        </w:tc>
        <w:tc>
          <w:tcPr>
            <w:tcW w:w="1083" w:type="dxa"/>
          </w:tcPr>
          <w:p w14:paraId="71913F03"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AAAAGG</w:t>
            </w:r>
          </w:p>
        </w:tc>
        <w:tc>
          <w:tcPr>
            <w:tcW w:w="1091" w:type="dxa"/>
          </w:tcPr>
          <w:p w14:paraId="6C2B5A30"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160-230</w:t>
            </w:r>
          </w:p>
        </w:tc>
      </w:tr>
      <w:tr w:rsidR="00064A3E" w:rsidRPr="005D39AC" w14:paraId="131B4C83" w14:textId="77777777" w:rsidTr="00E872F7">
        <w:tc>
          <w:tcPr>
            <w:tcW w:w="841" w:type="dxa"/>
            <w:vMerge/>
          </w:tcPr>
          <w:p w14:paraId="01D60F06" w14:textId="77777777" w:rsidR="00064A3E" w:rsidRPr="005D39AC" w:rsidRDefault="00064A3E" w:rsidP="00E872F7">
            <w:pPr>
              <w:spacing w:line="360" w:lineRule="auto"/>
              <w:rPr>
                <w:rFonts w:ascii="Times New Roman" w:hAnsi="Times New Roman" w:cs="Times New Roman"/>
                <w:bCs/>
                <w:sz w:val="20"/>
                <w:szCs w:val="20"/>
                <w:lang w:val="en-US"/>
              </w:rPr>
            </w:pPr>
          </w:p>
        </w:tc>
        <w:tc>
          <w:tcPr>
            <w:tcW w:w="759" w:type="dxa"/>
          </w:tcPr>
          <w:p w14:paraId="0C0B1760"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L6</w:t>
            </w:r>
          </w:p>
        </w:tc>
        <w:tc>
          <w:tcPr>
            <w:tcW w:w="860" w:type="dxa"/>
          </w:tcPr>
          <w:p w14:paraId="208C6837"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226612</w:t>
            </w:r>
          </w:p>
        </w:tc>
        <w:tc>
          <w:tcPr>
            <w:tcW w:w="1077" w:type="dxa"/>
          </w:tcPr>
          <w:p w14:paraId="4586C223"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PET</w:t>
            </w:r>
          </w:p>
        </w:tc>
        <w:tc>
          <w:tcPr>
            <w:tcW w:w="4093" w:type="dxa"/>
          </w:tcPr>
          <w:p w14:paraId="5DD2A433"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GCTGTTCATGTAAATCTAGTCTGTCA</w:t>
            </w:r>
          </w:p>
        </w:tc>
        <w:tc>
          <w:tcPr>
            <w:tcW w:w="1087" w:type="dxa"/>
          </w:tcPr>
          <w:p w14:paraId="74F214D6"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GTTT</w:t>
            </w:r>
          </w:p>
        </w:tc>
        <w:tc>
          <w:tcPr>
            <w:tcW w:w="3905" w:type="dxa"/>
          </w:tcPr>
          <w:p w14:paraId="06164D8E"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CAGCCGTTGGCCTTTACTT</w:t>
            </w:r>
          </w:p>
        </w:tc>
        <w:tc>
          <w:tcPr>
            <w:tcW w:w="1083" w:type="dxa"/>
          </w:tcPr>
          <w:p w14:paraId="20AA0526"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AAT</w:t>
            </w:r>
          </w:p>
        </w:tc>
        <w:tc>
          <w:tcPr>
            <w:tcW w:w="1091" w:type="dxa"/>
          </w:tcPr>
          <w:p w14:paraId="35943E00"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180-260</w:t>
            </w:r>
          </w:p>
        </w:tc>
      </w:tr>
      <w:tr w:rsidR="00064A3E" w:rsidRPr="005D39AC" w14:paraId="490B4BA3" w14:textId="77777777" w:rsidTr="00E872F7">
        <w:tc>
          <w:tcPr>
            <w:tcW w:w="841" w:type="dxa"/>
            <w:vMerge/>
          </w:tcPr>
          <w:p w14:paraId="1952EE25" w14:textId="77777777" w:rsidR="00064A3E" w:rsidRPr="005D39AC" w:rsidRDefault="00064A3E" w:rsidP="00E872F7">
            <w:pPr>
              <w:spacing w:line="360" w:lineRule="auto"/>
              <w:rPr>
                <w:rFonts w:ascii="Times New Roman" w:hAnsi="Times New Roman" w:cs="Times New Roman"/>
                <w:bCs/>
                <w:sz w:val="20"/>
                <w:szCs w:val="20"/>
                <w:lang w:val="en-US"/>
              </w:rPr>
            </w:pPr>
          </w:p>
        </w:tc>
        <w:tc>
          <w:tcPr>
            <w:tcW w:w="759" w:type="dxa"/>
          </w:tcPr>
          <w:p w14:paraId="1D86CFE5"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L7</w:t>
            </w:r>
          </w:p>
        </w:tc>
        <w:tc>
          <w:tcPr>
            <w:tcW w:w="860" w:type="dxa"/>
          </w:tcPr>
          <w:p w14:paraId="57E23E7C"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214915</w:t>
            </w:r>
          </w:p>
        </w:tc>
        <w:tc>
          <w:tcPr>
            <w:tcW w:w="1077" w:type="dxa"/>
          </w:tcPr>
          <w:p w14:paraId="1D840107"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6 FAM</w:t>
            </w:r>
          </w:p>
        </w:tc>
        <w:tc>
          <w:tcPr>
            <w:tcW w:w="4093" w:type="dxa"/>
          </w:tcPr>
          <w:p w14:paraId="6C28252F"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AGCACAAATTAGTCACGAAGAAGA</w:t>
            </w:r>
          </w:p>
        </w:tc>
        <w:tc>
          <w:tcPr>
            <w:tcW w:w="1087" w:type="dxa"/>
          </w:tcPr>
          <w:p w14:paraId="5B276C64"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w:t>
            </w:r>
          </w:p>
        </w:tc>
        <w:tc>
          <w:tcPr>
            <w:tcW w:w="3905" w:type="dxa"/>
          </w:tcPr>
          <w:p w14:paraId="12761CF6"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GATGTTCTGATTGCCGTGTG</w:t>
            </w:r>
          </w:p>
        </w:tc>
        <w:tc>
          <w:tcPr>
            <w:tcW w:w="1083" w:type="dxa"/>
          </w:tcPr>
          <w:p w14:paraId="5841BAAB"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AT</w:t>
            </w:r>
          </w:p>
        </w:tc>
        <w:tc>
          <w:tcPr>
            <w:tcW w:w="1091" w:type="dxa"/>
          </w:tcPr>
          <w:p w14:paraId="6CA31FE3"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120-180</w:t>
            </w:r>
          </w:p>
        </w:tc>
      </w:tr>
      <w:tr w:rsidR="00064A3E" w:rsidRPr="005D39AC" w14:paraId="52A21999" w14:textId="77777777" w:rsidTr="00E872F7">
        <w:tc>
          <w:tcPr>
            <w:tcW w:w="841" w:type="dxa"/>
            <w:vMerge/>
          </w:tcPr>
          <w:p w14:paraId="516195F0" w14:textId="77777777" w:rsidR="00064A3E" w:rsidRPr="005D39AC" w:rsidRDefault="00064A3E" w:rsidP="00E872F7">
            <w:pPr>
              <w:spacing w:line="360" w:lineRule="auto"/>
              <w:rPr>
                <w:rFonts w:ascii="Times New Roman" w:hAnsi="Times New Roman" w:cs="Times New Roman"/>
                <w:bCs/>
                <w:sz w:val="20"/>
                <w:szCs w:val="20"/>
                <w:lang w:val="en-US"/>
              </w:rPr>
            </w:pPr>
          </w:p>
        </w:tc>
        <w:tc>
          <w:tcPr>
            <w:tcW w:w="759" w:type="dxa"/>
          </w:tcPr>
          <w:p w14:paraId="27C1FD58"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L10</w:t>
            </w:r>
          </w:p>
        </w:tc>
        <w:tc>
          <w:tcPr>
            <w:tcW w:w="860" w:type="dxa"/>
          </w:tcPr>
          <w:p w14:paraId="5820D4AF"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208971</w:t>
            </w:r>
          </w:p>
        </w:tc>
        <w:tc>
          <w:tcPr>
            <w:tcW w:w="1077" w:type="dxa"/>
          </w:tcPr>
          <w:p w14:paraId="7E8C34DB"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6 FAM</w:t>
            </w:r>
          </w:p>
        </w:tc>
        <w:tc>
          <w:tcPr>
            <w:tcW w:w="4093" w:type="dxa"/>
          </w:tcPr>
          <w:p w14:paraId="63D4BC5A"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AGCTAATTAATGGTAATGCGGT</w:t>
            </w:r>
          </w:p>
        </w:tc>
        <w:tc>
          <w:tcPr>
            <w:tcW w:w="1087" w:type="dxa"/>
          </w:tcPr>
          <w:p w14:paraId="734AC034"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w:t>
            </w:r>
          </w:p>
        </w:tc>
        <w:tc>
          <w:tcPr>
            <w:tcW w:w="3905" w:type="dxa"/>
          </w:tcPr>
          <w:p w14:paraId="15BC803B"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GAATATTCCTGGATATGGAGGTC</w:t>
            </w:r>
          </w:p>
        </w:tc>
        <w:tc>
          <w:tcPr>
            <w:tcW w:w="1083" w:type="dxa"/>
          </w:tcPr>
          <w:p w14:paraId="7B901C4A"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AT</w:t>
            </w:r>
          </w:p>
        </w:tc>
        <w:tc>
          <w:tcPr>
            <w:tcW w:w="1091" w:type="dxa"/>
          </w:tcPr>
          <w:p w14:paraId="629A4050"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190-250</w:t>
            </w:r>
          </w:p>
        </w:tc>
      </w:tr>
      <w:tr w:rsidR="00064A3E" w:rsidRPr="005D39AC" w14:paraId="5A3C78CD" w14:textId="77777777" w:rsidTr="00E872F7">
        <w:tc>
          <w:tcPr>
            <w:tcW w:w="841" w:type="dxa"/>
            <w:vMerge w:val="restart"/>
            <w:textDirection w:val="btLr"/>
          </w:tcPr>
          <w:p w14:paraId="2FBCE8EF" w14:textId="77777777" w:rsidR="00064A3E" w:rsidRPr="005D39AC" w:rsidRDefault="00064A3E" w:rsidP="00E872F7">
            <w:pPr>
              <w:spacing w:line="360" w:lineRule="auto"/>
              <w:rPr>
                <w:rFonts w:ascii="Times New Roman" w:hAnsi="Times New Roman" w:cs="Times New Roman"/>
                <w:bCs/>
                <w:i/>
                <w:iCs/>
                <w:sz w:val="20"/>
                <w:szCs w:val="20"/>
                <w:lang w:val="en-US"/>
              </w:rPr>
            </w:pPr>
            <w:r w:rsidRPr="005D39AC">
              <w:rPr>
                <w:rFonts w:ascii="Times New Roman" w:hAnsi="Times New Roman" w:cs="Times New Roman"/>
                <w:bCs/>
                <w:i/>
                <w:iCs/>
                <w:sz w:val="20"/>
                <w:szCs w:val="20"/>
                <w:lang w:val="en-US"/>
              </w:rPr>
              <w:t>D. australis</w:t>
            </w:r>
          </w:p>
        </w:tc>
        <w:tc>
          <w:tcPr>
            <w:tcW w:w="759" w:type="dxa"/>
          </w:tcPr>
          <w:p w14:paraId="7D40F74E"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L1</w:t>
            </w:r>
          </w:p>
        </w:tc>
        <w:tc>
          <w:tcPr>
            <w:tcW w:w="860" w:type="dxa"/>
          </w:tcPr>
          <w:p w14:paraId="405C6D69"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157557</w:t>
            </w:r>
          </w:p>
        </w:tc>
        <w:tc>
          <w:tcPr>
            <w:tcW w:w="1077" w:type="dxa"/>
          </w:tcPr>
          <w:p w14:paraId="34DE3B93"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6 FAM</w:t>
            </w:r>
          </w:p>
        </w:tc>
        <w:tc>
          <w:tcPr>
            <w:tcW w:w="4093" w:type="dxa"/>
          </w:tcPr>
          <w:p w14:paraId="4CA0357E"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CCATATCACTTTCTGTCCATGA</w:t>
            </w:r>
          </w:p>
        </w:tc>
        <w:tc>
          <w:tcPr>
            <w:tcW w:w="1087" w:type="dxa"/>
          </w:tcPr>
          <w:p w14:paraId="3930FA5E"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w:t>
            </w:r>
          </w:p>
        </w:tc>
        <w:tc>
          <w:tcPr>
            <w:tcW w:w="3905" w:type="dxa"/>
          </w:tcPr>
          <w:p w14:paraId="2701A897"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TTCCTTATAGCATGGCGAGG</w:t>
            </w:r>
          </w:p>
        </w:tc>
        <w:tc>
          <w:tcPr>
            <w:tcW w:w="1083" w:type="dxa"/>
          </w:tcPr>
          <w:p w14:paraId="05AD646D"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AT</w:t>
            </w:r>
          </w:p>
        </w:tc>
        <w:tc>
          <w:tcPr>
            <w:tcW w:w="1091" w:type="dxa"/>
          </w:tcPr>
          <w:p w14:paraId="67F26C95"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175-280</w:t>
            </w:r>
          </w:p>
        </w:tc>
      </w:tr>
      <w:tr w:rsidR="00064A3E" w:rsidRPr="005D39AC" w14:paraId="3321813B" w14:textId="77777777" w:rsidTr="00E872F7">
        <w:tc>
          <w:tcPr>
            <w:tcW w:w="841" w:type="dxa"/>
            <w:vMerge/>
          </w:tcPr>
          <w:p w14:paraId="5CF34728" w14:textId="77777777" w:rsidR="00064A3E" w:rsidRPr="005D39AC" w:rsidRDefault="00064A3E" w:rsidP="00E872F7">
            <w:pPr>
              <w:spacing w:line="360" w:lineRule="auto"/>
              <w:rPr>
                <w:rFonts w:ascii="Times New Roman" w:hAnsi="Times New Roman" w:cs="Times New Roman"/>
                <w:bCs/>
                <w:sz w:val="20"/>
                <w:szCs w:val="20"/>
                <w:lang w:val="en-US"/>
              </w:rPr>
            </w:pPr>
          </w:p>
        </w:tc>
        <w:tc>
          <w:tcPr>
            <w:tcW w:w="759" w:type="dxa"/>
          </w:tcPr>
          <w:p w14:paraId="7BFDBEF1"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L2</w:t>
            </w:r>
          </w:p>
        </w:tc>
        <w:tc>
          <w:tcPr>
            <w:tcW w:w="860" w:type="dxa"/>
          </w:tcPr>
          <w:p w14:paraId="50931597"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110843</w:t>
            </w:r>
          </w:p>
        </w:tc>
        <w:tc>
          <w:tcPr>
            <w:tcW w:w="1077" w:type="dxa"/>
          </w:tcPr>
          <w:p w14:paraId="35B02D61"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VIC</w:t>
            </w:r>
          </w:p>
        </w:tc>
        <w:tc>
          <w:tcPr>
            <w:tcW w:w="4093" w:type="dxa"/>
          </w:tcPr>
          <w:p w14:paraId="42C9AED1"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TTCCATCATGTTTGGAGAGTC</w:t>
            </w:r>
          </w:p>
        </w:tc>
        <w:tc>
          <w:tcPr>
            <w:tcW w:w="1087" w:type="dxa"/>
          </w:tcPr>
          <w:p w14:paraId="4E4453D4"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w:t>
            </w:r>
          </w:p>
        </w:tc>
        <w:tc>
          <w:tcPr>
            <w:tcW w:w="3905" w:type="dxa"/>
          </w:tcPr>
          <w:p w14:paraId="2E50C5EE"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TCCTTACTAATTCTAACACAGCACTAA</w:t>
            </w:r>
          </w:p>
        </w:tc>
        <w:tc>
          <w:tcPr>
            <w:tcW w:w="1083" w:type="dxa"/>
          </w:tcPr>
          <w:p w14:paraId="6BC61419"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AT</w:t>
            </w:r>
          </w:p>
        </w:tc>
        <w:tc>
          <w:tcPr>
            <w:tcW w:w="1091" w:type="dxa"/>
          </w:tcPr>
          <w:p w14:paraId="28FDFEB7"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140-240</w:t>
            </w:r>
          </w:p>
        </w:tc>
      </w:tr>
      <w:tr w:rsidR="00064A3E" w:rsidRPr="005D39AC" w14:paraId="034C6099" w14:textId="77777777" w:rsidTr="00E872F7">
        <w:tc>
          <w:tcPr>
            <w:tcW w:w="841" w:type="dxa"/>
            <w:vMerge/>
          </w:tcPr>
          <w:p w14:paraId="27678A9A" w14:textId="77777777" w:rsidR="00064A3E" w:rsidRPr="005D39AC" w:rsidRDefault="00064A3E" w:rsidP="00E872F7">
            <w:pPr>
              <w:spacing w:line="360" w:lineRule="auto"/>
              <w:rPr>
                <w:rFonts w:ascii="Times New Roman" w:hAnsi="Times New Roman" w:cs="Times New Roman"/>
                <w:bCs/>
                <w:sz w:val="20"/>
                <w:szCs w:val="20"/>
                <w:lang w:val="en-US"/>
              </w:rPr>
            </w:pPr>
          </w:p>
        </w:tc>
        <w:tc>
          <w:tcPr>
            <w:tcW w:w="759" w:type="dxa"/>
          </w:tcPr>
          <w:p w14:paraId="4A3D0B70"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L3</w:t>
            </w:r>
          </w:p>
        </w:tc>
        <w:tc>
          <w:tcPr>
            <w:tcW w:w="860" w:type="dxa"/>
          </w:tcPr>
          <w:p w14:paraId="22ECAB32"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1812</w:t>
            </w:r>
          </w:p>
        </w:tc>
        <w:tc>
          <w:tcPr>
            <w:tcW w:w="1077" w:type="dxa"/>
          </w:tcPr>
          <w:p w14:paraId="6C705908"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6 FAM</w:t>
            </w:r>
          </w:p>
        </w:tc>
        <w:tc>
          <w:tcPr>
            <w:tcW w:w="4093" w:type="dxa"/>
          </w:tcPr>
          <w:p w14:paraId="2D1466C4"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GGCTTGTTTCATTGATTCCAA</w:t>
            </w:r>
          </w:p>
        </w:tc>
        <w:tc>
          <w:tcPr>
            <w:tcW w:w="1087" w:type="dxa"/>
          </w:tcPr>
          <w:p w14:paraId="02B7458C"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w:t>
            </w:r>
          </w:p>
        </w:tc>
        <w:tc>
          <w:tcPr>
            <w:tcW w:w="3905" w:type="dxa"/>
          </w:tcPr>
          <w:p w14:paraId="4BF3C541"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TCCTTACTAATTCTAACACAGCACTAA</w:t>
            </w:r>
          </w:p>
        </w:tc>
        <w:tc>
          <w:tcPr>
            <w:tcW w:w="1083" w:type="dxa"/>
          </w:tcPr>
          <w:p w14:paraId="61E32DB3"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AT</w:t>
            </w:r>
          </w:p>
        </w:tc>
        <w:tc>
          <w:tcPr>
            <w:tcW w:w="1091" w:type="dxa"/>
          </w:tcPr>
          <w:p w14:paraId="635D09C3"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180-260</w:t>
            </w:r>
          </w:p>
        </w:tc>
      </w:tr>
      <w:tr w:rsidR="00064A3E" w:rsidRPr="005D39AC" w14:paraId="1281477D" w14:textId="77777777" w:rsidTr="00E872F7">
        <w:tc>
          <w:tcPr>
            <w:tcW w:w="841" w:type="dxa"/>
            <w:vMerge/>
          </w:tcPr>
          <w:p w14:paraId="2422907F" w14:textId="77777777" w:rsidR="00064A3E" w:rsidRPr="005D39AC" w:rsidRDefault="00064A3E" w:rsidP="00E872F7">
            <w:pPr>
              <w:spacing w:line="360" w:lineRule="auto"/>
              <w:rPr>
                <w:rFonts w:ascii="Times New Roman" w:hAnsi="Times New Roman" w:cs="Times New Roman"/>
                <w:bCs/>
                <w:sz w:val="20"/>
                <w:szCs w:val="20"/>
                <w:lang w:val="en-US"/>
              </w:rPr>
            </w:pPr>
          </w:p>
        </w:tc>
        <w:tc>
          <w:tcPr>
            <w:tcW w:w="759" w:type="dxa"/>
          </w:tcPr>
          <w:p w14:paraId="5D0E137B"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L4</w:t>
            </w:r>
          </w:p>
        </w:tc>
        <w:tc>
          <w:tcPr>
            <w:tcW w:w="860" w:type="dxa"/>
          </w:tcPr>
          <w:p w14:paraId="000E4123"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11764</w:t>
            </w:r>
          </w:p>
        </w:tc>
        <w:tc>
          <w:tcPr>
            <w:tcW w:w="1077" w:type="dxa"/>
          </w:tcPr>
          <w:p w14:paraId="3DE57AF6"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VIC</w:t>
            </w:r>
          </w:p>
        </w:tc>
        <w:tc>
          <w:tcPr>
            <w:tcW w:w="4093" w:type="dxa"/>
          </w:tcPr>
          <w:p w14:paraId="27AAFF65"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AGCCACACCCATTTGTCTTC</w:t>
            </w:r>
          </w:p>
        </w:tc>
        <w:tc>
          <w:tcPr>
            <w:tcW w:w="1087" w:type="dxa"/>
          </w:tcPr>
          <w:p w14:paraId="66148681"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w:t>
            </w:r>
          </w:p>
        </w:tc>
        <w:tc>
          <w:tcPr>
            <w:tcW w:w="3905" w:type="dxa"/>
          </w:tcPr>
          <w:p w14:paraId="3C78E146"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AAAGTGCAGCAACACTATATAATTCA</w:t>
            </w:r>
          </w:p>
        </w:tc>
        <w:tc>
          <w:tcPr>
            <w:tcW w:w="1083" w:type="dxa"/>
          </w:tcPr>
          <w:p w14:paraId="04670F2D"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AT</w:t>
            </w:r>
          </w:p>
        </w:tc>
        <w:tc>
          <w:tcPr>
            <w:tcW w:w="1091" w:type="dxa"/>
          </w:tcPr>
          <w:p w14:paraId="00BDF589" w14:textId="77777777" w:rsidR="00064A3E" w:rsidRPr="005D39AC" w:rsidRDefault="00064A3E" w:rsidP="00E872F7">
            <w:pPr>
              <w:spacing w:line="360" w:lineRule="auto"/>
              <w:rPr>
                <w:rFonts w:ascii="Times New Roman" w:hAnsi="Times New Roman" w:cs="Times New Roman"/>
                <w:bCs/>
                <w:sz w:val="20"/>
                <w:szCs w:val="20"/>
                <w:lang w:val="en-US"/>
              </w:rPr>
            </w:pPr>
            <w:r w:rsidRPr="005D39AC">
              <w:rPr>
                <w:rFonts w:ascii="Times New Roman" w:hAnsi="Times New Roman" w:cs="Times New Roman"/>
                <w:bCs/>
                <w:sz w:val="20"/>
                <w:szCs w:val="20"/>
                <w:lang w:val="en-US"/>
              </w:rPr>
              <w:t>160-198</w:t>
            </w:r>
          </w:p>
        </w:tc>
      </w:tr>
    </w:tbl>
    <w:p w14:paraId="1BF9EA16" w14:textId="42C4BF33" w:rsidR="00064A3E" w:rsidRPr="0022130E" w:rsidRDefault="00064A3E" w:rsidP="0022130E">
      <w:pPr>
        <w:spacing w:line="360" w:lineRule="auto"/>
        <w:rPr>
          <w:bCs/>
          <w:i/>
          <w:iCs/>
          <w:sz w:val="20"/>
        </w:rPr>
      </w:pPr>
      <w:r w:rsidRPr="005D39AC">
        <w:rPr>
          <w:rFonts w:ascii="Times New Roman" w:hAnsi="Times New Roman" w:cs="Times New Roman"/>
          <w:bCs/>
          <w:i/>
          <w:iCs/>
          <w:sz w:val="20"/>
          <w:szCs w:val="20"/>
        </w:rPr>
        <w:t xml:space="preserve">*PIG tails as described by Brownstein et al. (1996) were added to some primers to reduce stuttering. Primers were designed by </w:t>
      </w:r>
      <w:proofErr w:type="spellStart"/>
      <w:r w:rsidRPr="005D39AC">
        <w:rPr>
          <w:rFonts w:ascii="Times New Roman" w:hAnsi="Times New Roman" w:cs="Times New Roman"/>
          <w:bCs/>
          <w:i/>
          <w:iCs/>
          <w:sz w:val="20"/>
          <w:szCs w:val="20"/>
        </w:rPr>
        <w:t>Bottaro</w:t>
      </w:r>
      <w:proofErr w:type="spellEnd"/>
      <w:r w:rsidRPr="005D39AC">
        <w:rPr>
          <w:rFonts w:ascii="Times New Roman" w:hAnsi="Times New Roman" w:cs="Times New Roman"/>
          <w:bCs/>
          <w:i/>
          <w:iCs/>
          <w:sz w:val="20"/>
          <w:szCs w:val="20"/>
        </w:rPr>
        <w:t xml:space="preserve"> (2017).</w:t>
      </w:r>
    </w:p>
    <w:p w14:paraId="46EC0C71" w14:textId="77777777" w:rsidR="00276080" w:rsidRDefault="00276080" w:rsidP="006B401C">
      <w:pPr>
        <w:pStyle w:val="Heading2"/>
        <w:numPr>
          <w:ilvl w:val="0"/>
          <w:numId w:val="0"/>
        </w:numPr>
        <w:ind w:left="992" w:hanging="992"/>
        <w:sectPr w:rsidR="00276080" w:rsidSect="00064A3E">
          <w:pgSz w:w="16838" w:h="11906" w:orient="landscape" w:code="9"/>
          <w:pgMar w:top="1134" w:right="1134" w:bottom="2268" w:left="1134" w:header="720" w:footer="720" w:gutter="0"/>
          <w:lnNumType w:countBy="1" w:restart="continuous"/>
          <w:cols w:space="720"/>
          <w:titlePg/>
          <w:docGrid w:linePitch="326"/>
        </w:sectPr>
      </w:pPr>
    </w:p>
    <w:p w14:paraId="371F3079" w14:textId="77777777" w:rsidR="00276080" w:rsidRDefault="00276080" w:rsidP="00276080">
      <w:pPr>
        <w:spacing w:line="360" w:lineRule="auto"/>
        <w:rPr>
          <w:rFonts w:ascii="Times New Roman" w:hAnsi="Times New Roman" w:cs="Times New Roman"/>
          <w:sz w:val="20"/>
          <w:szCs w:val="20"/>
        </w:rPr>
      </w:pPr>
    </w:p>
    <w:p w14:paraId="42935505" w14:textId="77777777" w:rsidR="00276080" w:rsidRDefault="00276080" w:rsidP="00276080">
      <w:pPr>
        <w:spacing w:line="360" w:lineRule="auto"/>
        <w:rPr>
          <w:rFonts w:ascii="Times New Roman" w:hAnsi="Times New Roman" w:cs="Times New Roman"/>
          <w:sz w:val="20"/>
          <w:szCs w:val="20"/>
        </w:rPr>
      </w:pPr>
      <w:r w:rsidRPr="005D39AC">
        <w:rPr>
          <w:rFonts w:ascii="Times New Roman" w:hAnsi="Times New Roman" w:cs="Times New Roman"/>
          <w:noProof/>
          <w:sz w:val="20"/>
          <w:szCs w:val="20"/>
          <w:lang w:val="en-US"/>
        </w:rPr>
        <w:drawing>
          <wp:inline distT="0" distB="0" distL="0" distR="0" wp14:anchorId="5A391D4E" wp14:editId="5C26205C">
            <wp:extent cx="4588963" cy="2678803"/>
            <wp:effectExtent l="0" t="0" r="0" b="1270"/>
            <wp:docPr id="131" name="Picture 13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Chart, line chart&#10;&#10;Description automatically generated"/>
                    <pic:cNvPicPr/>
                  </pic:nvPicPr>
                  <pic:blipFill rotWithShape="1">
                    <a:blip r:embed="rId9"/>
                    <a:srcRect l="2264" t="1607" r="2227" b="1868"/>
                    <a:stretch/>
                  </pic:blipFill>
                  <pic:spPr bwMode="auto">
                    <a:xfrm>
                      <a:off x="0" y="0"/>
                      <a:ext cx="4604988" cy="2688157"/>
                    </a:xfrm>
                    <a:prstGeom prst="rect">
                      <a:avLst/>
                    </a:prstGeom>
                    <a:ln>
                      <a:noFill/>
                    </a:ln>
                    <a:extLst>
                      <a:ext uri="{53640926-AAD7-44D8-BBD7-CCE9431645EC}">
                        <a14:shadowObscured xmlns:a14="http://schemas.microsoft.com/office/drawing/2010/main"/>
                      </a:ext>
                    </a:extLst>
                  </pic:spPr>
                </pic:pic>
              </a:graphicData>
            </a:graphic>
          </wp:inline>
        </w:drawing>
      </w:r>
    </w:p>
    <w:p w14:paraId="7FA29502" w14:textId="565AA85D" w:rsidR="00276080" w:rsidRDefault="00276080" w:rsidP="00276080">
      <w:pPr>
        <w:spacing w:line="360" w:lineRule="auto"/>
        <w:rPr>
          <w:rFonts w:ascii="Times New Roman" w:hAnsi="Times New Roman" w:cs="Times New Roman"/>
          <w:sz w:val="20"/>
          <w:szCs w:val="20"/>
        </w:rPr>
      </w:pPr>
      <w:r w:rsidRPr="00DA63DF">
        <w:rPr>
          <w:rFonts w:ascii="Times New Roman" w:hAnsi="Times New Roman" w:cs="Times New Roman"/>
          <w:b/>
          <w:bCs/>
          <w:sz w:val="20"/>
          <w:szCs w:val="20"/>
        </w:rPr>
        <w:t>Figure S1</w:t>
      </w:r>
      <w:r w:rsidRPr="00077380">
        <w:rPr>
          <w:rFonts w:ascii="Times New Roman" w:hAnsi="Times New Roman" w:cs="Times New Roman"/>
          <w:sz w:val="20"/>
          <w:szCs w:val="20"/>
        </w:rPr>
        <w:t xml:space="preserve">. Spatial auto-correlation heterogeneity test for </w:t>
      </w:r>
      <w:r w:rsidRPr="00AF3BC9">
        <w:rPr>
          <w:rFonts w:ascii="Times New Roman" w:hAnsi="Times New Roman" w:cs="Times New Roman"/>
          <w:i/>
          <w:iCs/>
          <w:sz w:val="20"/>
          <w:szCs w:val="20"/>
        </w:rPr>
        <w:t xml:space="preserve">A. </w:t>
      </w:r>
      <w:proofErr w:type="spellStart"/>
      <w:r w:rsidRPr="00AF3BC9">
        <w:rPr>
          <w:rFonts w:ascii="Times New Roman" w:hAnsi="Times New Roman" w:cs="Times New Roman"/>
          <w:i/>
          <w:iCs/>
          <w:sz w:val="20"/>
          <w:szCs w:val="20"/>
        </w:rPr>
        <w:t>trifoliolatum</w:t>
      </w:r>
      <w:proofErr w:type="spellEnd"/>
      <w:r w:rsidRPr="00077380">
        <w:rPr>
          <w:rFonts w:ascii="Times New Roman" w:hAnsi="Times New Roman" w:cs="Times New Roman"/>
          <w:sz w:val="20"/>
          <w:szCs w:val="20"/>
        </w:rPr>
        <w:t xml:space="preserve"> Big Scrub and Tweed populations</w:t>
      </w:r>
    </w:p>
    <w:p w14:paraId="6EF9D6A4" w14:textId="77777777" w:rsidR="00276080" w:rsidRPr="00077380" w:rsidRDefault="00276080" w:rsidP="00276080">
      <w:pPr>
        <w:spacing w:line="360" w:lineRule="auto"/>
        <w:rPr>
          <w:rFonts w:ascii="Times New Roman" w:hAnsi="Times New Roman" w:cs="Times New Roman"/>
          <w:sz w:val="20"/>
          <w:szCs w:val="20"/>
        </w:rPr>
      </w:pPr>
    </w:p>
    <w:p w14:paraId="67C00D48" w14:textId="77777777" w:rsidR="00276080" w:rsidRDefault="00276080" w:rsidP="00276080">
      <w:pPr>
        <w:spacing w:line="360" w:lineRule="auto"/>
        <w:rPr>
          <w:rFonts w:ascii="Times New Roman" w:hAnsi="Times New Roman" w:cs="Times New Roman"/>
          <w:sz w:val="20"/>
          <w:szCs w:val="20"/>
        </w:rPr>
      </w:pPr>
      <w:r w:rsidRPr="005D39AC">
        <w:rPr>
          <w:rFonts w:ascii="Times New Roman" w:hAnsi="Times New Roman" w:cs="Times New Roman"/>
          <w:noProof/>
          <w:sz w:val="20"/>
          <w:szCs w:val="20"/>
          <w:lang w:val="en-US"/>
        </w:rPr>
        <w:drawing>
          <wp:inline distT="0" distB="0" distL="0" distR="0" wp14:anchorId="3DB46042" wp14:editId="4BDDA0F6">
            <wp:extent cx="4632778" cy="2701820"/>
            <wp:effectExtent l="0" t="0" r="3175" b="3810"/>
            <wp:docPr id="130" name="Picture 1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Chart, line chart&#10;&#10;Description automatically generated"/>
                    <pic:cNvPicPr/>
                  </pic:nvPicPr>
                  <pic:blipFill rotWithShape="1">
                    <a:blip r:embed="rId10"/>
                    <a:srcRect l="2241" t="2111" r="2335" b="1990"/>
                    <a:stretch/>
                  </pic:blipFill>
                  <pic:spPr bwMode="auto">
                    <a:xfrm>
                      <a:off x="0" y="0"/>
                      <a:ext cx="4633325" cy="2702139"/>
                    </a:xfrm>
                    <a:prstGeom prst="rect">
                      <a:avLst/>
                    </a:prstGeom>
                    <a:ln>
                      <a:noFill/>
                    </a:ln>
                    <a:extLst>
                      <a:ext uri="{53640926-AAD7-44D8-BBD7-CCE9431645EC}">
                        <a14:shadowObscured xmlns:a14="http://schemas.microsoft.com/office/drawing/2010/main"/>
                      </a:ext>
                    </a:extLst>
                  </pic:spPr>
                </pic:pic>
              </a:graphicData>
            </a:graphic>
          </wp:inline>
        </w:drawing>
      </w:r>
    </w:p>
    <w:p w14:paraId="781FA2D7" w14:textId="77777777" w:rsidR="00276080" w:rsidRPr="00077380" w:rsidRDefault="00276080" w:rsidP="00276080">
      <w:pPr>
        <w:spacing w:line="360" w:lineRule="auto"/>
        <w:rPr>
          <w:rFonts w:ascii="Times New Roman" w:hAnsi="Times New Roman" w:cs="Times New Roman"/>
          <w:sz w:val="20"/>
          <w:szCs w:val="20"/>
        </w:rPr>
      </w:pPr>
      <w:r w:rsidRPr="00DA63DF">
        <w:rPr>
          <w:rFonts w:ascii="Times New Roman" w:hAnsi="Times New Roman" w:cs="Times New Roman"/>
          <w:b/>
          <w:bCs/>
          <w:sz w:val="20"/>
          <w:szCs w:val="20"/>
        </w:rPr>
        <w:t>Figure S2.</w:t>
      </w:r>
      <w:r w:rsidRPr="00077380">
        <w:rPr>
          <w:rFonts w:ascii="Times New Roman" w:hAnsi="Times New Roman" w:cs="Times New Roman"/>
          <w:sz w:val="20"/>
          <w:szCs w:val="20"/>
        </w:rPr>
        <w:t xml:space="preserve"> Spatial auto-correlation heterogeneity test for F</w:t>
      </w:r>
      <w:r w:rsidRPr="00AF3BC9">
        <w:rPr>
          <w:rFonts w:ascii="Times New Roman" w:hAnsi="Times New Roman" w:cs="Times New Roman"/>
          <w:i/>
          <w:iCs/>
          <w:sz w:val="20"/>
          <w:szCs w:val="20"/>
        </w:rPr>
        <w:t xml:space="preserve">. </w:t>
      </w:r>
      <w:proofErr w:type="spellStart"/>
      <w:r w:rsidRPr="00AF3BC9">
        <w:rPr>
          <w:rFonts w:ascii="Times New Roman" w:hAnsi="Times New Roman" w:cs="Times New Roman"/>
          <w:i/>
          <w:iCs/>
          <w:sz w:val="20"/>
          <w:szCs w:val="20"/>
        </w:rPr>
        <w:t>watkinsiana</w:t>
      </w:r>
      <w:proofErr w:type="spellEnd"/>
      <w:r w:rsidRPr="00AF3BC9">
        <w:rPr>
          <w:rFonts w:ascii="Times New Roman" w:hAnsi="Times New Roman" w:cs="Times New Roman"/>
          <w:i/>
          <w:iCs/>
          <w:sz w:val="20"/>
          <w:szCs w:val="20"/>
        </w:rPr>
        <w:t xml:space="preserve"> </w:t>
      </w:r>
      <w:r w:rsidRPr="00077380">
        <w:rPr>
          <w:rFonts w:ascii="Times New Roman" w:hAnsi="Times New Roman" w:cs="Times New Roman"/>
          <w:sz w:val="20"/>
          <w:szCs w:val="20"/>
        </w:rPr>
        <w:t>Big Scrub and Tweed populations</w:t>
      </w:r>
    </w:p>
    <w:p w14:paraId="4DCA78F1" w14:textId="77777777" w:rsidR="00276080" w:rsidRDefault="00276080" w:rsidP="00276080">
      <w:pPr>
        <w:spacing w:line="360" w:lineRule="auto"/>
        <w:rPr>
          <w:rFonts w:ascii="Times New Roman" w:hAnsi="Times New Roman" w:cs="Times New Roman"/>
          <w:sz w:val="20"/>
          <w:szCs w:val="20"/>
        </w:rPr>
      </w:pPr>
    </w:p>
    <w:p w14:paraId="6B8EA411" w14:textId="77777777" w:rsidR="00276080" w:rsidRPr="00230774" w:rsidRDefault="00276080" w:rsidP="00276080">
      <w:pPr>
        <w:spacing w:line="360" w:lineRule="auto"/>
        <w:rPr>
          <w:rFonts w:ascii="Times New Roman" w:hAnsi="Times New Roman" w:cs="Times New Roman"/>
          <w:sz w:val="20"/>
          <w:szCs w:val="20"/>
        </w:rPr>
      </w:pPr>
      <w:r w:rsidRPr="005D39AC">
        <w:rPr>
          <w:rFonts w:ascii="Times New Roman" w:hAnsi="Times New Roman" w:cs="Times New Roman"/>
          <w:noProof/>
          <w:sz w:val="20"/>
          <w:szCs w:val="20"/>
          <w:lang w:val="en-US"/>
        </w:rPr>
        <w:lastRenderedPageBreak/>
        <w:drawing>
          <wp:inline distT="0" distB="0" distL="0" distR="0" wp14:anchorId="1074E72B" wp14:editId="6FD52260">
            <wp:extent cx="4588782" cy="2646680"/>
            <wp:effectExtent l="0" t="0" r="0" b="0"/>
            <wp:docPr id="132" name="Picture 13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Chart, line chart&#10;&#10;Description automatically generated"/>
                    <pic:cNvPicPr/>
                  </pic:nvPicPr>
                  <pic:blipFill rotWithShape="1">
                    <a:blip r:embed="rId11"/>
                    <a:srcRect l="2273" t="1766" r="2521" b="1989"/>
                    <a:stretch/>
                  </pic:blipFill>
                  <pic:spPr bwMode="auto">
                    <a:xfrm>
                      <a:off x="0" y="0"/>
                      <a:ext cx="4601982" cy="2654293"/>
                    </a:xfrm>
                    <a:prstGeom prst="rect">
                      <a:avLst/>
                    </a:prstGeom>
                    <a:ln>
                      <a:noFill/>
                    </a:ln>
                    <a:extLst>
                      <a:ext uri="{53640926-AAD7-44D8-BBD7-CCE9431645EC}">
                        <a14:shadowObscured xmlns:a14="http://schemas.microsoft.com/office/drawing/2010/main"/>
                      </a:ext>
                    </a:extLst>
                  </pic:spPr>
                </pic:pic>
              </a:graphicData>
            </a:graphic>
          </wp:inline>
        </w:drawing>
      </w:r>
    </w:p>
    <w:p w14:paraId="4A2FC6BE" w14:textId="54B24818" w:rsidR="002529E5" w:rsidRDefault="00276080" w:rsidP="00DA63DF">
      <w:pPr>
        <w:spacing w:line="360" w:lineRule="auto"/>
        <w:rPr>
          <w:rFonts w:ascii="Times New Roman" w:hAnsi="Times New Roman" w:cs="Times New Roman"/>
          <w:sz w:val="20"/>
          <w:szCs w:val="20"/>
        </w:rPr>
      </w:pPr>
      <w:r w:rsidRPr="00DA63DF">
        <w:rPr>
          <w:rFonts w:ascii="Times New Roman" w:hAnsi="Times New Roman" w:cs="Times New Roman"/>
          <w:b/>
          <w:bCs/>
          <w:sz w:val="20"/>
          <w:szCs w:val="20"/>
        </w:rPr>
        <w:t>Figure S3.</w:t>
      </w:r>
      <w:r w:rsidRPr="00077380">
        <w:rPr>
          <w:rFonts w:ascii="Times New Roman" w:hAnsi="Times New Roman" w:cs="Times New Roman"/>
          <w:sz w:val="20"/>
          <w:szCs w:val="20"/>
        </w:rPr>
        <w:t xml:space="preserve"> Spatial auto-correlation heterogeneity test for </w:t>
      </w:r>
      <w:r w:rsidRPr="00AF3BC9">
        <w:rPr>
          <w:rFonts w:ascii="Times New Roman" w:hAnsi="Times New Roman" w:cs="Times New Roman"/>
          <w:i/>
          <w:iCs/>
          <w:sz w:val="20"/>
          <w:szCs w:val="20"/>
        </w:rPr>
        <w:t xml:space="preserve">D. australis </w:t>
      </w:r>
      <w:r w:rsidRPr="00077380">
        <w:rPr>
          <w:rFonts w:ascii="Times New Roman" w:hAnsi="Times New Roman" w:cs="Times New Roman"/>
          <w:sz w:val="20"/>
          <w:szCs w:val="20"/>
        </w:rPr>
        <w:t>Big Scrub and Tweed populations</w:t>
      </w:r>
    </w:p>
    <w:p w14:paraId="5684A39F" w14:textId="481B826E" w:rsidR="002529E5" w:rsidRDefault="002529E5" w:rsidP="00DA63DF">
      <w:pPr>
        <w:spacing w:line="360" w:lineRule="auto"/>
        <w:rPr>
          <w:rFonts w:ascii="Times New Roman" w:hAnsi="Times New Roman" w:cs="Times New Roman"/>
          <w:sz w:val="20"/>
          <w:szCs w:val="20"/>
        </w:rPr>
      </w:pPr>
    </w:p>
    <w:p w14:paraId="62679F9C" w14:textId="79D993EE" w:rsidR="002529E5" w:rsidRPr="002529E5" w:rsidRDefault="002529E5" w:rsidP="00DA63DF">
      <w:pPr>
        <w:spacing w:line="360" w:lineRule="auto"/>
        <w:rPr>
          <w:rFonts w:ascii="Times New Roman" w:hAnsi="Times New Roman" w:cs="Times New Roman"/>
          <w:b/>
          <w:bCs/>
          <w:sz w:val="20"/>
          <w:szCs w:val="20"/>
        </w:rPr>
      </w:pPr>
      <w:r w:rsidRPr="002529E5">
        <w:rPr>
          <w:rFonts w:ascii="Times New Roman" w:hAnsi="Times New Roman" w:cs="Times New Roman"/>
          <w:b/>
          <w:bCs/>
          <w:sz w:val="20"/>
          <w:szCs w:val="20"/>
        </w:rPr>
        <w:t>References</w:t>
      </w:r>
    </w:p>
    <w:p w14:paraId="25BE15C4" w14:textId="77777777" w:rsidR="002529E5" w:rsidRPr="002529E5" w:rsidRDefault="002529E5" w:rsidP="002529E5">
      <w:pPr>
        <w:pStyle w:val="EndNoteBibliography"/>
        <w:ind w:left="720" w:hanging="720"/>
        <w:rPr>
          <w:noProof/>
        </w:rPr>
      </w:pPr>
      <w:r>
        <w:fldChar w:fldCharType="begin"/>
      </w:r>
      <w:r>
        <w:instrText xml:space="preserve"> ADDIN EN.REFLIST </w:instrText>
      </w:r>
      <w:r>
        <w:fldChar w:fldCharType="separate"/>
      </w:r>
      <w:r w:rsidRPr="002529E5">
        <w:rPr>
          <w:noProof/>
        </w:rPr>
        <w:t xml:space="preserve">Brookfield, J. F. (1996). A simple new method for estimating null allele frequency from heterozygote deficiency. </w:t>
      </w:r>
      <w:r w:rsidRPr="002529E5">
        <w:rPr>
          <w:i/>
          <w:noProof/>
        </w:rPr>
        <w:t>Mol Ecol, 5</w:t>
      </w:r>
      <w:r w:rsidRPr="002529E5">
        <w:rPr>
          <w:noProof/>
        </w:rPr>
        <w:t>(3), 453-455. doi:10.1111/j.1365-294x.1996.tb00336.x</w:t>
      </w:r>
    </w:p>
    <w:p w14:paraId="58606913" w14:textId="77777777" w:rsidR="002529E5" w:rsidRPr="002529E5" w:rsidRDefault="002529E5" w:rsidP="002529E5">
      <w:pPr>
        <w:pStyle w:val="EndNoteBibliography"/>
        <w:ind w:left="720" w:hanging="720"/>
        <w:rPr>
          <w:noProof/>
        </w:rPr>
      </w:pPr>
      <w:r w:rsidRPr="002529E5">
        <w:rPr>
          <w:noProof/>
        </w:rPr>
        <w:t xml:space="preserve">Dakin, E. E., &amp; Avise, J. C. (2004). Microsatellite null alleles in parentage analysis. </w:t>
      </w:r>
      <w:r w:rsidRPr="002529E5">
        <w:rPr>
          <w:i/>
          <w:noProof/>
        </w:rPr>
        <w:t>Heredity, 93</w:t>
      </w:r>
      <w:r w:rsidRPr="002529E5">
        <w:rPr>
          <w:noProof/>
        </w:rPr>
        <w:t>(5), 504-509. doi:10.1038/sj.hdy.6800545</w:t>
      </w:r>
    </w:p>
    <w:p w14:paraId="333DEEE6" w14:textId="627E5582" w:rsidR="002529E5" w:rsidRPr="002529E5" w:rsidRDefault="002529E5" w:rsidP="002529E5">
      <w:pPr>
        <w:pStyle w:val="EndNoteBibliography"/>
        <w:ind w:left="720" w:hanging="720"/>
        <w:rPr>
          <w:noProof/>
        </w:rPr>
      </w:pPr>
      <w:r w:rsidRPr="002529E5">
        <w:rPr>
          <w:noProof/>
        </w:rPr>
        <w:t xml:space="preserve">Dewoody, J., Nason, J. D., &amp; Hipkins, V. D. (2006). Mitigating scoring errors in microsatellite data from wild populations. </w:t>
      </w:r>
      <w:r w:rsidRPr="002529E5">
        <w:rPr>
          <w:i/>
          <w:noProof/>
        </w:rPr>
        <w:t>Molecular Ecology Notes, 6</w:t>
      </w:r>
      <w:r w:rsidRPr="002529E5">
        <w:rPr>
          <w:noProof/>
        </w:rPr>
        <w:t>(4), 951-957. doi:</w:t>
      </w:r>
      <w:hyperlink r:id="rId12" w:history="1">
        <w:r w:rsidRPr="002529E5">
          <w:rPr>
            <w:rStyle w:val="Hyperlink"/>
            <w:noProof/>
          </w:rPr>
          <w:t>https://doi.org/10.1111/j.1471-8286.2006.01449.x</w:t>
        </w:r>
      </w:hyperlink>
    </w:p>
    <w:p w14:paraId="70342658" w14:textId="018A412E" w:rsidR="002529E5" w:rsidRPr="002529E5" w:rsidRDefault="002529E5" w:rsidP="002529E5">
      <w:pPr>
        <w:pStyle w:val="EndNoteBibliography"/>
        <w:ind w:left="720" w:hanging="720"/>
        <w:rPr>
          <w:noProof/>
        </w:rPr>
      </w:pPr>
      <w:r w:rsidRPr="002529E5">
        <w:rPr>
          <w:noProof/>
        </w:rPr>
        <w:t xml:space="preserve">Van Oosterhout, C., Hutchinson, W. F., Wills, D. P. M., &amp; Shipley, P. (2004). micro-checker: software for identifying and correcting genotyping errors in microsatellite data. </w:t>
      </w:r>
      <w:r w:rsidRPr="002529E5">
        <w:rPr>
          <w:i/>
          <w:noProof/>
        </w:rPr>
        <w:t>Molecular Ecology Notes, 4</w:t>
      </w:r>
      <w:r w:rsidRPr="002529E5">
        <w:rPr>
          <w:noProof/>
        </w:rPr>
        <w:t>(3), 535-538. doi:</w:t>
      </w:r>
      <w:hyperlink r:id="rId13" w:history="1">
        <w:r w:rsidRPr="002529E5">
          <w:rPr>
            <w:rStyle w:val="Hyperlink"/>
            <w:noProof/>
          </w:rPr>
          <w:t>https://doi.org/10.1111/j.1471-8286.2004.00684.x</w:t>
        </w:r>
      </w:hyperlink>
    </w:p>
    <w:p w14:paraId="5A8C319B" w14:textId="080CDAD7" w:rsidR="00077380" w:rsidRPr="00DA63DF" w:rsidRDefault="002529E5" w:rsidP="00DA63DF">
      <w:pPr>
        <w:spacing w:line="360" w:lineRule="auto"/>
        <w:rPr>
          <w:rFonts w:ascii="Times New Roman" w:hAnsi="Times New Roman" w:cs="Times New Roman"/>
          <w:sz w:val="20"/>
          <w:szCs w:val="20"/>
        </w:rPr>
      </w:pPr>
      <w:r>
        <w:rPr>
          <w:rFonts w:ascii="Times New Roman" w:hAnsi="Times New Roman" w:cs="Times New Roman"/>
          <w:sz w:val="20"/>
          <w:szCs w:val="20"/>
        </w:rPr>
        <w:fldChar w:fldCharType="end"/>
      </w:r>
    </w:p>
    <w:sectPr w:rsidR="00077380" w:rsidRPr="00DA63DF" w:rsidSect="0022130E">
      <w:pgSz w:w="11906" w:h="16838" w:code="9"/>
      <w:pgMar w:top="1134" w:right="1134" w:bottom="1134" w:left="2268" w:header="720" w:footer="720" w:gutter="0"/>
      <w:lnNumType w:countBy="1" w:restart="continuou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1EB70" w14:textId="77777777" w:rsidR="00FA4F11" w:rsidRDefault="00FA4F11">
      <w:r>
        <w:separator/>
      </w:r>
    </w:p>
  </w:endnote>
  <w:endnote w:type="continuationSeparator" w:id="0">
    <w:p w14:paraId="48028DFB" w14:textId="77777777" w:rsidR="00FA4F11" w:rsidRDefault="00FA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CD858" w14:textId="77777777" w:rsidR="00FA4F11" w:rsidRDefault="00FA4F11">
      <w:r>
        <w:separator/>
      </w:r>
    </w:p>
  </w:footnote>
  <w:footnote w:type="continuationSeparator" w:id="0">
    <w:p w14:paraId="5E1FDC68" w14:textId="77777777" w:rsidR="00FA4F11" w:rsidRDefault="00FA4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F5F0" w14:textId="19680CA9" w:rsidR="001B5C74" w:rsidRDefault="00426E09" w:rsidP="00353F13">
    <w:pPr>
      <w:pStyle w:val="Header"/>
    </w:pPr>
    <w:r>
      <w:rPr>
        <w:b/>
        <w:bCs/>
        <w:noProof/>
        <w:lang w:val="en-US"/>
      </w:rPr>
      <w:fldChar w:fldCharType="begin"/>
    </w:r>
    <w:r>
      <w:rPr>
        <w:b/>
        <w:bCs/>
        <w:noProof/>
        <w:lang w:val="en-US"/>
      </w:rPr>
      <w:instrText xml:space="preserve"> STYLEREF  "A-Heading"  \* MERGEFORMAT </w:instrText>
    </w:r>
    <w:r>
      <w:rPr>
        <w:b/>
        <w:bCs/>
        <w:noProof/>
        <w:lang w:val="en-US"/>
      </w:rPr>
      <w:fldChar w:fldCharType="separate"/>
    </w:r>
    <w:r w:rsidR="002529E5">
      <w:rPr>
        <w:noProof/>
        <w:lang w:val="en-GB"/>
      </w:rPr>
      <w:t>Error! No text of specified style in document.</w:t>
    </w:r>
    <w:r>
      <w:rPr>
        <w:b/>
        <w:bCs/>
        <w:noProof/>
        <w:lang w:val="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372B9"/>
    <w:multiLevelType w:val="hybridMultilevel"/>
    <w:tmpl w:val="E9BED37A"/>
    <w:lvl w:ilvl="0" w:tplc="04090001">
      <w:start w:val="1"/>
      <w:numFmt w:val="bullet"/>
      <w:lvlText w:val=""/>
      <w:lvlJc w:val="left"/>
      <w:pPr>
        <w:ind w:left="1712" w:hanging="360"/>
      </w:pPr>
      <w:rPr>
        <w:rFonts w:ascii="Symbol" w:hAnsi="Symbol"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1" w15:restartNumberingAfterBreak="0">
    <w:nsid w:val="12336418"/>
    <w:multiLevelType w:val="singleLevel"/>
    <w:tmpl w:val="37E49C62"/>
    <w:lvl w:ilvl="0">
      <w:start w:val="1"/>
      <w:numFmt w:val="decimal"/>
      <w:pStyle w:val="Numberedlist"/>
      <w:lvlText w:val="%1. "/>
      <w:lvlJc w:val="left"/>
      <w:pPr>
        <w:tabs>
          <w:tab w:val="num" w:pos="360"/>
        </w:tabs>
        <w:ind w:left="227" w:hanging="227"/>
      </w:pPr>
      <w:rPr>
        <w:rFonts w:ascii="Times New Roman" w:hAnsi="Times New Roman" w:hint="default"/>
        <w:b w:val="0"/>
        <w:i w:val="0"/>
        <w:sz w:val="24"/>
        <w:szCs w:val="24"/>
        <w:u w:val="none"/>
      </w:rPr>
    </w:lvl>
  </w:abstractNum>
  <w:abstractNum w:abstractNumId="2" w15:restartNumberingAfterBreak="0">
    <w:nsid w:val="15E34CB1"/>
    <w:multiLevelType w:val="hybridMultilevel"/>
    <w:tmpl w:val="A94C7C50"/>
    <w:lvl w:ilvl="0" w:tplc="04090001">
      <w:start w:val="1"/>
      <w:numFmt w:val="bullet"/>
      <w:lvlText w:val=""/>
      <w:lvlJc w:val="left"/>
      <w:pPr>
        <w:ind w:left="1712" w:hanging="360"/>
      </w:pPr>
      <w:rPr>
        <w:rFonts w:ascii="Symbol" w:hAnsi="Symbol"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3" w15:restartNumberingAfterBreak="0">
    <w:nsid w:val="1D2C5BB2"/>
    <w:multiLevelType w:val="hybridMultilevel"/>
    <w:tmpl w:val="28F4A65A"/>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4" w15:restartNumberingAfterBreak="0">
    <w:nsid w:val="411C0C3F"/>
    <w:multiLevelType w:val="hybridMultilevel"/>
    <w:tmpl w:val="4B22CB78"/>
    <w:lvl w:ilvl="0" w:tplc="DA604BB2">
      <w:start w:val="1"/>
      <w:numFmt w:val="bullet"/>
      <w:pStyle w:val="TableBullet"/>
      <w:lvlText w:val=""/>
      <w:lvlJc w:val="left"/>
      <w:pPr>
        <w:ind w:left="7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87739C8"/>
    <w:multiLevelType w:val="multilevel"/>
    <w:tmpl w:val="C7B29F46"/>
    <w:lvl w:ilvl="0">
      <w:start w:val="1"/>
      <w:numFmt w:val="bullet"/>
      <w:pStyle w:val="Bullet1"/>
      <w:lvlText w:val=""/>
      <w:lvlJc w:val="left"/>
      <w:pPr>
        <w:tabs>
          <w:tab w:val="num" w:pos="720"/>
        </w:tabs>
        <w:ind w:left="720" w:hanging="360"/>
      </w:pPr>
      <w:rPr>
        <w:rFonts w:ascii="Symbol" w:hAnsi="Symbol" w:hint="default"/>
        <w:sz w:val="20"/>
      </w:rPr>
    </w:lvl>
    <w:lvl w:ilvl="1">
      <w:start w:val="1"/>
      <w:numFmt w:val="bullet"/>
      <w:pStyle w:val="Bullet2"/>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numFmt w:val="none"/>
      <w:lvlText w:val=""/>
      <w:lvlJc w:val="left"/>
      <w:pPr>
        <w:tabs>
          <w:tab w:val="num" w:pos="360"/>
        </w:tabs>
      </w:pPr>
    </w:lvl>
    <w:lvl w:ilvl="4">
      <w:numFmt w:val="none"/>
      <w:lvlText w:val=""/>
      <w:lvlJc w:val="left"/>
      <w:pPr>
        <w:tabs>
          <w:tab w:val="num" w:pos="360"/>
        </w:tabs>
      </w:p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1B7D71"/>
    <w:multiLevelType w:val="singleLevel"/>
    <w:tmpl w:val="EFE49288"/>
    <w:lvl w:ilvl="0">
      <w:start w:val="1"/>
      <w:numFmt w:val="decimal"/>
      <w:pStyle w:val="FigureName"/>
      <w:lvlText w:val="Figure %1"/>
      <w:lvlJc w:val="left"/>
      <w:pPr>
        <w:tabs>
          <w:tab w:val="num" w:pos="1800"/>
        </w:tabs>
        <w:ind w:left="360" w:hanging="360"/>
      </w:pPr>
      <w:rPr>
        <w:b/>
        <w:i w:val="0"/>
      </w:rPr>
    </w:lvl>
  </w:abstractNum>
  <w:abstractNum w:abstractNumId="7" w15:restartNumberingAfterBreak="0">
    <w:nsid w:val="4B832118"/>
    <w:multiLevelType w:val="hybridMultilevel"/>
    <w:tmpl w:val="792CE886"/>
    <w:lvl w:ilvl="0" w:tplc="04090001">
      <w:start w:val="1"/>
      <w:numFmt w:val="bullet"/>
      <w:lvlText w:val=""/>
      <w:lvlJc w:val="left"/>
      <w:pPr>
        <w:ind w:left="1712" w:hanging="360"/>
      </w:pPr>
      <w:rPr>
        <w:rFonts w:ascii="Symbol" w:hAnsi="Symbol"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8" w15:restartNumberingAfterBreak="0">
    <w:nsid w:val="4D48765C"/>
    <w:multiLevelType w:val="hybridMultilevel"/>
    <w:tmpl w:val="13949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F1670"/>
    <w:multiLevelType w:val="hybridMultilevel"/>
    <w:tmpl w:val="6916F8E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6F4D6C"/>
    <w:multiLevelType w:val="hybridMultilevel"/>
    <w:tmpl w:val="B67EB21A"/>
    <w:lvl w:ilvl="0" w:tplc="0809000F">
      <w:start w:val="1"/>
      <w:numFmt w:val="decimal"/>
      <w:lvlText w:val="%1."/>
      <w:lvlJc w:val="left"/>
      <w:pPr>
        <w:ind w:left="1712" w:hanging="360"/>
      </w:pPr>
    </w:lvl>
    <w:lvl w:ilvl="1" w:tplc="0809000F">
      <w:start w:val="1"/>
      <w:numFmt w:val="decimal"/>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1" w15:restartNumberingAfterBreak="0">
    <w:nsid w:val="4FFE0661"/>
    <w:multiLevelType w:val="singleLevel"/>
    <w:tmpl w:val="2CE6BF92"/>
    <w:lvl w:ilvl="0">
      <w:start w:val="1"/>
      <w:numFmt w:val="decimal"/>
      <w:pStyle w:val="A-Subheading"/>
      <w:lvlText w:val="Appendix %1"/>
      <w:lvlJc w:val="left"/>
      <w:pPr>
        <w:tabs>
          <w:tab w:val="num" w:pos="1800"/>
        </w:tabs>
        <w:ind w:left="360" w:hanging="360"/>
      </w:pPr>
      <w:rPr>
        <w:color w:val="auto"/>
      </w:rPr>
    </w:lvl>
  </w:abstractNum>
  <w:abstractNum w:abstractNumId="12" w15:restartNumberingAfterBreak="0">
    <w:nsid w:val="55D92AF7"/>
    <w:multiLevelType w:val="hybridMultilevel"/>
    <w:tmpl w:val="E976EF0E"/>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13" w15:restartNumberingAfterBreak="0">
    <w:nsid w:val="5A7A3E3E"/>
    <w:multiLevelType w:val="hybridMultilevel"/>
    <w:tmpl w:val="30209034"/>
    <w:lvl w:ilvl="0" w:tplc="04090001">
      <w:start w:val="1"/>
      <w:numFmt w:val="bullet"/>
      <w:lvlText w:val=""/>
      <w:lvlJc w:val="left"/>
      <w:pPr>
        <w:ind w:left="1712" w:hanging="360"/>
      </w:pPr>
      <w:rPr>
        <w:rFonts w:ascii="Symbol" w:hAnsi="Symbol"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14" w15:restartNumberingAfterBreak="0">
    <w:nsid w:val="5B6C111A"/>
    <w:multiLevelType w:val="hybridMultilevel"/>
    <w:tmpl w:val="69C41CC2"/>
    <w:lvl w:ilvl="0" w:tplc="04090001">
      <w:start w:val="1"/>
      <w:numFmt w:val="bullet"/>
      <w:lvlText w:val=""/>
      <w:lvlJc w:val="left"/>
      <w:pPr>
        <w:ind w:left="1712" w:hanging="360"/>
      </w:pPr>
      <w:rPr>
        <w:rFonts w:ascii="Symbol" w:hAnsi="Symbol"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15" w15:restartNumberingAfterBreak="0">
    <w:nsid w:val="640604E4"/>
    <w:multiLevelType w:val="hybridMultilevel"/>
    <w:tmpl w:val="886276AA"/>
    <w:lvl w:ilvl="0" w:tplc="08090001">
      <w:start w:val="1"/>
      <w:numFmt w:val="bullet"/>
      <w:lvlText w:val=""/>
      <w:lvlJc w:val="left"/>
      <w:pPr>
        <w:ind w:left="1712" w:hanging="360"/>
      </w:pPr>
      <w:rPr>
        <w:rFonts w:ascii="Symbol" w:hAnsi="Symbol" w:hint="default"/>
      </w:rPr>
    </w:lvl>
    <w:lvl w:ilvl="1" w:tplc="E67CDD88">
      <w:numFmt w:val="bullet"/>
      <w:lvlText w:val="•"/>
      <w:lvlJc w:val="left"/>
      <w:pPr>
        <w:ind w:left="2492" w:hanging="420"/>
      </w:pPr>
      <w:rPr>
        <w:rFonts w:ascii="Times New Roman" w:eastAsia="Times New Roman" w:hAnsi="Times New Roman" w:cs="Times New Roman"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16" w15:restartNumberingAfterBreak="0">
    <w:nsid w:val="67475C28"/>
    <w:multiLevelType w:val="hybridMultilevel"/>
    <w:tmpl w:val="4EB62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B877F7"/>
    <w:multiLevelType w:val="hybridMultilevel"/>
    <w:tmpl w:val="0AFE0AF0"/>
    <w:lvl w:ilvl="0" w:tplc="04090001">
      <w:start w:val="1"/>
      <w:numFmt w:val="bullet"/>
      <w:lvlText w:val=""/>
      <w:lvlJc w:val="left"/>
      <w:pPr>
        <w:ind w:left="1712" w:hanging="360"/>
      </w:pPr>
      <w:rPr>
        <w:rFonts w:ascii="Symbol" w:hAnsi="Symbol"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18" w15:restartNumberingAfterBreak="0">
    <w:nsid w:val="6B197403"/>
    <w:multiLevelType w:val="hybridMultilevel"/>
    <w:tmpl w:val="BD98E064"/>
    <w:lvl w:ilvl="0" w:tplc="D0746FFE">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FAE464D"/>
    <w:multiLevelType w:val="singleLevel"/>
    <w:tmpl w:val="A836C26A"/>
    <w:lvl w:ilvl="0">
      <w:start w:val="1"/>
      <w:numFmt w:val="decimal"/>
      <w:pStyle w:val="TableName"/>
      <w:lvlText w:val="Table %1"/>
      <w:lvlJc w:val="left"/>
      <w:pPr>
        <w:tabs>
          <w:tab w:val="num" w:pos="2650"/>
        </w:tabs>
        <w:ind w:left="1210" w:hanging="360"/>
      </w:pPr>
    </w:lvl>
  </w:abstractNum>
  <w:abstractNum w:abstractNumId="20" w15:restartNumberingAfterBreak="0">
    <w:nsid w:val="7142420E"/>
    <w:multiLevelType w:val="hybridMultilevel"/>
    <w:tmpl w:val="CA328198"/>
    <w:lvl w:ilvl="0" w:tplc="0809000F">
      <w:start w:val="1"/>
      <w:numFmt w:val="decimal"/>
      <w:lvlText w:val="%1."/>
      <w:lvlJc w:val="left"/>
      <w:pPr>
        <w:ind w:left="1712" w:hanging="360"/>
      </w:pPr>
    </w:lvl>
    <w:lvl w:ilvl="1" w:tplc="08090019">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1" w15:restartNumberingAfterBreak="0">
    <w:nsid w:val="71EF3FEE"/>
    <w:multiLevelType w:val="hybridMultilevel"/>
    <w:tmpl w:val="C09CC022"/>
    <w:lvl w:ilvl="0" w:tplc="04090001">
      <w:start w:val="1"/>
      <w:numFmt w:val="bullet"/>
      <w:lvlText w:val=""/>
      <w:lvlJc w:val="left"/>
      <w:pPr>
        <w:ind w:left="1712" w:hanging="360"/>
      </w:pPr>
      <w:rPr>
        <w:rFonts w:ascii="Symbol" w:hAnsi="Symbol" w:hint="default"/>
      </w:rPr>
    </w:lvl>
    <w:lvl w:ilvl="1" w:tplc="04090003" w:tentative="1">
      <w:start w:val="1"/>
      <w:numFmt w:val="bullet"/>
      <w:lvlText w:val="o"/>
      <w:lvlJc w:val="left"/>
      <w:pPr>
        <w:ind w:left="2432" w:hanging="360"/>
      </w:pPr>
      <w:rPr>
        <w:rFonts w:ascii="Courier New" w:hAnsi="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22" w15:restartNumberingAfterBreak="0">
    <w:nsid w:val="73EB406E"/>
    <w:multiLevelType w:val="hybridMultilevel"/>
    <w:tmpl w:val="E63C3986"/>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23" w15:restartNumberingAfterBreak="0">
    <w:nsid w:val="73EC6B8A"/>
    <w:multiLevelType w:val="multilevel"/>
    <w:tmpl w:val="E024722E"/>
    <w:lvl w:ilvl="0">
      <w:start w:val="1"/>
      <w:numFmt w:val="decimal"/>
      <w:pStyle w:val="Heading1"/>
      <w:lvlText w:val="Chapter %1 -"/>
      <w:lvlJc w:val="left"/>
      <w:pPr>
        <w:tabs>
          <w:tab w:val="num" w:pos="2880"/>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Appendix %5"/>
      <w:lvlJc w:val="left"/>
      <w:pPr>
        <w:tabs>
          <w:tab w:val="num" w:pos="288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77B3609E"/>
    <w:multiLevelType w:val="hybridMultilevel"/>
    <w:tmpl w:val="D744091C"/>
    <w:lvl w:ilvl="0" w:tplc="04090001">
      <w:start w:val="1"/>
      <w:numFmt w:val="bullet"/>
      <w:lvlText w:val=""/>
      <w:lvlJc w:val="left"/>
      <w:pPr>
        <w:ind w:left="1712" w:hanging="360"/>
      </w:pPr>
      <w:rPr>
        <w:rFonts w:ascii="Symbol" w:hAnsi="Symbol"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25" w15:restartNumberingAfterBreak="0">
    <w:nsid w:val="7C5779A4"/>
    <w:multiLevelType w:val="hybridMultilevel"/>
    <w:tmpl w:val="DA1C1230"/>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6" w15:restartNumberingAfterBreak="0">
    <w:nsid w:val="7D672439"/>
    <w:multiLevelType w:val="hybridMultilevel"/>
    <w:tmpl w:val="BD62F2BA"/>
    <w:lvl w:ilvl="0" w:tplc="04090001">
      <w:start w:val="1"/>
      <w:numFmt w:val="bullet"/>
      <w:lvlText w:val=""/>
      <w:lvlJc w:val="left"/>
      <w:pPr>
        <w:ind w:left="1712" w:hanging="360"/>
      </w:pPr>
      <w:rPr>
        <w:rFonts w:ascii="Symbol" w:hAnsi="Symbol" w:hint="default"/>
      </w:rPr>
    </w:lvl>
    <w:lvl w:ilvl="1" w:tplc="04090003" w:tentative="1">
      <w:start w:val="1"/>
      <w:numFmt w:val="bullet"/>
      <w:lvlText w:val="o"/>
      <w:lvlJc w:val="left"/>
      <w:pPr>
        <w:ind w:left="2432" w:hanging="360"/>
      </w:pPr>
      <w:rPr>
        <w:rFonts w:ascii="Courier New" w:hAnsi="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hint="default"/>
      </w:rPr>
    </w:lvl>
    <w:lvl w:ilvl="8" w:tplc="04090005" w:tentative="1">
      <w:start w:val="1"/>
      <w:numFmt w:val="bullet"/>
      <w:lvlText w:val=""/>
      <w:lvlJc w:val="left"/>
      <w:pPr>
        <w:ind w:left="7472" w:hanging="360"/>
      </w:pPr>
      <w:rPr>
        <w:rFonts w:ascii="Wingdings" w:hAnsi="Wingdings" w:hint="default"/>
      </w:rPr>
    </w:lvl>
  </w:abstractNum>
  <w:num w:numId="1" w16cid:durableId="1801413556">
    <w:abstractNumId w:val="1"/>
  </w:num>
  <w:num w:numId="2" w16cid:durableId="1693648886">
    <w:abstractNumId w:val="23"/>
  </w:num>
  <w:num w:numId="3" w16cid:durableId="1149902080">
    <w:abstractNumId w:val="11"/>
  </w:num>
  <w:num w:numId="4" w16cid:durableId="1494562191">
    <w:abstractNumId w:val="6"/>
  </w:num>
  <w:num w:numId="5" w16cid:durableId="902527515">
    <w:abstractNumId w:val="5"/>
  </w:num>
  <w:num w:numId="6" w16cid:durableId="860436050">
    <w:abstractNumId w:val="19"/>
  </w:num>
  <w:num w:numId="7" w16cid:durableId="972104670">
    <w:abstractNumId w:val="4"/>
  </w:num>
  <w:num w:numId="8" w16cid:durableId="307826374">
    <w:abstractNumId w:val="21"/>
  </w:num>
  <w:num w:numId="9" w16cid:durableId="587807562">
    <w:abstractNumId w:val="26"/>
  </w:num>
  <w:num w:numId="10" w16cid:durableId="1306861353">
    <w:abstractNumId w:val="13"/>
  </w:num>
  <w:num w:numId="11" w16cid:durableId="1365863478">
    <w:abstractNumId w:val="14"/>
  </w:num>
  <w:num w:numId="12" w16cid:durableId="2115401500">
    <w:abstractNumId w:val="17"/>
  </w:num>
  <w:num w:numId="13" w16cid:durableId="1833136696">
    <w:abstractNumId w:val="2"/>
  </w:num>
  <w:num w:numId="14" w16cid:durableId="1698581364">
    <w:abstractNumId w:val="7"/>
  </w:num>
  <w:num w:numId="15" w16cid:durableId="1150831574">
    <w:abstractNumId w:val="24"/>
  </w:num>
  <w:num w:numId="16" w16cid:durableId="2004889980">
    <w:abstractNumId w:val="16"/>
  </w:num>
  <w:num w:numId="17" w16cid:durableId="1486121411">
    <w:abstractNumId w:val="0"/>
  </w:num>
  <w:num w:numId="18" w16cid:durableId="608046932">
    <w:abstractNumId w:val="8"/>
  </w:num>
  <w:num w:numId="19" w16cid:durableId="965307757">
    <w:abstractNumId w:val="15"/>
  </w:num>
  <w:num w:numId="20" w16cid:durableId="1248274151">
    <w:abstractNumId w:val="3"/>
  </w:num>
  <w:num w:numId="21" w16cid:durableId="236942504">
    <w:abstractNumId w:val="12"/>
  </w:num>
  <w:num w:numId="22" w16cid:durableId="616445454">
    <w:abstractNumId w:val="22"/>
  </w:num>
  <w:num w:numId="23" w16cid:durableId="692925967">
    <w:abstractNumId w:val="20"/>
  </w:num>
  <w:num w:numId="24" w16cid:durableId="317417365">
    <w:abstractNumId w:val="10"/>
  </w:num>
  <w:num w:numId="25" w16cid:durableId="2094084274">
    <w:abstractNumId w:val="25"/>
  </w:num>
  <w:num w:numId="26" w16cid:durableId="395279031">
    <w:abstractNumId w:val="9"/>
  </w:num>
  <w:num w:numId="27" w16cid:durableId="589391298">
    <w:abstractNumId w:val="23"/>
    <w:lvlOverride w:ilvl="0">
      <w:startOverride w:val="2"/>
    </w:lvlOverride>
    <w:lvlOverride w:ilvl="1">
      <w:startOverride w:val="7"/>
    </w:lvlOverride>
  </w:num>
  <w:num w:numId="28" w16cid:durableId="16367638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D39AC"/>
    <w:rsid w:val="000105D9"/>
    <w:rsid w:val="000114DC"/>
    <w:rsid w:val="000131DE"/>
    <w:rsid w:val="00032A10"/>
    <w:rsid w:val="00052C79"/>
    <w:rsid w:val="0005717D"/>
    <w:rsid w:val="00064A3E"/>
    <w:rsid w:val="00065596"/>
    <w:rsid w:val="00072D1B"/>
    <w:rsid w:val="00077380"/>
    <w:rsid w:val="0008020E"/>
    <w:rsid w:val="00086318"/>
    <w:rsid w:val="00092C5B"/>
    <w:rsid w:val="00093AA6"/>
    <w:rsid w:val="000B5130"/>
    <w:rsid w:val="000E5BED"/>
    <w:rsid w:val="000F1391"/>
    <w:rsid w:val="001026BE"/>
    <w:rsid w:val="00120609"/>
    <w:rsid w:val="00126785"/>
    <w:rsid w:val="00146212"/>
    <w:rsid w:val="00155465"/>
    <w:rsid w:val="001637F3"/>
    <w:rsid w:val="0017224F"/>
    <w:rsid w:val="00177B28"/>
    <w:rsid w:val="001858AD"/>
    <w:rsid w:val="001A097C"/>
    <w:rsid w:val="001A5B06"/>
    <w:rsid w:val="001B2C94"/>
    <w:rsid w:val="001C4BE1"/>
    <w:rsid w:val="001D3BEF"/>
    <w:rsid w:val="00202B0A"/>
    <w:rsid w:val="00202E82"/>
    <w:rsid w:val="0022130E"/>
    <w:rsid w:val="00230403"/>
    <w:rsid w:val="00230774"/>
    <w:rsid w:val="0023796E"/>
    <w:rsid w:val="00251FC2"/>
    <w:rsid w:val="002529E5"/>
    <w:rsid w:val="002548A0"/>
    <w:rsid w:val="00276080"/>
    <w:rsid w:val="00286D6F"/>
    <w:rsid w:val="002D7FB8"/>
    <w:rsid w:val="002F7649"/>
    <w:rsid w:val="00323B34"/>
    <w:rsid w:val="00324B68"/>
    <w:rsid w:val="003250C5"/>
    <w:rsid w:val="00347C4A"/>
    <w:rsid w:val="0035137E"/>
    <w:rsid w:val="00360AD4"/>
    <w:rsid w:val="00373AA8"/>
    <w:rsid w:val="00375C5F"/>
    <w:rsid w:val="003761B8"/>
    <w:rsid w:val="0038468A"/>
    <w:rsid w:val="003A62CB"/>
    <w:rsid w:val="003B77B0"/>
    <w:rsid w:val="003C5590"/>
    <w:rsid w:val="003E56BE"/>
    <w:rsid w:val="003F3FF3"/>
    <w:rsid w:val="004009A9"/>
    <w:rsid w:val="00413342"/>
    <w:rsid w:val="00413411"/>
    <w:rsid w:val="00414C23"/>
    <w:rsid w:val="00426E09"/>
    <w:rsid w:val="00446E04"/>
    <w:rsid w:val="00460291"/>
    <w:rsid w:val="00460D19"/>
    <w:rsid w:val="00466DAD"/>
    <w:rsid w:val="00467C36"/>
    <w:rsid w:val="004755E0"/>
    <w:rsid w:val="0049161F"/>
    <w:rsid w:val="0049455C"/>
    <w:rsid w:val="004A39A9"/>
    <w:rsid w:val="004E7187"/>
    <w:rsid w:val="004E72AD"/>
    <w:rsid w:val="00502EC9"/>
    <w:rsid w:val="00505804"/>
    <w:rsid w:val="00516AF5"/>
    <w:rsid w:val="00531C27"/>
    <w:rsid w:val="00541817"/>
    <w:rsid w:val="00544185"/>
    <w:rsid w:val="00550DCF"/>
    <w:rsid w:val="0055438A"/>
    <w:rsid w:val="0055528B"/>
    <w:rsid w:val="00556FDE"/>
    <w:rsid w:val="00561A10"/>
    <w:rsid w:val="00562E2E"/>
    <w:rsid w:val="00563D5D"/>
    <w:rsid w:val="00580F57"/>
    <w:rsid w:val="00583BC3"/>
    <w:rsid w:val="005A16CE"/>
    <w:rsid w:val="005C3548"/>
    <w:rsid w:val="005D39AC"/>
    <w:rsid w:val="005D6EE8"/>
    <w:rsid w:val="005D75AA"/>
    <w:rsid w:val="005E0D3E"/>
    <w:rsid w:val="005E5A2E"/>
    <w:rsid w:val="005F247F"/>
    <w:rsid w:val="00602318"/>
    <w:rsid w:val="006170FA"/>
    <w:rsid w:val="006209A1"/>
    <w:rsid w:val="006222CF"/>
    <w:rsid w:val="00625F5A"/>
    <w:rsid w:val="00626668"/>
    <w:rsid w:val="00626D3B"/>
    <w:rsid w:val="00630103"/>
    <w:rsid w:val="006337AB"/>
    <w:rsid w:val="00650401"/>
    <w:rsid w:val="00654217"/>
    <w:rsid w:val="006553C8"/>
    <w:rsid w:val="00656C41"/>
    <w:rsid w:val="00663839"/>
    <w:rsid w:val="006730F1"/>
    <w:rsid w:val="006908B8"/>
    <w:rsid w:val="006A791F"/>
    <w:rsid w:val="006B401C"/>
    <w:rsid w:val="006B4FED"/>
    <w:rsid w:val="006B51EB"/>
    <w:rsid w:val="006F2159"/>
    <w:rsid w:val="006F24E2"/>
    <w:rsid w:val="006F2FD6"/>
    <w:rsid w:val="00704743"/>
    <w:rsid w:val="0071143D"/>
    <w:rsid w:val="007255ED"/>
    <w:rsid w:val="0072703C"/>
    <w:rsid w:val="00731803"/>
    <w:rsid w:val="00732022"/>
    <w:rsid w:val="00744F2A"/>
    <w:rsid w:val="0076082A"/>
    <w:rsid w:val="007612CA"/>
    <w:rsid w:val="007673E9"/>
    <w:rsid w:val="00771E2C"/>
    <w:rsid w:val="007913A6"/>
    <w:rsid w:val="00793900"/>
    <w:rsid w:val="007A1589"/>
    <w:rsid w:val="007B161E"/>
    <w:rsid w:val="007D3564"/>
    <w:rsid w:val="00852F59"/>
    <w:rsid w:val="00881BA1"/>
    <w:rsid w:val="008A703C"/>
    <w:rsid w:val="008B78B6"/>
    <w:rsid w:val="008B7CDF"/>
    <w:rsid w:val="008C133F"/>
    <w:rsid w:val="008D07AE"/>
    <w:rsid w:val="008F5261"/>
    <w:rsid w:val="009863D6"/>
    <w:rsid w:val="00997767"/>
    <w:rsid w:val="009A1B9B"/>
    <w:rsid w:val="009C43D3"/>
    <w:rsid w:val="009F24B8"/>
    <w:rsid w:val="00A152BA"/>
    <w:rsid w:val="00A41A5B"/>
    <w:rsid w:val="00A4391E"/>
    <w:rsid w:val="00A54A2F"/>
    <w:rsid w:val="00A57E4E"/>
    <w:rsid w:val="00A57F4C"/>
    <w:rsid w:val="00A6264C"/>
    <w:rsid w:val="00A662DA"/>
    <w:rsid w:val="00A77926"/>
    <w:rsid w:val="00AB1097"/>
    <w:rsid w:val="00AB583A"/>
    <w:rsid w:val="00AF0B3F"/>
    <w:rsid w:val="00AF3BC9"/>
    <w:rsid w:val="00B02B48"/>
    <w:rsid w:val="00B232AE"/>
    <w:rsid w:val="00B376BF"/>
    <w:rsid w:val="00B52FE2"/>
    <w:rsid w:val="00B53B47"/>
    <w:rsid w:val="00B83602"/>
    <w:rsid w:val="00B9734B"/>
    <w:rsid w:val="00BA4728"/>
    <w:rsid w:val="00BA4C76"/>
    <w:rsid w:val="00BB5EBD"/>
    <w:rsid w:val="00BC1FCB"/>
    <w:rsid w:val="00BE4594"/>
    <w:rsid w:val="00BE534C"/>
    <w:rsid w:val="00BE5E02"/>
    <w:rsid w:val="00C01374"/>
    <w:rsid w:val="00C029CA"/>
    <w:rsid w:val="00C056A3"/>
    <w:rsid w:val="00C22C43"/>
    <w:rsid w:val="00C361A6"/>
    <w:rsid w:val="00C51485"/>
    <w:rsid w:val="00C557F1"/>
    <w:rsid w:val="00C56948"/>
    <w:rsid w:val="00C74AB9"/>
    <w:rsid w:val="00C813D1"/>
    <w:rsid w:val="00C85816"/>
    <w:rsid w:val="00C85943"/>
    <w:rsid w:val="00CA5C2E"/>
    <w:rsid w:val="00CA6701"/>
    <w:rsid w:val="00CB0E9E"/>
    <w:rsid w:val="00CC447E"/>
    <w:rsid w:val="00CC6BA2"/>
    <w:rsid w:val="00CE02A9"/>
    <w:rsid w:val="00CE64F7"/>
    <w:rsid w:val="00CF745C"/>
    <w:rsid w:val="00D059F5"/>
    <w:rsid w:val="00D55899"/>
    <w:rsid w:val="00D64E48"/>
    <w:rsid w:val="00D91343"/>
    <w:rsid w:val="00D91AD5"/>
    <w:rsid w:val="00D97926"/>
    <w:rsid w:val="00DA3321"/>
    <w:rsid w:val="00DA63DF"/>
    <w:rsid w:val="00DD7193"/>
    <w:rsid w:val="00E06282"/>
    <w:rsid w:val="00E10726"/>
    <w:rsid w:val="00E21F53"/>
    <w:rsid w:val="00E32D97"/>
    <w:rsid w:val="00E3458E"/>
    <w:rsid w:val="00E359EA"/>
    <w:rsid w:val="00E426F2"/>
    <w:rsid w:val="00E47F25"/>
    <w:rsid w:val="00E564EB"/>
    <w:rsid w:val="00E57113"/>
    <w:rsid w:val="00E5736A"/>
    <w:rsid w:val="00E7255A"/>
    <w:rsid w:val="00E818A8"/>
    <w:rsid w:val="00EA1033"/>
    <w:rsid w:val="00EA38F9"/>
    <w:rsid w:val="00EB1F37"/>
    <w:rsid w:val="00EB5AE4"/>
    <w:rsid w:val="00EB7C4F"/>
    <w:rsid w:val="00ED5A41"/>
    <w:rsid w:val="00ED6E7D"/>
    <w:rsid w:val="00EE10B2"/>
    <w:rsid w:val="00EF1EC4"/>
    <w:rsid w:val="00F368FE"/>
    <w:rsid w:val="00F41E38"/>
    <w:rsid w:val="00F55980"/>
    <w:rsid w:val="00F65B6A"/>
    <w:rsid w:val="00F6708B"/>
    <w:rsid w:val="00F73D9D"/>
    <w:rsid w:val="00F7400E"/>
    <w:rsid w:val="00F94E17"/>
    <w:rsid w:val="00FA1243"/>
    <w:rsid w:val="00FA4F11"/>
    <w:rsid w:val="00FA541A"/>
    <w:rsid w:val="00FB3508"/>
    <w:rsid w:val="00FC0706"/>
    <w:rsid w:val="00FF366F"/>
    <w:rsid w:val="00FF7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EFC60"/>
  <w15:chartTrackingRefBased/>
  <w15:docId w15:val="{B10C58E4-2CA0-C044-BE7B-E4071CA33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Body"/>
    <w:link w:val="Heading1Char"/>
    <w:qFormat/>
    <w:rsid w:val="005D39AC"/>
    <w:pPr>
      <w:keepNext/>
      <w:numPr>
        <w:numId w:val="2"/>
      </w:numPr>
      <w:spacing w:before="240" w:after="360"/>
      <w:jc w:val="center"/>
      <w:outlineLvl w:val="0"/>
    </w:pPr>
    <w:rPr>
      <w:rFonts w:ascii="Times New Roman" w:eastAsia="Times New Roman" w:hAnsi="Times New Roman" w:cs="Times New Roman"/>
      <w:b/>
      <w:noProof/>
      <w:kern w:val="28"/>
      <w:sz w:val="44"/>
      <w:szCs w:val="20"/>
      <w:lang w:val="en-US"/>
    </w:rPr>
  </w:style>
  <w:style w:type="paragraph" w:styleId="Heading2">
    <w:name w:val="heading 2"/>
    <w:next w:val="Body"/>
    <w:link w:val="Heading2Char"/>
    <w:qFormat/>
    <w:rsid w:val="005D39AC"/>
    <w:pPr>
      <w:keepNext/>
      <w:numPr>
        <w:ilvl w:val="1"/>
        <w:numId w:val="2"/>
      </w:numPr>
      <w:tabs>
        <w:tab w:val="clear" w:pos="576"/>
        <w:tab w:val="left" w:pos="992"/>
      </w:tabs>
      <w:spacing w:before="240" w:after="60"/>
      <w:ind w:left="992" w:hanging="992"/>
      <w:outlineLvl w:val="1"/>
    </w:pPr>
    <w:rPr>
      <w:rFonts w:ascii="Times New Roman" w:eastAsia="Times New Roman" w:hAnsi="Times New Roman" w:cs="Times New Roman"/>
      <w:b/>
      <w:noProof/>
      <w:sz w:val="28"/>
      <w:szCs w:val="20"/>
      <w:lang w:val="en-US"/>
    </w:rPr>
  </w:style>
  <w:style w:type="paragraph" w:styleId="Heading3">
    <w:name w:val="heading 3"/>
    <w:next w:val="Body"/>
    <w:link w:val="Heading3Char"/>
    <w:qFormat/>
    <w:rsid w:val="005D39AC"/>
    <w:pPr>
      <w:keepNext/>
      <w:numPr>
        <w:ilvl w:val="2"/>
        <w:numId w:val="2"/>
      </w:numPr>
      <w:tabs>
        <w:tab w:val="clear" w:pos="720"/>
        <w:tab w:val="left" w:pos="992"/>
      </w:tabs>
      <w:spacing w:before="240" w:after="120"/>
      <w:ind w:left="992" w:hanging="992"/>
      <w:outlineLvl w:val="2"/>
    </w:pPr>
    <w:rPr>
      <w:rFonts w:ascii="Times New Roman" w:eastAsia="Times New Roman" w:hAnsi="Times New Roman" w:cs="Times New Roman"/>
      <w:b/>
      <w:noProof/>
      <w:szCs w:val="20"/>
      <w:lang w:val="en-US"/>
    </w:rPr>
  </w:style>
  <w:style w:type="paragraph" w:styleId="Heading4">
    <w:name w:val="heading 4"/>
    <w:next w:val="Body"/>
    <w:link w:val="Heading4Char"/>
    <w:qFormat/>
    <w:rsid w:val="005D39AC"/>
    <w:pPr>
      <w:keepNext/>
      <w:numPr>
        <w:ilvl w:val="3"/>
        <w:numId w:val="2"/>
      </w:numPr>
      <w:tabs>
        <w:tab w:val="clear" w:pos="864"/>
        <w:tab w:val="left" w:pos="992"/>
      </w:tabs>
      <w:spacing w:before="240" w:after="60"/>
      <w:ind w:left="992" w:hanging="992"/>
      <w:outlineLvl w:val="3"/>
    </w:pPr>
    <w:rPr>
      <w:rFonts w:ascii="Times New Roman" w:eastAsia="Times New Roman" w:hAnsi="Times New Roman" w:cs="Times New Roman"/>
      <w:b/>
      <w:noProof/>
      <w:szCs w:val="20"/>
      <w:lang w:val="en-US"/>
    </w:rPr>
  </w:style>
  <w:style w:type="paragraph" w:styleId="Heading5">
    <w:name w:val="heading 5"/>
    <w:basedOn w:val="Normal"/>
    <w:next w:val="Body"/>
    <w:link w:val="Heading5Char"/>
    <w:rsid w:val="005D39AC"/>
    <w:pPr>
      <w:tabs>
        <w:tab w:val="num" w:pos="2880"/>
      </w:tabs>
      <w:spacing w:before="240" w:after="60"/>
      <w:ind w:left="1418" w:hanging="425"/>
      <w:outlineLvl w:val="4"/>
    </w:pPr>
    <w:rPr>
      <w:rFonts w:ascii="Times New Roman" w:eastAsia="Times New Roman" w:hAnsi="Times New Roman" w:cs="Times New Roman"/>
      <w:b/>
      <w:sz w:val="22"/>
      <w:szCs w:val="20"/>
    </w:rPr>
  </w:style>
  <w:style w:type="paragraph" w:styleId="Heading6">
    <w:name w:val="heading 6"/>
    <w:basedOn w:val="Heading5"/>
    <w:next w:val="Body"/>
    <w:link w:val="Heading6Char"/>
    <w:rsid w:val="005D39AC"/>
    <w:pPr>
      <w:outlineLvl w:val="5"/>
    </w:pPr>
    <w:rPr>
      <w:b w:val="0"/>
      <w:i/>
    </w:rPr>
  </w:style>
  <w:style w:type="paragraph" w:styleId="Heading7">
    <w:name w:val="heading 7"/>
    <w:basedOn w:val="Heading6"/>
    <w:next w:val="Body"/>
    <w:link w:val="Heading7Char"/>
    <w:rsid w:val="005D39AC"/>
    <w:pPr>
      <w:outlineLvl w:val="6"/>
    </w:pPr>
  </w:style>
  <w:style w:type="paragraph" w:styleId="Heading8">
    <w:name w:val="heading 8"/>
    <w:basedOn w:val="Heading7"/>
    <w:next w:val="Body"/>
    <w:link w:val="Heading8Char"/>
    <w:rsid w:val="005D39AC"/>
    <w:pPr>
      <w:outlineLvl w:val="7"/>
    </w:pPr>
  </w:style>
  <w:style w:type="paragraph" w:styleId="Heading9">
    <w:name w:val="heading 9"/>
    <w:basedOn w:val="Heading8"/>
    <w:next w:val="Body"/>
    <w:link w:val="Heading9Char"/>
    <w:rsid w:val="005D39AC"/>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3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D39AC"/>
    <w:rPr>
      <w:rFonts w:ascii="Times New Roman" w:eastAsia="Times New Roman" w:hAnsi="Times New Roman" w:cs="Times New Roman"/>
      <w:b/>
      <w:noProof/>
      <w:kern w:val="28"/>
      <w:sz w:val="44"/>
      <w:szCs w:val="20"/>
      <w:lang w:val="en-US"/>
    </w:rPr>
  </w:style>
  <w:style w:type="character" w:customStyle="1" w:styleId="Heading2Char">
    <w:name w:val="Heading 2 Char"/>
    <w:basedOn w:val="DefaultParagraphFont"/>
    <w:link w:val="Heading2"/>
    <w:rsid w:val="005D39AC"/>
    <w:rPr>
      <w:rFonts w:ascii="Times New Roman" w:eastAsia="Times New Roman" w:hAnsi="Times New Roman" w:cs="Times New Roman"/>
      <w:b/>
      <w:noProof/>
      <w:sz w:val="28"/>
      <w:szCs w:val="20"/>
      <w:lang w:val="en-US"/>
    </w:rPr>
  </w:style>
  <w:style w:type="character" w:customStyle="1" w:styleId="Heading3Char">
    <w:name w:val="Heading 3 Char"/>
    <w:basedOn w:val="DefaultParagraphFont"/>
    <w:link w:val="Heading3"/>
    <w:rsid w:val="005D39AC"/>
    <w:rPr>
      <w:rFonts w:ascii="Times New Roman" w:eastAsia="Times New Roman" w:hAnsi="Times New Roman" w:cs="Times New Roman"/>
      <w:b/>
      <w:noProof/>
      <w:szCs w:val="20"/>
      <w:lang w:val="en-US"/>
    </w:rPr>
  </w:style>
  <w:style w:type="character" w:customStyle="1" w:styleId="Heading4Char">
    <w:name w:val="Heading 4 Char"/>
    <w:basedOn w:val="DefaultParagraphFont"/>
    <w:link w:val="Heading4"/>
    <w:rsid w:val="005D39AC"/>
    <w:rPr>
      <w:rFonts w:ascii="Times New Roman" w:eastAsia="Times New Roman" w:hAnsi="Times New Roman" w:cs="Times New Roman"/>
      <w:b/>
      <w:noProof/>
      <w:szCs w:val="20"/>
      <w:lang w:val="en-US"/>
    </w:rPr>
  </w:style>
  <w:style w:type="character" w:customStyle="1" w:styleId="Heading5Char">
    <w:name w:val="Heading 5 Char"/>
    <w:basedOn w:val="DefaultParagraphFont"/>
    <w:link w:val="Heading5"/>
    <w:rsid w:val="005D39AC"/>
    <w:rPr>
      <w:rFonts w:ascii="Times New Roman" w:eastAsia="Times New Roman" w:hAnsi="Times New Roman" w:cs="Times New Roman"/>
      <w:b/>
      <w:sz w:val="22"/>
      <w:szCs w:val="20"/>
    </w:rPr>
  </w:style>
  <w:style w:type="character" w:customStyle="1" w:styleId="Heading6Char">
    <w:name w:val="Heading 6 Char"/>
    <w:basedOn w:val="DefaultParagraphFont"/>
    <w:link w:val="Heading6"/>
    <w:rsid w:val="005D39AC"/>
    <w:rPr>
      <w:rFonts w:ascii="Times New Roman" w:eastAsia="Times New Roman" w:hAnsi="Times New Roman" w:cs="Times New Roman"/>
      <w:i/>
      <w:sz w:val="22"/>
      <w:szCs w:val="20"/>
    </w:rPr>
  </w:style>
  <w:style w:type="character" w:customStyle="1" w:styleId="Heading7Char">
    <w:name w:val="Heading 7 Char"/>
    <w:basedOn w:val="DefaultParagraphFont"/>
    <w:link w:val="Heading7"/>
    <w:rsid w:val="005D39AC"/>
    <w:rPr>
      <w:rFonts w:ascii="Times New Roman" w:eastAsia="Times New Roman" w:hAnsi="Times New Roman" w:cs="Times New Roman"/>
      <w:i/>
      <w:sz w:val="22"/>
      <w:szCs w:val="20"/>
    </w:rPr>
  </w:style>
  <w:style w:type="character" w:customStyle="1" w:styleId="Heading8Char">
    <w:name w:val="Heading 8 Char"/>
    <w:basedOn w:val="DefaultParagraphFont"/>
    <w:link w:val="Heading8"/>
    <w:rsid w:val="005D39AC"/>
    <w:rPr>
      <w:rFonts w:ascii="Times New Roman" w:eastAsia="Times New Roman" w:hAnsi="Times New Roman" w:cs="Times New Roman"/>
      <w:i/>
      <w:sz w:val="22"/>
      <w:szCs w:val="20"/>
    </w:rPr>
  </w:style>
  <w:style w:type="character" w:customStyle="1" w:styleId="Heading9Char">
    <w:name w:val="Heading 9 Char"/>
    <w:basedOn w:val="DefaultParagraphFont"/>
    <w:link w:val="Heading9"/>
    <w:rsid w:val="005D39AC"/>
    <w:rPr>
      <w:rFonts w:ascii="Times New Roman" w:eastAsia="Times New Roman" w:hAnsi="Times New Roman" w:cs="Times New Roman"/>
      <w:i/>
      <w:sz w:val="22"/>
      <w:szCs w:val="20"/>
    </w:rPr>
  </w:style>
  <w:style w:type="paragraph" w:customStyle="1" w:styleId="Body">
    <w:name w:val="Body"/>
    <w:link w:val="BodyChar"/>
    <w:qFormat/>
    <w:rsid w:val="005D39AC"/>
    <w:pPr>
      <w:spacing w:line="360" w:lineRule="auto"/>
      <w:ind w:left="992"/>
      <w:jc w:val="both"/>
    </w:pPr>
    <w:rPr>
      <w:rFonts w:ascii="Times New Roman" w:eastAsia="Times New Roman" w:hAnsi="Times New Roman" w:cs="Times New Roman"/>
      <w:szCs w:val="20"/>
      <w:lang w:val="en-US"/>
    </w:rPr>
  </w:style>
  <w:style w:type="paragraph" w:customStyle="1" w:styleId="Numberedlist">
    <w:name w:val="Numbered list"/>
    <w:basedOn w:val="Body"/>
    <w:rsid w:val="005D39AC"/>
    <w:pPr>
      <w:numPr>
        <w:numId w:val="1"/>
      </w:numPr>
      <w:tabs>
        <w:tab w:val="clear" w:pos="360"/>
      </w:tabs>
      <w:ind w:left="1349" w:hanging="357"/>
    </w:pPr>
  </w:style>
  <w:style w:type="paragraph" w:customStyle="1" w:styleId="Numberedlistlast">
    <w:name w:val="Numbered list last"/>
    <w:basedOn w:val="Numberedlist"/>
    <w:next w:val="Body"/>
    <w:rsid w:val="005D39AC"/>
    <w:pPr>
      <w:spacing w:after="240"/>
    </w:pPr>
  </w:style>
  <w:style w:type="paragraph" w:customStyle="1" w:styleId="IntroHeading-nonTOC">
    <w:name w:val="IntroHeading-nonTOC"/>
    <w:basedOn w:val="Normal"/>
    <w:next w:val="Body"/>
    <w:rsid w:val="005D39AC"/>
    <w:pPr>
      <w:spacing w:before="360" w:line="360" w:lineRule="auto"/>
      <w:ind w:left="992"/>
      <w:jc w:val="center"/>
    </w:pPr>
    <w:rPr>
      <w:rFonts w:ascii="Times New Roman" w:eastAsia="Times New Roman" w:hAnsi="Times New Roman" w:cs="Times New Roman"/>
      <w:b/>
      <w:sz w:val="52"/>
      <w:szCs w:val="20"/>
      <w:lang w:val="en-US"/>
    </w:rPr>
  </w:style>
  <w:style w:type="paragraph" w:customStyle="1" w:styleId="IntroHeading-TOC">
    <w:name w:val="IntroHeading-TOC"/>
    <w:basedOn w:val="IntroHeading-nonTOC"/>
    <w:next w:val="Body"/>
    <w:rsid w:val="005D39AC"/>
    <w:pPr>
      <w:outlineLvl w:val="0"/>
    </w:pPr>
  </w:style>
  <w:style w:type="paragraph" w:customStyle="1" w:styleId="A-Heading">
    <w:name w:val="A-Heading"/>
    <w:basedOn w:val="IntroHeading-TOC"/>
    <w:next w:val="Body"/>
    <w:rsid w:val="005D39AC"/>
  </w:style>
  <w:style w:type="paragraph" w:customStyle="1" w:styleId="A-Subheading">
    <w:name w:val="A-Subheading"/>
    <w:basedOn w:val="Heading2"/>
    <w:next w:val="Body"/>
    <w:rsid w:val="005D39AC"/>
    <w:pPr>
      <w:numPr>
        <w:ilvl w:val="0"/>
        <w:numId w:val="3"/>
      </w:numPr>
      <w:tabs>
        <w:tab w:val="left" w:pos="1843"/>
      </w:tabs>
      <w:spacing w:after="360"/>
    </w:pPr>
    <w:rPr>
      <w:sz w:val="32"/>
    </w:rPr>
  </w:style>
  <w:style w:type="paragraph" w:customStyle="1" w:styleId="Bullet1">
    <w:name w:val="Bullet 1"/>
    <w:rsid w:val="005D39AC"/>
    <w:pPr>
      <w:numPr>
        <w:numId w:val="5"/>
      </w:numPr>
      <w:tabs>
        <w:tab w:val="left" w:pos="425"/>
      </w:tabs>
      <w:spacing w:before="80" w:after="80" w:line="360" w:lineRule="auto"/>
      <w:ind w:left="1417" w:hanging="425"/>
      <w:jc w:val="both"/>
    </w:pPr>
    <w:rPr>
      <w:rFonts w:ascii="Times New Roman" w:eastAsia="Times New Roman" w:hAnsi="Times New Roman" w:cs="Times New Roman"/>
      <w:szCs w:val="20"/>
      <w:lang w:val="en-US"/>
    </w:rPr>
  </w:style>
  <w:style w:type="paragraph" w:customStyle="1" w:styleId="Bullet1last">
    <w:name w:val="Bullet 1 last"/>
    <w:basedOn w:val="Bullet1"/>
    <w:next w:val="Body"/>
    <w:rsid w:val="005D39AC"/>
    <w:pPr>
      <w:spacing w:after="240"/>
    </w:pPr>
  </w:style>
  <w:style w:type="paragraph" w:customStyle="1" w:styleId="Bullet2">
    <w:name w:val="Bullet 2"/>
    <w:basedOn w:val="Bullet1"/>
    <w:rsid w:val="005D39AC"/>
    <w:pPr>
      <w:numPr>
        <w:ilvl w:val="1"/>
      </w:numPr>
      <w:spacing w:before="0" w:after="0"/>
      <w:ind w:left="1843" w:hanging="425"/>
    </w:pPr>
  </w:style>
  <w:style w:type="paragraph" w:styleId="EndnoteText">
    <w:name w:val="endnote text"/>
    <w:basedOn w:val="Normal"/>
    <w:link w:val="EndnoteTextChar"/>
    <w:semiHidden/>
    <w:rsid w:val="005D39AC"/>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semiHidden/>
    <w:rsid w:val="005D39AC"/>
    <w:rPr>
      <w:rFonts w:ascii="Times New Roman" w:eastAsia="Times New Roman" w:hAnsi="Times New Roman" w:cs="Times New Roman"/>
      <w:sz w:val="20"/>
      <w:szCs w:val="20"/>
      <w:lang w:val="en-US"/>
    </w:rPr>
  </w:style>
  <w:style w:type="paragraph" w:customStyle="1" w:styleId="FigureName">
    <w:name w:val="FigureName"/>
    <w:next w:val="Body"/>
    <w:qFormat/>
    <w:rsid w:val="005D39AC"/>
    <w:pPr>
      <w:numPr>
        <w:numId w:val="4"/>
      </w:numPr>
      <w:tabs>
        <w:tab w:val="left" w:pos="992"/>
      </w:tabs>
      <w:ind w:left="992" w:hanging="992"/>
      <w:jc w:val="both"/>
    </w:pPr>
    <w:rPr>
      <w:rFonts w:ascii="Times New Roman" w:eastAsia="Times New Roman" w:hAnsi="Times New Roman" w:cs="Times New Roman"/>
      <w:b/>
      <w:sz w:val="22"/>
      <w:szCs w:val="20"/>
      <w:lang w:val="en-US"/>
    </w:rPr>
  </w:style>
  <w:style w:type="paragraph" w:customStyle="1" w:styleId="TableNote">
    <w:name w:val="TableNote"/>
    <w:basedOn w:val="Normal"/>
    <w:next w:val="Body"/>
    <w:rsid w:val="005D39AC"/>
    <w:pPr>
      <w:spacing w:before="60" w:after="240"/>
      <w:ind w:left="1134" w:hanging="142"/>
    </w:pPr>
    <w:rPr>
      <w:rFonts w:ascii="Times New Roman" w:eastAsia="Times New Roman" w:hAnsi="Times New Roman" w:cs="Times New Roman"/>
      <w:sz w:val="18"/>
      <w:szCs w:val="20"/>
    </w:rPr>
  </w:style>
  <w:style w:type="paragraph" w:customStyle="1" w:styleId="FigureNote">
    <w:name w:val="FigureNote"/>
    <w:basedOn w:val="TableNote"/>
    <w:next w:val="Body"/>
    <w:rsid w:val="005D39AC"/>
    <w:pPr>
      <w:spacing w:before="80"/>
      <w:ind w:left="992" w:firstLine="0"/>
      <w:jc w:val="both"/>
    </w:pPr>
    <w:rPr>
      <w:szCs w:val="22"/>
    </w:rPr>
  </w:style>
  <w:style w:type="paragraph" w:styleId="Footer">
    <w:name w:val="footer"/>
    <w:link w:val="FooterChar"/>
    <w:uiPriority w:val="99"/>
    <w:rsid w:val="005D39AC"/>
    <w:pPr>
      <w:tabs>
        <w:tab w:val="right" w:pos="9072"/>
      </w:tabs>
      <w:jc w:val="both"/>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5D39AC"/>
    <w:rPr>
      <w:rFonts w:ascii="Times New Roman" w:eastAsia="Times New Roman" w:hAnsi="Times New Roman" w:cs="Times New Roman"/>
      <w:sz w:val="20"/>
      <w:szCs w:val="20"/>
      <w:lang w:val="en-US"/>
    </w:rPr>
  </w:style>
  <w:style w:type="character" w:styleId="FootnoteReference">
    <w:name w:val="footnote reference"/>
    <w:semiHidden/>
    <w:rsid w:val="005D39AC"/>
    <w:rPr>
      <w:vertAlign w:val="superscript"/>
    </w:rPr>
  </w:style>
  <w:style w:type="paragraph" w:styleId="FootnoteText">
    <w:name w:val="footnote text"/>
    <w:link w:val="FootnoteTextChar"/>
    <w:semiHidden/>
    <w:rsid w:val="005D39AC"/>
    <w:pPr>
      <w:ind w:left="426" w:hanging="284"/>
    </w:pPr>
    <w:rPr>
      <w:rFonts w:ascii="Times New Roman" w:eastAsia="Times New Roman" w:hAnsi="Times New Roman" w:cs="Times New Roman"/>
      <w:sz w:val="18"/>
      <w:szCs w:val="20"/>
      <w:lang w:val="en-US"/>
    </w:rPr>
  </w:style>
  <w:style w:type="character" w:customStyle="1" w:styleId="FootnoteTextChar">
    <w:name w:val="Footnote Text Char"/>
    <w:basedOn w:val="DefaultParagraphFont"/>
    <w:link w:val="FootnoteText"/>
    <w:semiHidden/>
    <w:rsid w:val="005D39AC"/>
    <w:rPr>
      <w:rFonts w:ascii="Times New Roman" w:eastAsia="Times New Roman" w:hAnsi="Times New Roman" w:cs="Times New Roman"/>
      <w:sz w:val="18"/>
      <w:szCs w:val="20"/>
      <w:lang w:val="en-US"/>
    </w:rPr>
  </w:style>
  <w:style w:type="paragraph" w:styleId="Header">
    <w:name w:val="header"/>
    <w:basedOn w:val="Normal"/>
    <w:link w:val="HeaderChar"/>
    <w:rsid w:val="005D39AC"/>
    <w:pPr>
      <w:pBdr>
        <w:bottom w:val="single" w:sz="4" w:space="1" w:color="auto"/>
      </w:pBdr>
      <w:tabs>
        <w:tab w:val="center" w:pos="4153"/>
        <w:tab w:val="right" w:pos="8306"/>
      </w:tabs>
      <w:jc w:val="center"/>
    </w:pPr>
    <w:rPr>
      <w:rFonts w:ascii="Times New Roman" w:eastAsia="Times New Roman" w:hAnsi="Times New Roman" w:cs="Times New Roman"/>
      <w:sz w:val="16"/>
      <w:szCs w:val="20"/>
    </w:rPr>
  </w:style>
  <w:style w:type="character" w:customStyle="1" w:styleId="HeaderChar">
    <w:name w:val="Header Char"/>
    <w:basedOn w:val="DefaultParagraphFont"/>
    <w:link w:val="Header"/>
    <w:rsid w:val="005D39AC"/>
    <w:rPr>
      <w:rFonts w:ascii="Times New Roman" w:eastAsia="Times New Roman" w:hAnsi="Times New Roman" w:cs="Times New Roman"/>
      <w:sz w:val="16"/>
      <w:szCs w:val="20"/>
    </w:rPr>
  </w:style>
  <w:style w:type="character" w:styleId="Hyperlink">
    <w:name w:val="Hyperlink"/>
    <w:uiPriority w:val="99"/>
    <w:rsid w:val="005D39AC"/>
    <w:rPr>
      <w:color w:val="0000FF"/>
      <w:u w:val="single"/>
    </w:rPr>
  </w:style>
  <w:style w:type="paragraph" w:styleId="Index1">
    <w:name w:val="index 1"/>
    <w:basedOn w:val="Normal"/>
    <w:next w:val="Normal"/>
    <w:autoRedefine/>
    <w:semiHidden/>
    <w:rsid w:val="005D39AC"/>
    <w:pPr>
      <w:ind w:left="200" w:hanging="200"/>
    </w:pPr>
    <w:rPr>
      <w:rFonts w:ascii="Times New Roman" w:eastAsia="Times New Roman" w:hAnsi="Times New Roman" w:cs="Times New Roman"/>
      <w:sz w:val="20"/>
      <w:szCs w:val="20"/>
      <w:lang w:val="en-US"/>
    </w:rPr>
  </w:style>
  <w:style w:type="paragraph" w:styleId="Index2">
    <w:name w:val="index 2"/>
    <w:basedOn w:val="Normal"/>
    <w:next w:val="Normal"/>
    <w:autoRedefine/>
    <w:semiHidden/>
    <w:rsid w:val="005D39AC"/>
    <w:pPr>
      <w:ind w:left="400" w:hanging="200"/>
    </w:pPr>
    <w:rPr>
      <w:rFonts w:ascii="Times New Roman" w:eastAsia="Times New Roman" w:hAnsi="Times New Roman" w:cs="Times New Roman"/>
      <w:sz w:val="20"/>
      <w:szCs w:val="20"/>
      <w:lang w:val="en-US"/>
    </w:rPr>
  </w:style>
  <w:style w:type="paragraph" w:styleId="Index3">
    <w:name w:val="index 3"/>
    <w:basedOn w:val="Normal"/>
    <w:next w:val="Normal"/>
    <w:autoRedefine/>
    <w:semiHidden/>
    <w:rsid w:val="005D39AC"/>
    <w:pPr>
      <w:ind w:left="600" w:hanging="200"/>
    </w:pPr>
    <w:rPr>
      <w:rFonts w:ascii="Times New Roman" w:eastAsia="Times New Roman" w:hAnsi="Times New Roman" w:cs="Times New Roman"/>
      <w:sz w:val="20"/>
      <w:szCs w:val="20"/>
      <w:lang w:val="en-US"/>
    </w:rPr>
  </w:style>
  <w:style w:type="paragraph" w:styleId="Index4">
    <w:name w:val="index 4"/>
    <w:basedOn w:val="Normal"/>
    <w:next w:val="Normal"/>
    <w:autoRedefine/>
    <w:semiHidden/>
    <w:rsid w:val="005D39AC"/>
    <w:pPr>
      <w:ind w:left="800" w:hanging="200"/>
    </w:pPr>
    <w:rPr>
      <w:rFonts w:ascii="Times New Roman" w:eastAsia="Times New Roman" w:hAnsi="Times New Roman" w:cs="Times New Roman"/>
      <w:sz w:val="20"/>
      <w:szCs w:val="20"/>
      <w:lang w:val="en-US"/>
    </w:rPr>
  </w:style>
  <w:style w:type="paragraph" w:styleId="Index5">
    <w:name w:val="index 5"/>
    <w:basedOn w:val="Normal"/>
    <w:next w:val="Normal"/>
    <w:autoRedefine/>
    <w:semiHidden/>
    <w:rsid w:val="005D39AC"/>
    <w:pPr>
      <w:ind w:left="1000" w:hanging="200"/>
    </w:pPr>
    <w:rPr>
      <w:rFonts w:ascii="Times New Roman" w:eastAsia="Times New Roman" w:hAnsi="Times New Roman" w:cs="Times New Roman"/>
      <w:sz w:val="20"/>
      <w:szCs w:val="20"/>
      <w:lang w:val="en-US"/>
    </w:rPr>
  </w:style>
  <w:style w:type="paragraph" w:styleId="IndexHeading">
    <w:name w:val="index heading"/>
    <w:basedOn w:val="Normal"/>
    <w:next w:val="Index1"/>
    <w:semiHidden/>
    <w:rsid w:val="005D39AC"/>
    <w:rPr>
      <w:rFonts w:ascii="Arial" w:eastAsia="Times New Roman" w:hAnsi="Arial" w:cs="Times New Roman"/>
      <w:b/>
      <w:sz w:val="20"/>
      <w:szCs w:val="20"/>
      <w:lang w:val="en-US"/>
    </w:rPr>
  </w:style>
  <w:style w:type="character" w:styleId="PageNumber">
    <w:name w:val="page number"/>
    <w:rsid w:val="005D39AC"/>
    <w:rPr>
      <w:sz w:val="16"/>
    </w:rPr>
  </w:style>
  <w:style w:type="paragraph" w:customStyle="1" w:styleId="References">
    <w:name w:val="References"/>
    <w:basedOn w:val="Body"/>
    <w:rsid w:val="005D39AC"/>
    <w:pPr>
      <w:spacing w:before="100" w:after="100" w:line="240" w:lineRule="auto"/>
      <w:ind w:left="1276" w:hanging="283"/>
      <w:jc w:val="left"/>
    </w:pPr>
    <w:rPr>
      <w:snapToGrid w:val="0"/>
      <w:sz w:val="20"/>
    </w:rPr>
  </w:style>
  <w:style w:type="paragraph" w:styleId="TableofAuthorities">
    <w:name w:val="table of authorities"/>
    <w:basedOn w:val="Normal"/>
    <w:next w:val="Normal"/>
    <w:semiHidden/>
    <w:rsid w:val="005D39AC"/>
    <w:pPr>
      <w:ind w:left="200" w:hanging="200"/>
    </w:pPr>
    <w:rPr>
      <w:rFonts w:ascii="Times New Roman" w:eastAsia="Times New Roman" w:hAnsi="Times New Roman" w:cs="Times New Roman"/>
      <w:sz w:val="20"/>
      <w:szCs w:val="20"/>
      <w:lang w:val="en-US"/>
    </w:rPr>
  </w:style>
  <w:style w:type="paragraph" w:styleId="TableofFigures">
    <w:name w:val="table of figures"/>
    <w:basedOn w:val="Normal"/>
    <w:next w:val="Normal"/>
    <w:semiHidden/>
    <w:rsid w:val="005D39AC"/>
    <w:pPr>
      <w:tabs>
        <w:tab w:val="left" w:pos="993"/>
        <w:tab w:val="right" w:leader="dot" w:pos="9061"/>
      </w:tabs>
      <w:ind w:left="400" w:hanging="400"/>
    </w:pPr>
    <w:rPr>
      <w:rFonts w:ascii="Times New Roman" w:eastAsia="Times New Roman" w:hAnsi="Times New Roman" w:cs="Times New Roman"/>
      <w:noProof/>
      <w:sz w:val="20"/>
      <w:szCs w:val="20"/>
    </w:rPr>
  </w:style>
  <w:style w:type="paragraph" w:customStyle="1" w:styleId="TableBullet">
    <w:name w:val="TableBullet"/>
    <w:basedOn w:val="Bullet1"/>
    <w:rsid w:val="005D39AC"/>
    <w:pPr>
      <w:numPr>
        <w:numId w:val="7"/>
      </w:numPr>
      <w:spacing w:after="0"/>
      <w:ind w:left="714" w:hanging="357"/>
    </w:pPr>
    <w:rPr>
      <w:sz w:val="18"/>
    </w:rPr>
  </w:style>
  <w:style w:type="paragraph" w:customStyle="1" w:styleId="TableText">
    <w:name w:val="TableText"/>
    <w:rsid w:val="005D39AC"/>
    <w:rPr>
      <w:rFonts w:ascii="Times New Roman" w:eastAsia="Times New Roman" w:hAnsi="Times New Roman" w:cs="Times New Roman"/>
      <w:noProof/>
      <w:sz w:val="18"/>
      <w:szCs w:val="20"/>
      <w:lang w:val="en-US"/>
    </w:rPr>
  </w:style>
  <w:style w:type="paragraph" w:customStyle="1" w:styleId="TableHeading">
    <w:name w:val="TableHeading"/>
    <w:basedOn w:val="TableText"/>
    <w:rsid w:val="005D39AC"/>
    <w:pPr>
      <w:jc w:val="center"/>
    </w:pPr>
    <w:rPr>
      <w:b/>
    </w:rPr>
  </w:style>
  <w:style w:type="paragraph" w:customStyle="1" w:styleId="TableName">
    <w:name w:val="TableName"/>
    <w:next w:val="Body"/>
    <w:qFormat/>
    <w:rsid w:val="005D39AC"/>
    <w:pPr>
      <w:numPr>
        <w:numId w:val="6"/>
      </w:numPr>
      <w:tabs>
        <w:tab w:val="left" w:pos="992"/>
        <w:tab w:val="left" w:pos="2410"/>
      </w:tabs>
      <w:spacing w:after="120"/>
      <w:ind w:left="992" w:hanging="992"/>
      <w:jc w:val="both"/>
    </w:pPr>
    <w:rPr>
      <w:rFonts w:ascii="Times New Roman" w:eastAsia="Times New Roman" w:hAnsi="Times New Roman" w:cs="Times New Roman"/>
      <w:b/>
      <w:sz w:val="22"/>
      <w:szCs w:val="20"/>
      <w:lang w:val="en-US"/>
    </w:rPr>
  </w:style>
  <w:style w:type="paragraph" w:customStyle="1" w:styleId="TableTextCentred">
    <w:name w:val="TableTextCentred"/>
    <w:basedOn w:val="TableText"/>
    <w:rsid w:val="005D39AC"/>
    <w:pPr>
      <w:jc w:val="center"/>
    </w:pPr>
    <w:rPr>
      <w:snapToGrid w:val="0"/>
      <w:sz w:val="16"/>
      <w:szCs w:val="16"/>
    </w:rPr>
  </w:style>
  <w:style w:type="paragraph" w:customStyle="1" w:styleId="Thesissubtext">
    <w:name w:val="Thesis subtext"/>
    <w:basedOn w:val="Body"/>
    <w:rsid w:val="005D39AC"/>
    <w:pPr>
      <w:jc w:val="center"/>
    </w:pPr>
    <w:rPr>
      <w:b/>
      <w:sz w:val="28"/>
    </w:rPr>
  </w:style>
  <w:style w:type="paragraph" w:customStyle="1" w:styleId="Thesistitle">
    <w:name w:val="Thesis title"/>
    <w:basedOn w:val="Body"/>
    <w:rsid w:val="005D39AC"/>
    <w:pPr>
      <w:spacing w:before="1800"/>
      <w:jc w:val="center"/>
    </w:pPr>
    <w:rPr>
      <w:b/>
      <w:sz w:val="58"/>
    </w:rPr>
  </w:style>
  <w:style w:type="paragraph" w:customStyle="1" w:styleId="Thesissubtitle">
    <w:name w:val="Thesis subtitle"/>
    <w:basedOn w:val="Thesistitle"/>
    <w:rsid w:val="005D39AC"/>
    <w:pPr>
      <w:spacing w:before="480" w:after="480"/>
    </w:pPr>
    <w:rPr>
      <w:sz w:val="42"/>
    </w:rPr>
  </w:style>
  <w:style w:type="paragraph" w:styleId="TOAHeading">
    <w:name w:val="toa heading"/>
    <w:basedOn w:val="Normal"/>
    <w:next w:val="Normal"/>
    <w:semiHidden/>
    <w:rsid w:val="005D39AC"/>
    <w:pPr>
      <w:spacing w:before="120"/>
    </w:pPr>
    <w:rPr>
      <w:rFonts w:ascii="Arial" w:eastAsia="Times New Roman" w:hAnsi="Arial" w:cs="Times New Roman"/>
      <w:b/>
      <w:szCs w:val="20"/>
      <w:lang w:val="en-US"/>
    </w:rPr>
  </w:style>
  <w:style w:type="paragraph" w:styleId="TOC1">
    <w:name w:val="toc 1"/>
    <w:next w:val="Body"/>
    <w:autoRedefine/>
    <w:uiPriority w:val="39"/>
    <w:rsid w:val="005D39AC"/>
    <w:pPr>
      <w:tabs>
        <w:tab w:val="left" w:pos="400"/>
        <w:tab w:val="left" w:pos="567"/>
        <w:tab w:val="left" w:pos="1134"/>
        <w:tab w:val="left" w:pos="1418"/>
        <w:tab w:val="right" w:leader="dot" w:pos="8364"/>
      </w:tabs>
      <w:spacing w:before="240" w:after="120"/>
      <w:jc w:val="both"/>
    </w:pPr>
    <w:rPr>
      <w:rFonts w:ascii="Times New Roman" w:eastAsia="Times New Roman" w:hAnsi="Times New Roman" w:cs="Times New Roman"/>
      <w:b/>
      <w:noProof/>
      <w:sz w:val="20"/>
      <w:szCs w:val="20"/>
      <w:lang w:val="en-US"/>
    </w:rPr>
  </w:style>
  <w:style w:type="paragraph" w:styleId="TOC2">
    <w:name w:val="toc 2"/>
    <w:next w:val="Body"/>
    <w:autoRedefine/>
    <w:uiPriority w:val="39"/>
    <w:rsid w:val="005D39AC"/>
    <w:pPr>
      <w:tabs>
        <w:tab w:val="left" w:pos="851"/>
        <w:tab w:val="left" w:pos="1418"/>
        <w:tab w:val="left" w:pos="1600"/>
        <w:tab w:val="right" w:leader="dot" w:pos="8364"/>
      </w:tabs>
      <w:ind w:left="200"/>
      <w:jc w:val="both"/>
    </w:pPr>
    <w:rPr>
      <w:rFonts w:ascii="Times New Roman" w:eastAsia="Times New Roman" w:hAnsi="Times New Roman" w:cs="Times New Roman"/>
      <w:noProof/>
      <w:sz w:val="20"/>
      <w:szCs w:val="20"/>
      <w:lang w:val="en-US"/>
    </w:rPr>
  </w:style>
  <w:style w:type="paragraph" w:styleId="TOC3">
    <w:name w:val="toc 3"/>
    <w:next w:val="Body"/>
    <w:autoRedefine/>
    <w:uiPriority w:val="39"/>
    <w:rsid w:val="005D39AC"/>
    <w:pPr>
      <w:tabs>
        <w:tab w:val="left" w:pos="1418"/>
        <w:tab w:val="left" w:pos="1560"/>
        <w:tab w:val="right" w:leader="dot" w:pos="8364"/>
      </w:tabs>
      <w:ind w:left="1418" w:right="1274" w:hanging="567"/>
      <w:jc w:val="both"/>
    </w:pPr>
    <w:rPr>
      <w:rFonts w:ascii="Times New Roman" w:eastAsia="Times New Roman" w:hAnsi="Times New Roman" w:cs="Times New Roman"/>
      <w:noProof/>
      <w:sz w:val="20"/>
      <w:szCs w:val="20"/>
      <w:lang w:val="en-US"/>
    </w:rPr>
  </w:style>
  <w:style w:type="paragraph" w:styleId="TOC4">
    <w:name w:val="toc 4"/>
    <w:next w:val="Body"/>
    <w:autoRedefine/>
    <w:semiHidden/>
    <w:rsid w:val="005D39AC"/>
    <w:pPr>
      <w:tabs>
        <w:tab w:val="left" w:pos="1843"/>
        <w:tab w:val="right" w:leader="dot" w:pos="8364"/>
      </w:tabs>
      <w:ind w:left="1418" w:hanging="283"/>
      <w:jc w:val="both"/>
    </w:pPr>
    <w:rPr>
      <w:rFonts w:ascii="Times New Roman" w:eastAsia="Times New Roman" w:hAnsi="Times New Roman" w:cs="Times New Roman"/>
      <w:noProof/>
      <w:sz w:val="20"/>
      <w:szCs w:val="20"/>
      <w:lang w:val="en-US"/>
    </w:rPr>
  </w:style>
  <w:style w:type="paragraph" w:styleId="TOC5">
    <w:name w:val="toc 5"/>
    <w:next w:val="Body"/>
    <w:autoRedefine/>
    <w:semiHidden/>
    <w:rsid w:val="005D39AC"/>
    <w:pPr>
      <w:ind w:left="800"/>
      <w:jc w:val="both"/>
    </w:pPr>
    <w:rPr>
      <w:rFonts w:ascii="Times New Roman" w:eastAsia="Times New Roman" w:hAnsi="Times New Roman" w:cs="Times New Roman"/>
      <w:sz w:val="20"/>
      <w:szCs w:val="20"/>
      <w:lang w:val="en-US"/>
    </w:rPr>
  </w:style>
  <w:style w:type="paragraph" w:styleId="TOC6">
    <w:name w:val="toc 6"/>
    <w:basedOn w:val="Normal"/>
    <w:next w:val="Normal"/>
    <w:autoRedefine/>
    <w:semiHidden/>
    <w:rsid w:val="005D39AC"/>
    <w:pPr>
      <w:ind w:left="1000"/>
    </w:pPr>
    <w:rPr>
      <w:rFonts w:ascii="Times New Roman" w:eastAsia="Times New Roman" w:hAnsi="Times New Roman" w:cs="Times New Roman"/>
      <w:sz w:val="20"/>
      <w:szCs w:val="20"/>
    </w:rPr>
  </w:style>
  <w:style w:type="paragraph" w:styleId="TOC7">
    <w:name w:val="toc 7"/>
    <w:basedOn w:val="Normal"/>
    <w:next w:val="Normal"/>
    <w:autoRedefine/>
    <w:semiHidden/>
    <w:rsid w:val="005D39AC"/>
    <w:pPr>
      <w:ind w:left="1200"/>
    </w:pPr>
    <w:rPr>
      <w:rFonts w:ascii="Times New Roman" w:eastAsia="Times New Roman" w:hAnsi="Times New Roman" w:cs="Times New Roman"/>
      <w:sz w:val="20"/>
      <w:szCs w:val="20"/>
    </w:rPr>
  </w:style>
  <w:style w:type="paragraph" w:styleId="TOC8">
    <w:name w:val="toc 8"/>
    <w:basedOn w:val="Normal"/>
    <w:next w:val="Normal"/>
    <w:autoRedefine/>
    <w:semiHidden/>
    <w:rsid w:val="005D39AC"/>
    <w:pPr>
      <w:ind w:left="1400"/>
    </w:pPr>
    <w:rPr>
      <w:rFonts w:ascii="Times New Roman" w:eastAsia="Times New Roman" w:hAnsi="Times New Roman" w:cs="Times New Roman"/>
      <w:sz w:val="20"/>
      <w:szCs w:val="20"/>
    </w:rPr>
  </w:style>
  <w:style w:type="paragraph" w:styleId="TOC9">
    <w:name w:val="toc 9"/>
    <w:basedOn w:val="Normal"/>
    <w:next w:val="Normal"/>
    <w:autoRedefine/>
    <w:semiHidden/>
    <w:rsid w:val="005D39AC"/>
    <w:pPr>
      <w:ind w:left="1600"/>
    </w:pPr>
    <w:rPr>
      <w:rFonts w:ascii="Times New Roman" w:eastAsia="Times New Roman" w:hAnsi="Times New Roman" w:cs="Times New Roman"/>
      <w:sz w:val="20"/>
      <w:szCs w:val="20"/>
    </w:rPr>
  </w:style>
  <w:style w:type="paragraph" w:styleId="Quote">
    <w:name w:val="Quote"/>
    <w:basedOn w:val="Normal"/>
    <w:next w:val="Normal"/>
    <w:link w:val="QuoteChar"/>
    <w:uiPriority w:val="29"/>
    <w:qFormat/>
    <w:rsid w:val="005D39AC"/>
    <w:pPr>
      <w:spacing w:line="360" w:lineRule="auto"/>
      <w:ind w:left="1559" w:right="1559"/>
    </w:pPr>
    <w:rPr>
      <w:rFonts w:ascii="Times New Roman" w:eastAsia="Times New Roman" w:hAnsi="Times New Roman" w:cs="Times New Roman"/>
      <w:iCs/>
      <w:color w:val="000000" w:themeColor="text1"/>
      <w:sz w:val="20"/>
      <w:szCs w:val="20"/>
    </w:rPr>
  </w:style>
  <w:style w:type="character" w:customStyle="1" w:styleId="QuoteChar">
    <w:name w:val="Quote Char"/>
    <w:basedOn w:val="DefaultParagraphFont"/>
    <w:link w:val="Quote"/>
    <w:uiPriority w:val="29"/>
    <w:rsid w:val="005D39AC"/>
    <w:rPr>
      <w:rFonts w:ascii="Times New Roman" w:eastAsia="Times New Roman" w:hAnsi="Times New Roman" w:cs="Times New Roman"/>
      <w:iCs/>
      <w:color w:val="000000" w:themeColor="text1"/>
      <w:sz w:val="20"/>
      <w:szCs w:val="20"/>
    </w:rPr>
  </w:style>
  <w:style w:type="character" w:styleId="UnresolvedMention">
    <w:name w:val="Unresolved Mention"/>
    <w:basedOn w:val="DefaultParagraphFont"/>
    <w:uiPriority w:val="99"/>
    <w:semiHidden/>
    <w:unhideWhenUsed/>
    <w:rsid w:val="005D39AC"/>
    <w:rPr>
      <w:color w:val="605E5C"/>
      <w:shd w:val="clear" w:color="auto" w:fill="E1DFDD"/>
    </w:rPr>
  </w:style>
  <w:style w:type="paragraph" w:customStyle="1" w:styleId="EndNoteBibliographyTitle">
    <w:name w:val="EndNote Bibliography Title"/>
    <w:basedOn w:val="Normal"/>
    <w:link w:val="EndNoteBibliographyTitleChar"/>
    <w:rsid w:val="005D39AC"/>
    <w:pPr>
      <w:jc w:val="center"/>
    </w:pPr>
    <w:rPr>
      <w:rFonts w:ascii="Times New Roman" w:eastAsia="Times New Roman" w:hAnsi="Times New Roman" w:cs="Times New Roman"/>
      <w:sz w:val="20"/>
      <w:szCs w:val="20"/>
      <w:lang w:val="en-US"/>
    </w:rPr>
  </w:style>
  <w:style w:type="character" w:customStyle="1" w:styleId="BodyChar">
    <w:name w:val="Body Char"/>
    <w:basedOn w:val="DefaultParagraphFont"/>
    <w:link w:val="Body"/>
    <w:rsid w:val="005D39AC"/>
    <w:rPr>
      <w:rFonts w:ascii="Times New Roman" w:eastAsia="Times New Roman" w:hAnsi="Times New Roman" w:cs="Times New Roman"/>
      <w:szCs w:val="20"/>
      <w:lang w:val="en-US"/>
    </w:rPr>
  </w:style>
  <w:style w:type="character" w:customStyle="1" w:styleId="EndNoteBibliographyTitleChar">
    <w:name w:val="EndNote Bibliography Title Char"/>
    <w:basedOn w:val="BodyChar"/>
    <w:link w:val="EndNoteBibliographyTitle"/>
    <w:rsid w:val="005D39AC"/>
    <w:rPr>
      <w:rFonts w:ascii="Times New Roman" w:eastAsia="Times New Roman" w:hAnsi="Times New Roman" w:cs="Times New Roman"/>
      <w:sz w:val="20"/>
      <w:szCs w:val="20"/>
      <w:lang w:val="en-US"/>
    </w:rPr>
  </w:style>
  <w:style w:type="paragraph" w:customStyle="1" w:styleId="EndNoteBibliography">
    <w:name w:val="EndNote Bibliography"/>
    <w:basedOn w:val="Normal"/>
    <w:link w:val="EndNoteBibliographyChar"/>
    <w:rsid w:val="005D39AC"/>
    <w:rPr>
      <w:rFonts w:ascii="Times New Roman" w:eastAsia="Times New Roman" w:hAnsi="Times New Roman" w:cs="Times New Roman"/>
      <w:sz w:val="20"/>
      <w:szCs w:val="20"/>
      <w:lang w:val="en-US"/>
    </w:rPr>
  </w:style>
  <w:style w:type="character" w:customStyle="1" w:styleId="EndNoteBibliographyChar">
    <w:name w:val="EndNote Bibliography Char"/>
    <w:basedOn w:val="BodyChar"/>
    <w:link w:val="EndNoteBibliography"/>
    <w:rsid w:val="005D39AC"/>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5D39AC"/>
    <w:rPr>
      <w:rFonts w:ascii="Times New Roman" w:eastAsia="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D39AC"/>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5D39AC"/>
    <w:rPr>
      <w:sz w:val="16"/>
      <w:szCs w:val="16"/>
    </w:rPr>
  </w:style>
  <w:style w:type="paragraph" w:styleId="CommentText">
    <w:name w:val="annotation text"/>
    <w:basedOn w:val="Normal"/>
    <w:link w:val="CommentTextChar"/>
    <w:uiPriority w:val="99"/>
    <w:semiHidden/>
    <w:unhideWhenUsed/>
    <w:rsid w:val="005D39AC"/>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semiHidden/>
    <w:rsid w:val="005D39AC"/>
    <w:rPr>
      <w:rFonts w:ascii="Times New Roman" w:eastAsia="Times New Roman" w:hAnsi="Times New Roman" w:cs="Times New Roman"/>
      <w:sz w:val="20"/>
      <w:szCs w:val="20"/>
      <w:lang w:eastAsia="en-GB"/>
    </w:rPr>
  </w:style>
  <w:style w:type="paragraph" w:styleId="Title">
    <w:name w:val="Title"/>
    <w:basedOn w:val="Normal"/>
    <w:next w:val="Normal"/>
    <w:link w:val="TitleChar"/>
    <w:uiPriority w:val="10"/>
    <w:qFormat/>
    <w:rsid w:val="005D39A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9AC"/>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5D39AC"/>
    <w:rPr>
      <w:color w:val="808080"/>
    </w:rPr>
  </w:style>
  <w:style w:type="paragraph" w:styleId="NormalWeb">
    <w:name w:val="Normal (Web)"/>
    <w:basedOn w:val="Normal"/>
    <w:uiPriority w:val="99"/>
    <w:semiHidden/>
    <w:unhideWhenUsed/>
    <w:rsid w:val="005D39AC"/>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5D39AC"/>
    <w:rPr>
      <w:b/>
      <w:bCs/>
      <w:lang w:eastAsia="en-US"/>
    </w:rPr>
  </w:style>
  <w:style w:type="character" w:customStyle="1" w:styleId="CommentSubjectChar">
    <w:name w:val="Comment Subject Char"/>
    <w:basedOn w:val="CommentTextChar"/>
    <w:link w:val="CommentSubject"/>
    <w:uiPriority w:val="99"/>
    <w:semiHidden/>
    <w:rsid w:val="005D39AC"/>
    <w:rPr>
      <w:rFonts w:ascii="Times New Roman" w:eastAsia="Times New Roman" w:hAnsi="Times New Roman" w:cs="Times New Roman"/>
      <w:b/>
      <w:bCs/>
      <w:sz w:val="20"/>
      <w:szCs w:val="20"/>
      <w:lang w:eastAsia="en-GB"/>
    </w:rPr>
  </w:style>
  <w:style w:type="paragraph" w:styleId="ListParagraph">
    <w:name w:val="List Paragraph"/>
    <w:basedOn w:val="Normal"/>
    <w:uiPriority w:val="34"/>
    <w:rsid w:val="005D39AC"/>
    <w:pPr>
      <w:ind w:left="720"/>
      <w:contextualSpacing/>
    </w:pPr>
    <w:rPr>
      <w:rFonts w:ascii="Times New Roman" w:eastAsia="Times New Roman" w:hAnsi="Times New Roman" w:cs="Times New Roman"/>
      <w:sz w:val="20"/>
      <w:szCs w:val="20"/>
    </w:rPr>
  </w:style>
  <w:style w:type="paragraph" w:styleId="Revision">
    <w:name w:val="Revision"/>
    <w:hidden/>
    <w:uiPriority w:val="99"/>
    <w:semiHidden/>
    <w:rsid w:val="005D39AC"/>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5D39AC"/>
    <w:rPr>
      <w:color w:val="954F72" w:themeColor="followedHyperlink"/>
      <w:u w:val="single"/>
    </w:rPr>
  </w:style>
  <w:style w:type="character" w:styleId="LineNumber">
    <w:name w:val="line number"/>
    <w:basedOn w:val="DefaultParagraphFont"/>
    <w:uiPriority w:val="99"/>
    <w:semiHidden/>
    <w:unhideWhenUsed/>
    <w:rsid w:val="005D3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249494">
      <w:bodyDiv w:val="1"/>
      <w:marLeft w:val="0"/>
      <w:marRight w:val="0"/>
      <w:marTop w:val="0"/>
      <w:marBottom w:val="0"/>
      <w:divBdr>
        <w:top w:val="none" w:sz="0" w:space="0" w:color="auto"/>
        <w:left w:val="none" w:sz="0" w:space="0" w:color="auto"/>
        <w:bottom w:val="none" w:sz="0" w:space="0" w:color="auto"/>
        <w:right w:val="none" w:sz="0" w:space="0" w:color="auto"/>
      </w:divBdr>
    </w:div>
    <w:div w:id="1867867313">
      <w:bodyDiv w:val="1"/>
      <w:marLeft w:val="0"/>
      <w:marRight w:val="0"/>
      <w:marTop w:val="0"/>
      <w:marBottom w:val="0"/>
      <w:divBdr>
        <w:top w:val="none" w:sz="0" w:space="0" w:color="auto"/>
        <w:left w:val="none" w:sz="0" w:space="0" w:color="auto"/>
        <w:bottom w:val="none" w:sz="0" w:space="0" w:color="auto"/>
        <w:right w:val="none" w:sz="0" w:space="0" w:color="auto"/>
      </w:divBdr>
    </w:div>
    <w:div w:id="212993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111/j.1471-8286.2004.00684.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11/j.1471-8286.2006.01449.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DF279-4190-DB44-8167-9BF2BC7E1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2284</Words>
  <Characters>13275</Characters>
  <Application>Microsoft Office Word</Application>
  <DocSecurity>0</DocSecurity>
  <Lines>368</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Cooper</dc:creator>
  <cp:keywords/>
  <dc:description/>
  <cp:lastModifiedBy>Sally Cooper</cp:lastModifiedBy>
  <cp:revision>3</cp:revision>
  <dcterms:created xsi:type="dcterms:W3CDTF">2023-01-19T12:37:00Z</dcterms:created>
  <dcterms:modified xsi:type="dcterms:W3CDTF">2023-01-19T12:41:00Z</dcterms:modified>
</cp:coreProperties>
</file>