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5D1F6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  <w:r w:rsidRPr="004C5E9D">
        <w:rPr>
          <w:b/>
          <w:bCs/>
        </w:rPr>
        <w:t>Supplemental Figure</w:t>
      </w:r>
      <w:r>
        <w:rPr>
          <w:b/>
          <w:bCs/>
        </w:rPr>
        <w:t>s</w:t>
      </w:r>
    </w:p>
    <w:p w14:paraId="67F474A0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282B090D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67E4EAD" wp14:editId="469D14E5">
            <wp:extent cx="5882640" cy="2956560"/>
            <wp:effectExtent l="0" t="0" r="381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" b="59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6F2EB" w14:textId="77777777" w:rsidR="00DE552B" w:rsidRPr="004C5E9D" w:rsidRDefault="00DE552B" w:rsidP="00DE552B">
      <w:pPr>
        <w:rPr>
          <w:iCs/>
        </w:rPr>
      </w:pPr>
      <w:r w:rsidRPr="004C5E9D">
        <w:rPr>
          <w:b/>
          <w:bCs/>
        </w:rPr>
        <w:t xml:space="preserve">Supplemental Figure 1. </w:t>
      </w:r>
      <w:r w:rsidRPr="004C5E9D">
        <w:rPr>
          <w:b/>
          <w:bCs/>
          <w:color w:val="212121"/>
          <w:shd w:val="clear" w:color="auto" w:fill="FFFFFF"/>
        </w:rPr>
        <w:t>OX</w:t>
      </w:r>
      <w:r w:rsidRPr="004C5E9D">
        <w:rPr>
          <w:b/>
          <w:bCs/>
          <w:color w:val="212121"/>
          <w:shd w:val="clear" w:color="auto" w:fill="FFFFFF"/>
          <w:vertAlign w:val="superscript"/>
        </w:rPr>
        <w:t>-/-</w:t>
      </w:r>
      <w:r w:rsidRPr="004C5E9D">
        <w:rPr>
          <w:b/>
          <w:bCs/>
          <w:color w:val="212121"/>
        </w:rPr>
        <w:t xml:space="preserve"> mice</w:t>
      </w:r>
      <w:r w:rsidRPr="004C5E9D">
        <w:rPr>
          <w:b/>
          <w:bCs/>
        </w:rPr>
        <w:t xml:space="preserve"> have normal sociability.</w:t>
      </w:r>
      <w:r w:rsidRPr="004C5E9D">
        <w:t xml:space="preserve"> Adult female, adult male, juvenile female</w:t>
      </w:r>
      <w:r>
        <w:t>,</w:t>
      </w:r>
      <w:r w:rsidRPr="004C5E9D">
        <w:t xml:space="preserve"> and juvenile male </w:t>
      </w:r>
      <w:r>
        <w:t xml:space="preserve">WT and </w:t>
      </w:r>
      <w:r w:rsidRPr="004C5E9D">
        <w:rPr>
          <w:color w:val="212121"/>
          <w:shd w:val="clear" w:color="auto" w:fill="FFFFFF"/>
        </w:rPr>
        <w:t>OX</w:t>
      </w:r>
      <w:r w:rsidRPr="004C5E9D">
        <w:rPr>
          <w:color w:val="212121"/>
          <w:shd w:val="clear" w:color="auto" w:fill="FFFFFF"/>
          <w:vertAlign w:val="superscript"/>
        </w:rPr>
        <w:t>-/-</w:t>
      </w:r>
      <w:r w:rsidRPr="004C5E9D">
        <w:rPr>
          <w:color w:val="212121"/>
        </w:rPr>
        <w:t xml:space="preserve"> mice</w:t>
      </w:r>
      <w:r w:rsidRPr="004C5E9D">
        <w:t xml:space="preserve"> spend more time in the chamber of an age- and sex-matched </w:t>
      </w:r>
      <w:r>
        <w:t>mouse</w:t>
      </w:r>
      <w:r w:rsidRPr="004C5E9D">
        <w:t xml:space="preserve"> (</w:t>
      </w:r>
      <w:r>
        <w:t>Social</w:t>
      </w:r>
      <w:r w:rsidRPr="004C5E9D">
        <w:t xml:space="preserve">) than </w:t>
      </w:r>
      <w:r>
        <w:t xml:space="preserve">in </w:t>
      </w:r>
      <w:r w:rsidRPr="004C5E9D">
        <w:t xml:space="preserve">an empty chamber. </w:t>
      </w:r>
      <w:r w:rsidRPr="004C5E9D">
        <w:rPr>
          <w:iCs/>
        </w:rPr>
        <w:t>WT mice</w:t>
      </w:r>
      <w:r>
        <w:rPr>
          <w:iCs/>
        </w:rPr>
        <w:t xml:space="preserve">: </w:t>
      </w:r>
      <w:r w:rsidRPr="004C5E9D">
        <w:rPr>
          <w:iCs/>
        </w:rPr>
        <w:t>adult female (n=9, p=0.026); juvenile female (n=12, p=0.0026); adult male (n=12, p=0.046); juvenile male (n=12, p=0.0047)</w:t>
      </w:r>
      <w:r>
        <w:rPr>
          <w:iCs/>
        </w:rPr>
        <w:t xml:space="preserve">. </w:t>
      </w:r>
      <w:r w:rsidRPr="004C5E9D">
        <w:rPr>
          <w:color w:val="212121"/>
          <w:shd w:val="clear" w:color="auto" w:fill="FFFFFF"/>
        </w:rPr>
        <w:t>OX</w:t>
      </w:r>
      <w:r w:rsidRPr="004C5E9D">
        <w:rPr>
          <w:color w:val="212121"/>
          <w:shd w:val="clear" w:color="auto" w:fill="FFFFFF"/>
          <w:vertAlign w:val="superscript"/>
        </w:rPr>
        <w:t>-/-</w:t>
      </w:r>
      <w:r w:rsidRPr="004C5E9D">
        <w:rPr>
          <w:color w:val="212121"/>
        </w:rPr>
        <w:t xml:space="preserve"> mice</w:t>
      </w:r>
      <w:r>
        <w:t xml:space="preserve">: </w:t>
      </w:r>
      <w:r w:rsidRPr="004C5E9D">
        <w:rPr>
          <w:iCs/>
        </w:rPr>
        <w:t>adult females (n=16, p=0.0036); juvenile females (n=12, p=0.01</w:t>
      </w:r>
      <w:r>
        <w:rPr>
          <w:iCs/>
        </w:rPr>
        <w:t>1</w:t>
      </w:r>
      <w:r w:rsidRPr="004C5E9D">
        <w:rPr>
          <w:iCs/>
        </w:rPr>
        <w:t xml:space="preserve">); adult males (n=11, p=0.0094); juvenile males (n=11, p=0.0096). </w:t>
      </w:r>
      <w:r w:rsidRPr="004C5E9D">
        <w:t>*, p &lt;0.05 vs. empty chamber.</w:t>
      </w:r>
    </w:p>
    <w:p w14:paraId="23A1E7E1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4C71C022" w14:textId="5FA0FC65" w:rsidR="00DE552B" w:rsidRDefault="00DE552B" w:rsidP="00DE552B">
      <w:pPr>
        <w:rPr>
          <w:b/>
          <w:bCs/>
        </w:rPr>
      </w:pPr>
      <w:r>
        <w:rPr>
          <w:b/>
          <w:bCs/>
        </w:rPr>
        <w:br w:type="page"/>
      </w:r>
    </w:p>
    <w:p w14:paraId="42E4C8AB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5DF32CAC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3376B10" wp14:editId="5012FE6F">
            <wp:extent cx="5943600" cy="3200400"/>
            <wp:effectExtent l="0" t="0" r="0" b="0"/>
            <wp:docPr id="6" name="Picture 6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B98B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57ABFB63" w14:textId="77777777" w:rsidR="00DE552B" w:rsidRPr="004C5E9D" w:rsidRDefault="00DE552B" w:rsidP="00DE552B">
      <w:pPr>
        <w:autoSpaceDE w:val="0"/>
        <w:autoSpaceDN w:val="0"/>
        <w:adjustRightInd w:val="0"/>
        <w:ind w:right="-720"/>
      </w:pPr>
      <w:r w:rsidRPr="004C5E9D">
        <w:rPr>
          <w:b/>
          <w:bCs/>
        </w:rPr>
        <w:t xml:space="preserve">Supplemental Figure 2. An oxytocin agonist </w:t>
      </w:r>
      <w:r>
        <w:rPr>
          <w:b/>
          <w:bCs/>
        </w:rPr>
        <w:t xml:space="preserve">increases cataplexy but does </w:t>
      </w:r>
      <w:r w:rsidRPr="004C5E9D">
        <w:rPr>
          <w:b/>
          <w:bCs/>
        </w:rPr>
        <w:t xml:space="preserve">not alter sleep/wake states. </w:t>
      </w:r>
      <w:r>
        <w:rPr>
          <w:b/>
          <w:bCs/>
        </w:rPr>
        <w:t>(</w:t>
      </w:r>
      <w:proofErr w:type="gramStart"/>
      <w:r>
        <w:rPr>
          <w:b/>
          <w:bCs/>
        </w:rPr>
        <w:t>a-c</w:t>
      </w:r>
      <w:proofErr w:type="gramEnd"/>
      <w:r>
        <w:rPr>
          <w:b/>
          <w:bCs/>
        </w:rPr>
        <w:t xml:space="preserve">) </w:t>
      </w:r>
      <w:r w:rsidRPr="004C5E9D">
        <w:t xml:space="preserve">The oxytocin agonist </w:t>
      </w:r>
      <w:proofErr w:type="spellStart"/>
      <w:r w:rsidRPr="004C5E9D">
        <w:t>carbetocin</w:t>
      </w:r>
      <w:proofErr w:type="spellEnd"/>
      <w:r w:rsidRPr="004C5E9D">
        <w:t xml:space="preserve"> </w:t>
      </w:r>
      <w:r>
        <w:t>does</w:t>
      </w:r>
      <w:r w:rsidRPr="004C5E9D">
        <w:t xml:space="preserve"> not alter the amounts of time in (</w:t>
      </w:r>
      <w:r>
        <w:t>a</w:t>
      </w:r>
      <w:r w:rsidRPr="004C5E9D">
        <w:t xml:space="preserve">) </w:t>
      </w:r>
      <w:r>
        <w:t>W</w:t>
      </w:r>
      <w:r w:rsidRPr="004C5E9D">
        <w:t>ake</w:t>
      </w:r>
      <w:r>
        <w:t xml:space="preserve"> (</w:t>
      </w:r>
      <w:proofErr w:type="gramStart"/>
      <w:r>
        <w:t>F(</w:t>
      </w:r>
      <w:proofErr w:type="gramEnd"/>
      <w:r>
        <w:t>1.6,11.1)=1.5, p=0.26)</w:t>
      </w:r>
      <w:r w:rsidRPr="004C5E9D">
        <w:t>, (</w:t>
      </w:r>
      <w:r>
        <w:t>b</w:t>
      </w:r>
      <w:r w:rsidRPr="004C5E9D">
        <w:t>) NREM sleep</w:t>
      </w:r>
      <w:r>
        <w:t xml:space="preserve"> (F(2.4,16.5)=1.5, p=0.26),</w:t>
      </w:r>
      <w:r w:rsidRPr="004C5E9D">
        <w:t xml:space="preserve"> or (</w:t>
      </w:r>
      <w:r>
        <w:t>c</w:t>
      </w:r>
      <w:r w:rsidRPr="004C5E9D">
        <w:t>) REM sleep</w:t>
      </w:r>
      <w:r>
        <w:t xml:space="preserve"> (F(1.5,10.4)=1.7, p=0.22). The oxytocin antagonist L368</w:t>
      </w:r>
      <w:proofErr w:type="gramStart"/>
      <w:r>
        <w:t>,899</w:t>
      </w:r>
      <w:proofErr w:type="gramEnd"/>
      <w:r>
        <w:t xml:space="preserve"> (5mg/kg) increases NREM sleep (F=2.15,15)=15.1, p=0.0002) and reduces wake (F=(2.13,14.9)=9.2, p=0.002)</w:t>
      </w:r>
      <w:r w:rsidRPr="004C5E9D">
        <w:t>.</w:t>
      </w:r>
      <w:r>
        <w:t xml:space="preserve"> (</w:t>
      </w:r>
      <w:proofErr w:type="gramStart"/>
      <w:r>
        <w:t>d</w:t>
      </w:r>
      <w:proofErr w:type="gramEnd"/>
      <w:r>
        <w:t xml:space="preserve">, e) </w:t>
      </w:r>
      <w:proofErr w:type="spellStart"/>
      <w:r>
        <w:t>Carbetocin</w:t>
      </w:r>
      <w:proofErr w:type="spellEnd"/>
      <w:r>
        <w:t xml:space="preserve"> dose-dependently increases time in cataplexy (</w:t>
      </w:r>
      <w:proofErr w:type="gramStart"/>
      <w:r>
        <w:t>F</w:t>
      </w:r>
      <w:r w:rsidRPr="007524FA">
        <w:rPr>
          <w:vertAlign w:val="subscript"/>
        </w:rPr>
        <w:t>(</w:t>
      </w:r>
      <w:proofErr w:type="gramEnd"/>
      <w:r w:rsidRPr="007524FA">
        <w:rPr>
          <w:vertAlign w:val="subscript"/>
        </w:rPr>
        <w:t>2,14)</w:t>
      </w:r>
      <w:r>
        <w:t xml:space="preserve">=3.9, p=0.044), and this effect is blocked by </w:t>
      </w:r>
      <w:r w:rsidRPr="004C5E9D">
        <w:t>L-368,899</w:t>
      </w:r>
      <w:r>
        <w:t xml:space="preserve">, including when cataplexy is corrected for the amount of Wake. </w:t>
      </w:r>
      <w:r w:rsidRPr="001A450A">
        <w:t>*, p&lt; 0.05 vs</w:t>
      </w:r>
      <w:r>
        <w:t>.</w:t>
      </w:r>
      <w:r w:rsidRPr="001A450A">
        <w:t xml:space="preserve"> saline.</w:t>
      </w:r>
    </w:p>
    <w:p w14:paraId="7BD7E266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2415504D" w14:textId="77777777" w:rsidR="00DE552B" w:rsidRDefault="00DE552B" w:rsidP="00DE552B">
      <w:pPr>
        <w:rPr>
          <w:b/>
          <w:bCs/>
        </w:rPr>
      </w:pPr>
      <w:r>
        <w:rPr>
          <w:b/>
          <w:bCs/>
        </w:rPr>
        <w:br w:type="page"/>
      </w:r>
    </w:p>
    <w:p w14:paraId="60B66D84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51944F19" w14:textId="77777777" w:rsidR="00DE552B" w:rsidRPr="004C5E9D" w:rsidRDefault="00DE552B" w:rsidP="00DE552B">
      <w:pPr>
        <w:autoSpaceDE w:val="0"/>
        <w:autoSpaceDN w:val="0"/>
        <w:adjustRightInd w:val="0"/>
        <w:ind w:right="-720"/>
      </w:pPr>
      <w:r>
        <w:rPr>
          <w:noProof/>
        </w:rPr>
        <w:drawing>
          <wp:inline distT="0" distB="0" distL="0" distR="0" wp14:anchorId="03B7B5F4" wp14:editId="39CC0C03">
            <wp:extent cx="5867400" cy="4251960"/>
            <wp:effectExtent l="0" t="0" r="0" b="0"/>
            <wp:docPr id="5" name="Picture 5" descr="A picture containing ti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l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2" b="46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B4C5F" w14:textId="77777777" w:rsidR="00DE552B" w:rsidRDefault="00DE552B" w:rsidP="00DE552B">
      <w:pPr>
        <w:autoSpaceDE w:val="0"/>
        <w:autoSpaceDN w:val="0"/>
        <w:adjustRightInd w:val="0"/>
        <w:ind w:right="-720"/>
      </w:pPr>
      <w:r w:rsidRPr="000D156E">
        <w:rPr>
          <w:b/>
          <w:bCs/>
        </w:rPr>
        <w:t xml:space="preserve">Supplemental Figure </w:t>
      </w:r>
      <w:r>
        <w:rPr>
          <w:b/>
          <w:bCs/>
        </w:rPr>
        <w:t>3</w:t>
      </w:r>
      <w:r w:rsidRPr="000D156E">
        <w:rPr>
          <w:b/>
          <w:bCs/>
        </w:rPr>
        <w:t>.</w:t>
      </w:r>
      <w:r>
        <w:t xml:space="preserve"> </w:t>
      </w:r>
      <w:proofErr w:type="spellStart"/>
      <w:r>
        <w:t>CeA</w:t>
      </w:r>
      <w:r w:rsidRPr="00FC4621">
        <w:rPr>
          <w:vertAlign w:val="superscript"/>
        </w:rPr>
        <w:t>OTR</w:t>
      </w:r>
      <w:proofErr w:type="spellEnd"/>
      <w:r>
        <w:t xml:space="preserve"> neurons project to REM atonia-suppressing regions. Anterograde tracing from the </w:t>
      </w:r>
      <w:proofErr w:type="spellStart"/>
      <w:r>
        <w:t>CeA</w:t>
      </w:r>
      <w:proofErr w:type="spellEnd"/>
      <w:r>
        <w:t xml:space="preserve"> of OTR-</w:t>
      </w:r>
      <w:proofErr w:type="spellStart"/>
      <w:r>
        <w:t>Cre</w:t>
      </w:r>
      <w:proofErr w:type="spellEnd"/>
      <w:r>
        <w:t xml:space="preserve"> mice injected with AAV-DIO-ChR2-mCherry. a) terminals in STLP, b) pre amygdala region, c-e) injection site. f) paraventricular thalamic region, g) </w:t>
      </w:r>
      <w:proofErr w:type="spellStart"/>
      <w:r>
        <w:t>parasubthalamic</w:t>
      </w:r>
      <w:proofErr w:type="spellEnd"/>
      <w:r>
        <w:t xml:space="preserve"> nucleus, h) VTA, </w:t>
      </w:r>
      <w:proofErr w:type="spellStart"/>
      <w:r>
        <w:t>i</w:t>
      </w:r>
      <w:proofErr w:type="spellEnd"/>
      <w:r>
        <w:t xml:space="preserve">) lateral PAG and </w:t>
      </w:r>
      <w:proofErr w:type="spellStart"/>
      <w:r>
        <w:t>mRT</w:t>
      </w:r>
      <w:proofErr w:type="spellEnd"/>
      <w:r>
        <w:t>. j) lateral PAG and PTG, k) ventrolateral PAG, and l) medial and lateral parabrachial nucleus.</w:t>
      </w:r>
    </w:p>
    <w:p w14:paraId="639DADA1" w14:textId="77777777" w:rsidR="00DE552B" w:rsidRDefault="00DE552B" w:rsidP="00DE552B">
      <w:pPr>
        <w:autoSpaceDE w:val="0"/>
        <w:autoSpaceDN w:val="0"/>
        <w:adjustRightInd w:val="0"/>
        <w:ind w:right="-720"/>
      </w:pPr>
    </w:p>
    <w:p w14:paraId="331AE084" w14:textId="77777777" w:rsidR="00DE552B" w:rsidRDefault="00DE552B" w:rsidP="00DE552B">
      <w:r>
        <w:br w:type="page"/>
      </w:r>
    </w:p>
    <w:p w14:paraId="2923F86E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63FE4A95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</w:p>
    <w:p w14:paraId="2D801FEE" w14:textId="77777777" w:rsidR="00DE552B" w:rsidRDefault="00DE552B" w:rsidP="00DE552B">
      <w:pPr>
        <w:autoSpaceDE w:val="0"/>
        <w:autoSpaceDN w:val="0"/>
        <w:adjustRightInd w:val="0"/>
        <w:ind w:right="-72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3F595AC" wp14:editId="5F7BC55E">
            <wp:extent cx="5699760" cy="3467100"/>
            <wp:effectExtent l="0" t="0" r="0" b="0"/>
            <wp:docPr id="4" name="Picture 4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67" b="52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5B339" w14:textId="77777777" w:rsidR="00DE552B" w:rsidRDefault="00DE552B" w:rsidP="00DE552B">
      <w:pPr>
        <w:autoSpaceDE w:val="0"/>
        <w:autoSpaceDN w:val="0"/>
        <w:adjustRightInd w:val="0"/>
        <w:ind w:right="-720"/>
      </w:pPr>
      <w:r w:rsidRPr="00984C56">
        <w:rPr>
          <w:b/>
          <w:bCs/>
        </w:rPr>
        <w:t xml:space="preserve">Supplemental Figure </w:t>
      </w:r>
      <w:r>
        <w:rPr>
          <w:b/>
          <w:bCs/>
        </w:rPr>
        <w:t>4</w:t>
      </w:r>
      <w:r w:rsidRPr="00984C56">
        <w:rPr>
          <w:b/>
          <w:bCs/>
        </w:rPr>
        <w:t xml:space="preserve">. </w:t>
      </w:r>
      <w:r w:rsidRPr="00630A9D">
        <w:rPr>
          <w:b/>
          <w:bCs/>
        </w:rPr>
        <w:t xml:space="preserve">Photoactivation of the </w:t>
      </w:r>
      <w:r w:rsidRPr="00630A9D">
        <w:rPr>
          <w:b/>
          <w:bCs/>
          <w:iCs/>
        </w:rPr>
        <w:t>PVH</w:t>
      </w:r>
      <w:r w:rsidRPr="00630A9D">
        <w:rPr>
          <w:b/>
          <w:bCs/>
          <w:iCs/>
          <w:vertAlign w:val="superscript"/>
        </w:rPr>
        <w:t>OT</w:t>
      </w:r>
      <w:r w:rsidRPr="00630A9D">
        <w:rPr>
          <w:b/>
          <w:bCs/>
          <w:color w:val="222222"/>
        </w:rPr>
        <w:t>→</w:t>
      </w:r>
      <w:r w:rsidRPr="00630A9D">
        <w:rPr>
          <w:b/>
          <w:bCs/>
          <w:i/>
        </w:rPr>
        <w:t xml:space="preserve"> </w:t>
      </w:r>
      <w:proofErr w:type="spellStart"/>
      <w:r w:rsidRPr="00630A9D">
        <w:rPr>
          <w:b/>
          <w:bCs/>
          <w:color w:val="222222"/>
        </w:rPr>
        <w:t>CeA</w:t>
      </w:r>
      <w:r w:rsidRPr="00630A9D">
        <w:rPr>
          <w:b/>
          <w:bCs/>
          <w:color w:val="222222"/>
          <w:vertAlign w:val="superscript"/>
        </w:rPr>
        <w:t>OTR</w:t>
      </w:r>
      <w:proofErr w:type="spellEnd"/>
      <w:r w:rsidRPr="00630A9D">
        <w:rPr>
          <w:b/>
          <w:bCs/>
          <w:color w:val="222222"/>
        </w:rPr>
        <w:t xml:space="preserve">→ </w:t>
      </w:r>
      <w:proofErr w:type="spellStart"/>
      <w:r w:rsidRPr="00630A9D">
        <w:rPr>
          <w:b/>
          <w:bCs/>
          <w:color w:val="222222"/>
        </w:rPr>
        <w:t>vlPAG</w:t>
      </w:r>
      <w:proofErr w:type="spellEnd"/>
      <w:r w:rsidRPr="00630A9D">
        <w:rPr>
          <w:b/>
          <w:bCs/>
          <w:color w:val="222222"/>
        </w:rPr>
        <w:t xml:space="preserve"> pathway does not alter Wake or sleep.</w:t>
      </w:r>
      <w:r w:rsidRPr="00984C56">
        <w:t xml:space="preserve"> (</w:t>
      </w:r>
      <w:proofErr w:type="gramStart"/>
      <w:r>
        <w:t>a</w:t>
      </w:r>
      <w:proofErr w:type="gramEnd"/>
      <w:r w:rsidRPr="00984C56">
        <w:t xml:space="preserve">, </w:t>
      </w:r>
      <w:r>
        <w:t>d</w:t>
      </w:r>
      <w:r w:rsidRPr="00984C56">
        <w:t xml:space="preserve">, </w:t>
      </w:r>
      <w:r>
        <w:t>g</w:t>
      </w:r>
      <w:r w:rsidRPr="00984C56">
        <w:t xml:space="preserve">) </w:t>
      </w:r>
      <w:proofErr w:type="spellStart"/>
      <w:r w:rsidRPr="00984C56">
        <w:t>Photostimulation</w:t>
      </w:r>
      <w:proofErr w:type="spellEnd"/>
      <w:r w:rsidRPr="00984C56">
        <w:t xml:space="preserve"> of PVH</w:t>
      </w:r>
      <w:r w:rsidRPr="00984C56">
        <w:rPr>
          <w:vertAlign w:val="superscript"/>
        </w:rPr>
        <w:t>OT</w:t>
      </w:r>
      <w:r w:rsidRPr="00984C56">
        <w:t xml:space="preserve"> terminals in the </w:t>
      </w:r>
      <w:proofErr w:type="spellStart"/>
      <w:r w:rsidRPr="00984C56">
        <w:t>CeA</w:t>
      </w:r>
      <w:proofErr w:type="spellEnd"/>
      <w:r w:rsidRPr="00984C56">
        <w:t xml:space="preserve"> across the 12-hour dark period does not alter the amounts of Wake (</w:t>
      </w:r>
      <w:proofErr w:type="gramStart"/>
      <w:r w:rsidRPr="00984C56">
        <w:t>F</w:t>
      </w:r>
      <w:r w:rsidRPr="00984C56">
        <w:rPr>
          <w:vertAlign w:val="subscript"/>
        </w:rPr>
        <w:t>(</w:t>
      </w:r>
      <w:proofErr w:type="gramEnd"/>
      <w:r w:rsidRPr="00984C56">
        <w:rPr>
          <w:vertAlign w:val="subscript"/>
        </w:rPr>
        <w:t>1.7,10.1)</w:t>
      </w:r>
      <w:r w:rsidRPr="00984C56">
        <w:t>=1.4, p=0.28), NREM sleep (F</w:t>
      </w:r>
      <w:r w:rsidRPr="00984C56">
        <w:rPr>
          <w:vertAlign w:val="subscript"/>
        </w:rPr>
        <w:t>(</w:t>
      </w:r>
      <w:r>
        <w:rPr>
          <w:vertAlign w:val="subscript"/>
        </w:rPr>
        <w:t>1.7</w:t>
      </w:r>
      <w:r w:rsidRPr="00984C56">
        <w:rPr>
          <w:vertAlign w:val="subscript"/>
        </w:rPr>
        <w:t>,</w:t>
      </w:r>
      <w:r>
        <w:rPr>
          <w:vertAlign w:val="subscript"/>
        </w:rPr>
        <w:t>10.2</w:t>
      </w:r>
      <w:r w:rsidRPr="00984C56">
        <w:rPr>
          <w:vertAlign w:val="subscript"/>
        </w:rPr>
        <w:t>)</w:t>
      </w:r>
      <w:r w:rsidRPr="00984C56">
        <w:t>=1.</w:t>
      </w:r>
      <w:r>
        <w:t>2</w:t>
      </w:r>
      <w:r w:rsidRPr="00984C56">
        <w:t>, p=0.</w:t>
      </w:r>
      <w:r>
        <w:t>33</w:t>
      </w:r>
      <w:r w:rsidRPr="00984C56">
        <w:t>), and REM sleep (F</w:t>
      </w:r>
      <w:r w:rsidRPr="00984C56">
        <w:rPr>
          <w:vertAlign w:val="subscript"/>
        </w:rPr>
        <w:t>(2.3,13.6)</w:t>
      </w:r>
      <w:r w:rsidRPr="00984C56">
        <w:t>=1.4, p=0.28). (</w:t>
      </w:r>
      <w:proofErr w:type="gramStart"/>
      <w:r>
        <w:t>b</w:t>
      </w:r>
      <w:proofErr w:type="gramEnd"/>
      <w:r>
        <w:t>, e, h</w:t>
      </w:r>
      <w:r w:rsidRPr="00984C56">
        <w:t xml:space="preserve">) </w:t>
      </w:r>
      <w:proofErr w:type="spellStart"/>
      <w:r w:rsidRPr="00984C56">
        <w:t>Photostimulation</w:t>
      </w:r>
      <w:proofErr w:type="spellEnd"/>
      <w:r w:rsidRPr="00984C56">
        <w:t xml:space="preserve"> of the </w:t>
      </w:r>
      <w:proofErr w:type="spellStart"/>
      <w:r w:rsidRPr="00984C56">
        <w:t>CeA</w:t>
      </w:r>
      <w:r w:rsidRPr="00984C56">
        <w:rPr>
          <w:vertAlign w:val="superscript"/>
        </w:rPr>
        <w:t>OTR</w:t>
      </w:r>
      <w:proofErr w:type="spellEnd"/>
      <w:r w:rsidRPr="00984C56">
        <w:t xml:space="preserve"> soma does not alter time spent in Wake (</w:t>
      </w:r>
      <w:proofErr w:type="gramStart"/>
      <w:r w:rsidRPr="00984C56">
        <w:t>F</w:t>
      </w:r>
      <w:r w:rsidRPr="00984C56">
        <w:rPr>
          <w:vertAlign w:val="subscript"/>
        </w:rPr>
        <w:t>(</w:t>
      </w:r>
      <w:proofErr w:type="gramEnd"/>
      <w:r w:rsidRPr="00984C56">
        <w:rPr>
          <w:vertAlign w:val="subscript"/>
        </w:rPr>
        <w:t>1.6,11.4)</w:t>
      </w:r>
      <w:r w:rsidRPr="00984C56">
        <w:t>=1.18,</w:t>
      </w:r>
      <w:r w:rsidRPr="004C5E9D">
        <w:t xml:space="preserve"> p=0.33), NREM sleep (F</w:t>
      </w:r>
      <w:r w:rsidRPr="004C5E9D">
        <w:rPr>
          <w:vertAlign w:val="subscript"/>
        </w:rPr>
        <w:t>(1.7,12)</w:t>
      </w:r>
      <w:r w:rsidRPr="004C5E9D">
        <w:t>=0.99, p=0.39), and REM sleep (F</w:t>
      </w:r>
      <w:r w:rsidRPr="004C5E9D">
        <w:rPr>
          <w:vertAlign w:val="subscript"/>
        </w:rPr>
        <w:t>(2.6,18.14)</w:t>
      </w:r>
      <w:r w:rsidRPr="004C5E9D">
        <w:t>=2.</w:t>
      </w:r>
      <w:r>
        <w:t>6</w:t>
      </w:r>
      <w:r w:rsidRPr="004C5E9D">
        <w:t>, p=0.09). (</w:t>
      </w:r>
      <w:proofErr w:type="gramStart"/>
      <w:r>
        <w:t>c</w:t>
      </w:r>
      <w:proofErr w:type="gramEnd"/>
      <w:r w:rsidRPr="004C5E9D">
        <w:t xml:space="preserve">, </w:t>
      </w:r>
      <w:r>
        <w:t>f</w:t>
      </w:r>
      <w:r w:rsidRPr="004C5E9D">
        <w:t xml:space="preserve">, </w:t>
      </w:r>
      <w:proofErr w:type="spellStart"/>
      <w:r>
        <w:t>i</w:t>
      </w:r>
      <w:proofErr w:type="spellEnd"/>
      <w:r w:rsidRPr="004C5E9D">
        <w:t xml:space="preserve">)  </w:t>
      </w:r>
      <w:proofErr w:type="spellStart"/>
      <w:r w:rsidRPr="004C5E9D">
        <w:t>Photostimulation</w:t>
      </w:r>
      <w:proofErr w:type="spellEnd"/>
      <w:r w:rsidRPr="004C5E9D">
        <w:t xml:space="preserve"> of the </w:t>
      </w:r>
      <w:proofErr w:type="spellStart"/>
      <w:r w:rsidRPr="004C5E9D">
        <w:t>CeA</w:t>
      </w:r>
      <w:r w:rsidRPr="004C5E9D">
        <w:rPr>
          <w:vertAlign w:val="superscript"/>
        </w:rPr>
        <w:t>OTR</w:t>
      </w:r>
      <w:proofErr w:type="spellEnd"/>
      <w:r w:rsidRPr="004C5E9D">
        <w:t xml:space="preserve"> terminals in the vlPAG/LPT does not alter the amount of Wake (</w:t>
      </w:r>
      <w:proofErr w:type="gramStart"/>
      <w:r w:rsidRPr="004C5E9D">
        <w:t>F</w:t>
      </w:r>
      <w:r w:rsidRPr="004C5E9D">
        <w:rPr>
          <w:vertAlign w:val="subscript"/>
        </w:rPr>
        <w:t>(</w:t>
      </w:r>
      <w:proofErr w:type="gramEnd"/>
      <w:r w:rsidRPr="004C5E9D">
        <w:rPr>
          <w:vertAlign w:val="subscript"/>
        </w:rPr>
        <w:t>2,13.7)</w:t>
      </w:r>
      <w:r w:rsidRPr="004C5E9D">
        <w:t>=2.16, p=0.15), NREM sleep (F</w:t>
      </w:r>
      <w:r w:rsidRPr="004C5E9D">
        <w:rPr>
          <w:vertAlign w:val="subscript"/>
        </w:rPr>
        <w:t>(2.4,16.6)</w:t>
      </w:r>
      <w:r w:rsidRPr="004C5E9D">
        <w:t>=2.5, p=0.11), or REM sleep (F</w:t>
      </w:r>
      <w:r w:rsidRPr="004C5E9D">
        <w:rPr>
          <w:vertAlign w:val="subscript"/>
        </w:rPr>
        <w:t>(3,21.24)</w:t>
      </w:r>
      <w:r w:rsidRPr="004C5E9D">
        <w:t>=1.9, p=0.17).</w:t>
      </w:r>
    </w:p>
    <w:p w14:paraId="1DC9494E" w14:textId="77777777" w:rsidR="00DE552B" w:rsidRDefault="00DE552B" w:rsidP="00DE552B">
      <w:pPr>
        <w:autoSpaceDE w:val="0"/>
        <w:autoSpaceDN w:val="0"/>
        <w:adjustRightInd w:val="0"/>
        <w:ind w:right="-720"/>
      </w:pPr>
    </w:p>
    <w:p w14:paraId="4E0E06A2" w14:textId="77777777" w:rsidR="00DE552B" w:rsidRDefault="00DE552B" w:rsidP="00DE552B">
      <w:pPr>
        <w:autoSpaceDE w:val="0"/>
        <w:autoSpaceDN w:val="0"/>
        <w:adjustRightInd w:val="0"/>
        <w:ind w:right="-720"/>
      </w:pPr>
    </w:p>
    <w:p w14:paraId="0B2151C4" w14:textId="77777777" w:rsidR="00DE552B" w:rsidRDefault="00DE552B" w:rsidP="00DE552B">
      <w:pPr>
        <w:autoSpaceDE w:val="0"/>
        <w:autoSpaceDN w:val="0"/>
        <w:adjustRightInd w:val="0"/>
        <w:ind w:right="-720"/>
      </w:pPr>
    </w:p>
    <w:p w14:paraId="184A88AC" w14:textId="77777777" w:rsidR="00DE552B" w:rsidRDefault="00DE552B" w:rsidP="00DE552B">
      <w:r>
        <w:br w:type="page"/>
      </w:r>
    </w:p>
    <w:p w14:paraId="7E69F85C" w14:textId="77777777" w:rsidR="00DE552B" w:rsidRDefault="00DE552B" w:rsidP="00DE552B">
      <w:pPr>
        <w:autoSpaceDE w:val="0"/>
        <w:autoSpaceDN w:val="0"/>
        <w:adjustRightInd w:val="0"/>
        <w:ind w:right="-720"/>
      </w:pPr>
    </w:p>
    <w:p w14:paraId="4269E55F" w14:textId="77777777" w:rsidR="00DE552B" w:rsidRDefault="00DE552B" w:rsidP="00DE552B">
      <w:pPr>
        <w:autoSpaceDE w:val="0"/>
        <w:autoSpaceDN w:val="0"/>
        <w:adjustRightInd w:val="0"/>
        <w:ind w:right="-720"/>
      </w:pPr>
      <w:r>
        <w:rPr>
          <w:noProof/>
        </w:rPr>
        <w:drawing>
          <wp:inline distT="0" distB="0" distL="0" distR="0" wp14:anchorId="2A4F97D8" wp14:editId="4A80F423">
            <wp:extent cx="5852160" cy="2575560"/>
            <wp:effectExtent l="0" t="0" r="0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2" b="64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14267" w14:textId="77777777" w:rsidR="00DE552B" w:rsidRPr="004C5E9D" w:rsidRDefault="00DE552B" w:rsidP="00DE552B">
      <w:pPr>
        <w:autoSpaceDE w:val="0"/>
        <w:autoSpaceDN w:val="0"/>
        <w:adjustRightInd w:val="0"/>
        <w:ind w:right="-720"/>
      </w:pPr>
      <w:r w:rsidRPr="004C5E9D">
        <w:rPr>
          <w:b/>
          <w:bCs/>
        </w:rPr>
        <w:t xml:space="preserve">Supplemental Figure </w:t>
      </w:r>
      <w:r>
        <w:rPr>
          <w:b/>
          <w:bCs/>
        </w:rPr>
        <w:t>5</w:t>
      </w:r>
      <w:r w:rsidRPr="004C5E9D">
        <w:rPr>
          <w:b/>
          <w:bCs/>
        </w:rPr>
        <w:t xml:space="preserve">. </w:t>
      </w:r>
      <w:proofErr w:type="spellStart"/>
      <w:r w:rsidRPr="004C5E9D">
        <w:rPr>
          <w:b/>
          <w:bCs/>
        </w:rPr>
        <w:t>Photostimulation</w:t>
      </w:r>
      <w:proofErr w:type="spellEnd"/>
      <w:r w:rsidRPr="004C5E9D">
        <w:rPr>
          <w:b/>
          <w:bCs/>
        </w:rPr>
        <w:t xml:space="preserve"> of </w:t>
      </w:r>
      <w:proofErr w:type="spellStart"/>
      <w:r w:rsidRPr="004C5E9D">
        <w:rPr>
          <w:b/>
          <w:bCs/>
        </w:rPr>
        <w:t>CeA</w:t>
      </w:r>
      <w:r w:rsidRPr="004C5E9D">
        <w:rPr>
          <w:b/>
          <w:bCs/>
          <w:vertAlign w:val="superscript"/>
        </w:rPr>
        <w:t>OTR</w:t>
      </w:r>
      <w:proofErr w:type="spellEnd"/>
      <w:r w:rsidRPr="004C5E9D">
        <w:rPr>
          <w:b/>
          <w:bCs/>
        </w:rPr>
        <w:t xml:space="preserve"> neurons is positively reinforcing. </w:t>
      </w:r>
      <w:r w:rsidRPr="004C5E9D">
        <w:t xml:space="preserve">Real time place preference test indicates </w:t>
      </w:r>
      <w:r w:rsidRPr="004C5E9D">
        <w:rPr>
          <w:color w:val="212121"/>
        </w:rPr>
        <w:t>OTR-</w:t>
      </w:r>
      <w:proofErr w:type="spellStart"/>
      <w:r w:rsidRPr="004C5E9D">
        <w:rPr>
          <w:color w:val="212121"/>
        </w:rPr>
        <w:t>cre</w:t>
      </w:r>
      <w:proofErr w:type="spellEnd"/>
      <w:r w:rsidRPr="004C5E9D">
        <w:t>::</w:t>
      </w:r>
      <w:r w:rsidRPr="004C5E9D">
        <w:rPr>
          <w:color w:val="212121"/>
          <w:shd w:val="clear" w:color="auto" w:fill="FFFFFF"/>
        </w:rPr>
        <w:t>OX</w:t>
      </w:r>
      <w:r w:rsidRPr="004C5E9D">
        <w:rPr>
          <w:color w:val="212121"/>
          <w:shd w:val="clear" w:color="auto" w:fill="FFFFFF"/>
          <w:vertAlign w:val="superscript"/>
        </w:rPr>
        <w:t>-/-</w:t>
      </w:r>
      <w:r w:rsidRPr="004C5E9D">
        <w:rPr>
          <w:color w:val="212121"/>
        </w:rPr>
        <w:t xml:space="preserve"> mice (n=5)</w:t>
      </w:r>
      <w:r w:rsidRPr="004C5E9D">
        <w:t xml:space="preserve"> prefer the chamber in which the </w:t>
      </w:r>
      <w:proofErr w:type="spellStart"/>
      <w:r w:rsidRPr="004C5E9D">
        <w:t>CeA</w:t>
      </w:r>
      <w:r w:rsidRPr="004C5E9D">
        <w:rPr>
          <w:vertAlign w:val="superscript"/>
        </w:rPr>
        <w:t>OTR</w:t>
      </w:r>
      <w:proofErr w:type="spellEnd"/>
      <w:r w:rsidRPr="004C5E9D">
        <w:t xml:space="preserve"> neurons are </w:t>
      </w:r>
      <w:proofErr w:type="spellStart"/>
      <w:r w:rsidRPr="004C5E9D">
        <w:t>photostimulated</w:t>
      </w:r>
      <w:proofErr w:type="spellEnd"/>
      <w:r w:rsidRPr="004C5E9D">
        <w:t xml:space="preserve"> at 15</w:t>
      </w:r>
      <w:r>
        <w:t xml:space="preserve"> </w:t>
      </w:r>
      <w:r w:rsidRPr="004C5E9D">
        <w:t>Hz (</w:t>
      </w:r>
      <w:proofErr w:type="spellStart"/>
      <w:r>
        <w:t>P</w:t>
      </w:r>
      <w:r w:rsidRPr="004C5E9D">
        <w:t>hotostimulation</w:t>
      </w:r>
      <w:proofErr w:type="spellEnd"/>
      <w:r w:rsidRPr="004C5E9D">
        <w:t xml:space="preserve">; </w:t>
      </w:r>
      <w:r>
        <w:t>blue</w:t>
      </w:r>
      <w:r w:rsidRPr="004C5E9D">
        <w:t>) than the non-stimulation chamber (</w:t>
      </w:r>
      <w:r>
        <w:t>No Stim</w:t>
      </w:r>
      <w:r w:rsidRPr="004C5E9D">
        <w:t xml:space="preserve">; white). Mice (n=5) show no preference with </w:t>
      </w:r>
      <w:proofErr w:type="spellStart"/>
      <w:r w:rsidRPr="004C5E9D">
        <w:t>photostimulation</w:t>
      </w:r>
      <w:proofErr w:type="spellEnd"/>
      <w:r w:rsidRPr="004C5E9D">
        <w:t xml:space="preserve"> of </w:t>
      </w:r>
      <w:proofErr w:type="spellStart"/>
      <w:r w:rsidRPr="004C5E9D">
        <w:t>CeA</w:t>
      </w:r>
      <w:r w:rsidRPr="004C5E9D">
        <w:rPr>
          <w:vertAlign w:val="superscript"/>
        </w:rPr>
        <w:t>OTR</w:t>
      </w:r>
      <w:proofErr w:type="spellEnd"/>
      <w:r w:rsidRPr="004C5E9D">
        <w:t xml:space="preserve"> axon terminals in the vlPAG. *, p&lt;0.05, vs. percent time in Sham chamber. </w:t>
      </w:r>
    </w:p>
    <w:p w14:paraId="26AD61E8" w14:textId="77777777" w:rsidR="00DE552B" w:rsidRPr="004C5E9D" w:rsidRDefault="00DE552B" w:rsidP="00DE552B">
      <w:pPr>
        <w:autoSpaceDE w:val="0"/>
        <w:autoSpaceDN w:val="0"/>
        <w:adjustRightInd w:val="0"/>
        <w:ind w:right="-720"/>
      </w:pPr>
    </w:p>
    <w:p w14:paraId="6491B7C1" w14:textId="77777777" w:rsidR="00DE552B" w:rsidRDefault="00DE552B" w:rsidP="00DE552B">
      <w:pPr>
        <w:rPr>
          <w:b/>
        </w:rPr>
      </w:pPr>
    </w:p>
    <w:p w14:paraId="454342FA" w14:textId="77777777" w:rsidR="00DE552B" w:rsidRDefault="00DE552B" w:rsidP="00DE552B">
      <w:pPr>
        <w:rPr>
          <w:b/>
        </w:rPr>
      </w:pPr>
      <w:r>
        <w:rPr>
          <w:b/>
        </w:rPr>
        <w:br w:type="page"/>
      </w:r>
    </w:p>
    <w:p w14:paraId="406D3ED2" w14:textId="77777777" w:rsidR="00DE552B" w:rsidRDefault="00DE552B" w:rsidP="00DE552B">
      <w:pPr>
        <w:rPr>
          <w:b/>
        </w:rPr>
      </w:pPr>
    </w:p>
    <w:p w14:paraId="3A0FDB80" w14:textId="235A2ABA" w:rsidR="00DE552B" w:rsidRDefault="00597CBA" w:rsidP="00DE552B">
      <w:pPr>
        <w:rPr>
          <w:b/>
        </w:rPr>
      </w:pPr>
      <w:r>
        <w:rPr>
          <w:b/>
          <w:noProof/>
        </w:rPr>
        <w:pict w14:anchorId="169BCF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4.6pt">
            <v:imagedata r:id="rId9" o:title="Supplemental Figure 6" croptop="3807f" cropbottom="30276f"/>
          </v:shape>
        </w:pict>
      </w:r>
    </w:p>
    <w:p w14:paraId="0D6495D8" w14:textId="45C5CB05" w:rsidR="00DE552B" w:rsidRDefault="00DE552B" w:rsidP="00DE552B">
      <w:pPr>
        <w:autoSpaceDE w:val="0"/>
        <w:autoSpaceDN w:val="0"/>
        <w:adjustRightInd w:val="0"/>
        <w:ind w:right="-720"/>
      </w:pPr>
      <w:r w:rsidRPr="00984C56">
        <w:rPr>
          <w:b/>
          <w:bCs/>
        </w:rPr>
        <w:t xml:space="preserve">Supplemental Figure </w:t>
      </w:r>
      <w:r>
        <w:rPr>
          <w:b/>
          <w:bCs/>
        </w:rPr>
        <w:t>6</w:t>
      </w:r>
      <w:r w:rsidRPr="00984C56">
        <w:rPr>
          <w:b/>
          <w:bCs/>
        </w:rPr>
        <w:t>.</w:t>
      </w:r>
      <w:r w:rsidRPr="00630A9D">
        <w:rPr>
          <w:b/>
          <w:bCs/>
        </w:rPr>
        <w:t xml:space="preserve"> </w:t>
      </w:r>
      <w:proofErr w:type="spellStart"/>
      <w:r w:rsidRPr="00630A9D">
        <w:rPr>
          <w:b/>
          <w:bCs/>
        </w:rPr>
        <w:t>Chemoactivation</w:t>
      </w:r>
      <w:proofErr w:type="spellEnd"/>
      <w:r w:rsidRPr="00630A9D">
        <w:rPr>
          <w:b/>
          <w:bCs/>
        </w:rPr>
        <w:t xml:space="preserve"> or </w:t>
      </w:r>
      <w:proofErr w:type="spellStart"/>
      <w:r w:rsidRPr="00630A9D">
        <w:rPr>
          <w:b/>
          <w:bCs/>
        </w:rPr>
        <w:t>chemoinhibition</w:t>
      </w:r>
      <w:proofErr w:type="spellEnd"/>
      <w:r w:rsidRPr="00630A9D">
        <w:rPr>
          <w:b/>
          <w:bCs/>
        </w:rPr>
        <w:t xml:space="preserve"> of the </w:t>
      </w:r>
      <w:proofErr w:type="spellStart"/>
      <w:r w:rsidRPr="00630A9D">
        <w:rPr>
          <w:b/>
          <w:bCs/>
        </w:rPr>
        <w:t>CeA</w:t>
      </w:r>
      <w:r w:rsidRPr="00630A9D">
        <w:rPr>
          <w:b/>
          <w:bCs/>
          <w:vertAlign w:val="superscript"/>
        </w:rPr>
        <w:t>OTR</w:t>
      </w:r>
      <w:proofErr w:type="spellEnd"/>
      <w:r w:rsidRPr="00630A9D">
        <w:rPr>
          <w:b/>
          <w:bCs/>
        </w:rPr>
        <w:t xml:space="preserve"> neurons does not affect Wake or sleep.</w:t>
      </w:r>
      <w:r w:rsidRPr="004C5E9D">
        <w:t xml:space="preserve"> </w:t>
      </w:r>
      <w:r>
        <w:t xml:space="preserve">(a, b) </w:t>
      </w:r>
      <w:proofErr w:type="spellStart"/>
      <w:r w:rsidRPr="004C5E9D">
        <w:t>Chemoactivation</w:t>
      </w:r>
      <w:proofErr w:type="spellEnd"/>
      <w:r w:rsidRPr="004C5E9D">
        <w:t xml:space="preserve"> of </w:t>
      </w:r>
      <w:proofErr w:type="spellStart"/>
      <w:r w:rsidRPr="004C5E9D">
        <w:t>CeA</w:t>
      </w:r>
      <w:r w:rsidRPr="004C5E9D">
        <w:rPr>
          <w:vertAlign w:val="superscript"/>
        </w:rPr>
        <w:t>OTR</w:t>
      </w:r>
      <w:proofErr w:type="spellEnd"/>
      <w:r w:rsidRPr="004C5E9D">
        <w:t xml:space="preserve"> neurons under chow and chocolate conditions does not alter the amounts of Wake, NREM or REM sleep. </w:t>
      </w:r>
      <w:proofErr w:type="spellStart"/>
      <w:r>
        <w:t>Chemoactivation</w:t>
      </w:r>
      <w:proofErr w:type="spellEnd"/>
      <w:r>
        <w:t xml:space="preserve"> under chow increases the amount of cataplexy. (c, d) </w:t>
      </w:r>
      <w:proofErr w:type="spellStart"/>
      <w:r w:rsidRPr="004C5E9D">
        <w:t>Chemoinhibition</w:t>
      </w:r>
      <w:proofErr w:type="spellEnd"/>
      <w:r w:rsidRPr="004C5E9D">
        <w:t xml:space="preserve"> of </w:t>
      </w:r>
      <w:proofErr w:type="spellStart"/>
      <w:r w:rsidRPr="004C5E9D">
        <w:t>CeA</w:t>
      </w:r>
      <w:r w:rsidRPr="004C5E9D">
        <w:rPr>
          <w:vertAlign w:val="superscript"/>
        </w:rPr>
        <w:t>OTR</w:t>
      </w:r>
      <w:proofErr w:type="spellEnd"/>
      <w:r w:rsidRPr="004C5E9D">
        <w:t xml:space="preserve"> neurons under chow and chocolate conditions </w:t>
      </w:r>
      <w:r>
        <w:t>does</w:t>
      </w:r>
      <w:r w:rsidRPr="004C5E9D">
        <w:t xml:space="preserve"> not alter the amount</w:t>
      </w:r>
      <w:r>
        <w:t>s of</w:t>
      </w:r>
      <w:r w:rsidRPr="004C5E9D">
        <w:t xml:space="preserve"> Wake, NREM or REM sleep. </w:t>
      </w:r>
      <w:proofErr w:type="spellStart"/>
      <w:r>
        <w:t>Chemoinhibition</w:t>
      </w:r>
      <w:proofErr w:type="spellEnd"/>
      <w:r>
        <w:t xml:space="preserve"> under chow condition reduces the amount of cataplexy. (e) </w:t>
      </w:r>
      <w:r w:rsidRPr="004C5E9D">
        <w:t xml:space="preserve">Summary heat maps of </w:t>
      </w:r>
      <w:r>
        <w:t>(</w:t>
      </w:r>
      <w:r w:rsidRPr="00007F00">
        <w:rPr>
          <w:i/>
        </w:rPr>
        <w:t>left</w:t>
      </w:r>
      <w:r>
        <w:t>) hM3 and (</w:t>
      </w:r>
      <w:r w:rsidRPr="00007F00">
        <w:rPr>
          <w:i/>
        </w:rPr>
        <w:t>right</w:t>
      </w:r>
      <w:r>
        <w:t xml:space="preserve">) hM4 </w:t>
      </w:r>
      <w:r w:rsidRPr="004C5E9D">
        <w:t xml:space="preserve">injection </w:t>
      </w:r>
      <w:r>
        <w:t>sites</w:t>
      </w:r>
      <w:r w:rsidRPr="004C5E9D">
        <w:t>.</w:t>
      </w:r>
      <w:r w:rsidR="00F60086">
        <w:t xml:space="preserve"> </w:t>
      </w:r>
    </w:p>
    <w:p w14:paraId="66D538DD" w14:textId="77777777" w:rsidR="00DE552B" w:rsidRDefault="00DE552B" w:rsidP="00DE552B">
      <w:pPr>
        <w:rPr>
          <w:b/>
        </w:rPr>
      </w:pPr>
    </w:p>
    <w:p w14:paraId="1CF3555F" w14:textId="77777777" w:rsidR="00DE552B" w:rsidRDefault="00DE552B" w:rsidP="00DE552B">
      <w:pPr>
        <w:rPr>
          <w:b/>
        </w:rPr>
      </w:pPr>
      <w:r>
        <w:rPr>
          <w:b/>
        </w:rPr>
        <w:br w:type="page"/>
      </w:r>
    </w:p>
    <w:p w14:paraId="3E1EE43F" w14:textId="77777777" w:rsidR="00DE552B" w:rsidRDefault="00DE552B" w:rsidP="00DE552B">
      <w:pPr>
        <w:rPr>
          <w:b/>
        </w:rPr>
      </w:pPr>
    </w:p>
    <w:p w14:paraId="42270A58" w14:textId="77777777" w:rsidR="00DE552B" w:rsidRDefault="00DE552B" w:rsidP="00DE552B">
      <w:pPr>
        <w:rPr>
          <w:b/>
        </w:rPr>
      </w:pPr>
    </w:p>
    <w:p w14:paraId="6EC4BA6B" w14:textId="77777777" w:rsidR="00DE552B" w:rsidRDefault="00DE552B" w:rsidP="00DE552B">
      <w:pPr>
        <w:rPr>
          <w:b/>
        </w:rPr>
      </w:pPr>
    </w:p>
    <w:p w14:paraId="0C307CA8" w14:textId="77777777" w:rsidR="00DE552B" w:rsidRDefault="00DE552B" w:rsidP="00DE552B">
      <w:pPr>
        <w:rPr>
          <w:b/>
        </w:rPr>
      </w:pPr>
      <w:r>
        <w:rPr>
          <w:noProof/>
        </w:rPr>
        <w:drawing>
          <wp:inline distT="0" distB="0" distL="0" distR="0" wp14:anchorId="63E2FFCA" wp14:editId="167BE1B2">
            <wp:extent cx="5943600" cy="1889760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977"/>
                    <a:stretch/>
                  </pic:blipFill>
                  <pic:spPr bwMode="auto">
                    <a:xfrm>
                      <a:off x="0" y="0"/>
                      <a:ext cx="59436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AEE28" w14:textId="77777777" w:rsidR="00DE552B" w:rsidRDefault="00DE552B" w:rsidP="00DE552B">
      <w:r w:rsidRPr="00F54B6C">
        <w:rPr>
          <w:b/>
        </w:rPr>
        <w:t xml:space="preserve">Supplemental Figure </w:t>
      </w:r>
      <w:r>
        <w:rPr>
          <w:b/>
        </w:rPr>
        <w:t>7</w:t>
      </w:r>
      <w:r w:rsidRPr="00F54B6C">
        <w:rPr>
          <w:b/>
        </w:rPr>
        <w:t xml:space="preserve">. </w:t>
      </w:r>
      <w:proofErr w:type="spellStart"/>
      <w:r w:rsidRPr="00630A9D">
        <w:rPr>
          <w:b/>
        </w:rPr>
        <w:t>Photoinhibition</w:t>
      </w:r>
      <w:proofErr w:type="spellEnd"/>
      <w:r w:rsidRPr="00630A9D">
        <w:rPr>
          <w:b/>
        </w:rPr>
        <w:t xml:space="preserve"> of </w:t>
      </w:r>
      <w:r>
        <w:rPr>
          <w:b/>
        </w:rPr>
        <w:t xml:space="preserve">the </w:t>
      </w:r>
      <w:proofErr w:type="spellStart"/>
      <w:r w:rsidRPr="00630A9D">
        <w:rPr>
          <w:b/>
        </w:rPr>
        <w:t>CeA</w:t>
      </w:r>
      <w:r w:rsidRPr="00630A9D">
        <w:rPr>
          <w:b/>
          <w:vertAlign w:val="superscript"/>
        </w:rPr>
        <w:t>OTR</w:t>
      </w:r>
      <w:proofErr w:type="spellEnd"/>
      <w:r w:rsidRPr="00630A9D">
        <w:rPr>
          <w:b/>
        </w:rPr>
        <w:t xml:space="preserve"> </w:t>
      </w:r>
      <w:r w:rsidRPr="00F54B6C">
        <w:rPr>
          <w:b/>
          <w:color w:val="222222"/>
        </w:rPr>
        <w:t>→</w:t>
      </w:r>
      <w:r w:rsidRPr="00630A9D">
        <w:rPr>
          <w:b/>
        </w:rPr>
        <w:t xml:space="preserve"> </w:t>
      </w:r>
      <w:proofErr w:type="spellStart"/>
      <w:r>
        <w:rPr>
          <w:b/>
        </w:rPr>
        <w:t>vl</w:t>
      </w:r>
      <w:r w:rsidRPr="00630A9D">
        <w:rPr>
          <w:b/>
        </w:rPr>
        <w:t>PAG</w:t>
      </w:r>
      <w:proofErr w:type="spellEnd"/>
      <w:r w:rsidRPr="00630A9D">
        <w:rPr>
          <w:b/>
        </w:rPr>
        <w:t xml:space="preserve"> pathway has little effect on Wake or sleep.</w:t>
      </w:r>
      <w:r w:rsidRPr="004C5E9D">
        <w:t xml:space="preserve"> </w:t>
      </w:r>
      <w:proofErr w:type="spellStart"/>
      <w:r>
        <w:t>P</w:t>
      </w:r>
      <w:r w:rsidRPr="004C5E9D">
        <w:t>hotoinhibition</w:t>
      </w:r>
      <w:proofErr w:type="spellEnd"/>
      <w:r w:rsidRPr="004C5E9D">
        <w:t xml:space="preserve"> of </w:t>
      </w:r>
      <w:proofErr w:type="spellStart"/>
      <w:r w:rsidRPr="004C5E9D">
        <w:t>CeA</w:t>
      </w:r>
      <w:r w:rsidRPr="004C5E9D">
        <w:rPr>
          <w:vertAlign w:val="superscript"/>
        </w:rPr>
        <w:t>OTR</w:t>
      </w:r>
      <w:proofErr w:type="spellEnd"/>
      <w:r w:rsidRPr="004C5E9D">
        <w:t xml:space="preserve"> </w:t>
      </w:r>
      <w:r w:rsidRPr="004A7BAC">
        <w:rPr>
          <w:b/>
          <w:bCs/>
          <w:color w:val="222222"/>
        </w:rPr>
        <w:t>→</w:t>
      </w:r>
      <w:r w:rsidRPr="004C5E9D">
        <w:t xml:space="preserve"> </w:t>
      </w:r>
      <w:proofErr w:type="spellStart"/>
      <w:r>
        <w:t>vl</w:t>
      </w:r>
      <w:r w:rsidRPr="004C5E9D">
        <w:t>PAG</w:t>
      </w:r>
      <w:proofErr w:type="spellEnd"/>
      <w:r w:rsidRPr="004C5E9D">
        <w:t xml:space="preserve"> pathway </w:t>
      </w:r>
      <w:r>
        <w:t xml:space="preserve">had no effect on sleep/wake states across the chow, chocolate or </w:t>
      </w:r>
      <w:proofErr w:type="spellStart"/>
      <w:r>
        <w:t>carbetocin</w:t>
      </w:r>
      <w:proofErr w:type="spellEnd"/>
      <w:r>
        <w:t xml:space="preserve"> conditions. </w:t>
      </w:r>
      <w:proofErr w:type="spellStart"/>
      <w:r>
        <w:t>Photoinhibition</w:t>
      </w:r>
      <w:proofErr w:type="spellEnd"/>
      <w:r>
        <w:t xml:space="preserve"> of </w:t>
      </w:r>
      <w:proofErr w:type="spellStart"/>
      <w:r w:rsidRPr="004C5E9D">
        <w:t>CeA</w:t>
      </w:r>
      <w:r w:rsidRPr="004C5E9D">
        <w:rPr>
          <w:vertAlign w:val="superscript"/>
        </w:rPr>
        <w:t>OTR</w:t>
      </w:r>
      <w:proofErr w:type="spellEnd"/>
      <w:r w:rsidRPr="004C5E9D">
        <w:t xml:space="preserve"> </w:t>
      </w:r>
      <w:r w:rsidRPr="004A7BAC">
        <w:rPr>
          <w:b/>
          <w:bCs/>
          <w:color w:val="222222"/>
        </w:rPr>
        <w:t>→</w:t>
      </w:r>
      <w:r w:rsidRPr="004C5E9D">
        <w:t xml:space="preserve"> </w:t>
      </w:r>
      <w:proofErr w:type="spellStart"/>
      <w:r>
        <w:t>vl</w:t>
      </w:r>
      <w:r w:rsidRPr="004C5E9D">
        <w:t>PAG</w:t>
      </w:r>
      <w:proofErr w:type="spellEnd"/>
      <w:r w:rsidRPr="004C5E9D">
        <w:t xml:space="preserve"> pathway</w:t>
      </w:r>
      <w:r>
        <w:t xml:space="preserve"> reduced the amount of normalized cataplexy to the amount of wake under chocolate and </w:t>
      </w:r>
      <w:proofErr w:type="spellStart"/>
      <w:r>
        <w:t>carbetocin</w:t>
      </w:r>
      <w:proofErr w:type="spellEnd"/>
      <w:r>
        <w:t xml:space="preserve"> conditions (</w:t>
      </w:r>
      <w:r w:rsidRPr="00D77401">
        <w:t xml:space="preserve">F </w:t>
      </w:r>
      <w:r w:rsidRPr="00D77401">
        <w:rPr>
          <w:vertAlign w:val="subscript"/>
        </w:rPr>
        <w:t>(2.209, 11.04)</w:t>
      </w:r>
      <w:r w:rsidRPr="00D77401">
        <w:t xml:space="preserve"> = 10.61</w:t>
      </w:r>
      <w:r>
        <w:t xml:space="preserve">, p=0.002). </w:t>
      </w:r>
    </w:p>
    <w:p w14:paraId="78FF460D" w14:textId="77777777" w:rsidR="00DE552B" w:rsidRDefault="00DE552B" w:rsidP="00DE552B"/>
    <w:p w14:paraId="742F5289" w14:textId="77777777" w:rsidR="00DE552B" w:rsidRPr="00133781" w:rsidRDefault="00DE552B" w:rsidP="00DE552B">
      <w:pPr>
        <w:adjustRightInd w:val="0"/>
        <w:spacing w:line="360" w:lineRule="auto"/>
      </w:pPr>
    </w:p>
    <w:p w14:paraId="7B012954" w14:textId="3DFF90D9" w:rsidR="009C7FE9" w:rsidRDefault="009C7FE9">
      <w:pPr>
        <w:spacing w:after="160" w:line="259" w:lineRule="auto"/>
      </w:pPr>
      <w:r>
        <w:br w:type="page"/>
      </w:r>
    </w:p>
    <w:p w14:paraId="4DA03113" w14:textId="34E922B5" w:rsidR="00597CBA" w:rsidRPr="00277C9B" w:rsidRDefault="00597CBA" w:rsidP="009C7FE9">
      <w:pPr>
        <w:autoSpaceDE w:val="0"/>
        <w:autoSpaceDN w:val="0"/>
        <w:adjustRightInd w:val="0"/>
        <w:spacing w:after="160" w:line="259" w:lineRule="auto"/>
        <w:ind w:right="-720"/>
      </w:pPr>
      <w:bookmarkStart w:id="0" w:name="_GoBack"/>
      <w:r w:rsidRPr="00597CBA">
        <w:rPr>
          <w:b/>
          <w:color w:val="000000"/>
          <w:sz w:val="27"/>
          <w:szCs w:val="27"/>
        </w:rPr>
        <w:lastRenderedPageBreak/>
        <w:t>Supplemental Video 1. Typical behavioral arrests after reunification of four female littermates during the social isolation and reunification test (SIRT).</w:t>
      </w:r>
      <w:r>
        <w:rPr>
          <w:color w:val="000000"/>
          <w:sz w:val="27"/>
          <w:szCs w:val="27"/>
        </w:rPr>
        <w:t xml:space="preserve"> </w:t>
      </w:r>
      <w:bookmarkEnd w:id="0"/>
      <w:r>
        <w:rPr>
          <w:color w:val="000000"/>
          <w:sz w:val="27"/>
          <w:szCs w:val="27"/>
        </w:rPr>
        <w:t>Three of the four mice experience an abrupt behavioral arrest, lasting 30-60 sec. To identify mice, patterns were bleached into their fur.</w:t>
      </w:r>
    </w:p>
    <w:p w14:paraId="0503ECC4" w14:textId="77777777" w:rsidR="009C7FE9" w:rsidRDefault="009C7FE9" w:rsidP="009C7FE9">
      <w:pPr>
        <w:autoSpaceDE w:val="0"/>
        <w:autoSpaceDN w:val="0"/>
        <w:adjustRightInd w:val="0"/>
        <w:spacing w:after="160" w:line="259" w:lineRule="auto"/>
        <w:ind w:right="-720"/>
      </w:pPr>
    </w:p>
    <w:p w14:paraId="288499C8" w14:textId="77777777" w:rsidR="00FE1FE4" w:rsidRDefault="00FE1FE4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29EDFB1" w14:textId="6A7BC013" w:rsidR="009C7FE9" w:rsidRDefault="009C7FE9" w:rsidP="009C7FE9">
      <w:pPr>
        <w:autoSpaceDE w:val="0"/>
        <w:autoSpaceDN w:val="0"/>
        <w:adjustRightInd w:val="0"/>
        <w:spacing w:after="160" w:line="259" w:lineRule="auto"/>
        <w:ind w:right="-720"/>
        <w:rPr>
          <w:b/>
        </w:rPr>
      </w:pPr>
      <w:r w:rsidRPr="00277C9B">
        <w:rPr>
          <w:b/>
        </w:rPr>
        <w:lastRenderedPageBreak/>
        <w:t>Supplemental Table 1.</w:t>
      </w:r>
      <w:r>
        <w:rPr>
          <w:b/>
        </w:rPr>
        <w:t xml:space="preserve"> The Social control and Isolation control SIRT experiments demonstrate repeated handling and general arousal are not sufficient to increase the number of behavioral arrests. </w:t>
      </w:r>
    </w:p>
    <w:p w14:paraId="5C01FDEA" w14:textId="0F114760" w:rsidR="009C7FE9" w:rsidRPr="00277C9B" w:rsidRDefault="003E4ED0" w:rsidP="009C7FE9">
      <w:pPr>
        <w:autoSpaceDE w:val="0"/>
        <w:autoSpaceDN w:val="0"/>
        <w:adjustRightInd w:val="0"/>
        <w:spacing w:after="160" w:line="259" w:lineRule="auto"/>
        <w:ind w:right="-720"/>
        <w:rPr>
          <w:b/>
        </w:rPr>
      </w:pPr>
      <w:r w:rsidRPr="003E4ED0">
        <w:rPr>
          <w:b/>
          <w:noProof/>
        </w:rPr>
        <w:drawing>
          <wp:inline distT="0" distB="0" distL="0" distR="0" wp14:anchorId="24EBF5BC" wp14:editId="3E82DC64">
            <wp:extent cx="5349111" cy="2030681"/>
            <wp:effectExtent l="0" t="0" r="4445" b="8255"/>
            <wp:docPr id="2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 rotWithShape="1">
                    <a:blip r:embed="rId11"/>
                    <a:srcRect l="4475" t="4418" r="3911" b="68657"/>
                    <a:stretch/>
                  </pic:blipFill>
                  <pic:spPr>
                    <a:xfrm>
                      <a:off x="0" y="0"/>
                      <a:ext cx="5390924" cy="20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84906" w14:textId="77777777" w:rsidR="009C7FE9" w:rsidRDefault="009C7FE9" w:rsidP="009C7FE9">
      <w:pPr>
        <w:autoSpaceDE w:val="0"/>
        <w:autoSpaceDN w:val="0"/>
        <w:adjustRightInd w:val="0"/>
        <w:spacing w:after="160" w:line="259" w:lineRule="auto"/>
        <w:ind w:right="-720"/>
      </w:pPr>
    </w:p>
    <w:p w14:paraId="3D4DAD7D" w14:textId="77777777" w:rsidR="003E4ED0" w:rsidRDefault="003E4ED0" w:rsidP="009C7FE9">
      <w:pPr>
        <w:rPr>
          <w:b/>
        </w:rPr>
      </w:pPr>
    </w:p>
    <w:p w14:paraId="316695D0" w14:textId="77777777" w:rsidR="003E4ED0" w:rsidRDefault="003E4ED0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1064ACBA" w14:textId="680560FC" w:rsidR="00B50DAB" w:rsidRDefault="009C7FE9" w:rsidP="009C7FE9">
      <w:pPr>
        <w:rPr>
          <w:b/>
        </w:rPr>
      </w:pPr>
      <w:r w:rsidRPr="00277C9B">
        <w:rPr>
          <w:b/>
        </w:rPr>
        <w:lastRenderedPageBreak/>
        <w:t>Supplemental Table 2.</w:t>
      </w:r>
      <w:r>
        <w:rPr>
          <w:b/>
        </w:rPr>
        <w:t xml:space="preserve"> Summary of </w:t>
      </w:r>
      <w:proofErr w:type="spellStart"/>
      <w:r>
        <w:rPr>
          <w:b/>
        </w:rPr>
        <w:t>CeA</w:t>
      </w:r>
      <w:r w:rsidRPr="00C2243C">
        <w:rPr>
          <w:b/>
          <w:vertAlign w:val="superscript"/>
        </w:rPr>
        <w:t>OTR</w:t>
      </w:r>
      <w:proofErr w:type="spellEnd"/>
      <w:r>
        <w:rPr>
          <w:b/>
        </w:rPr>
        <w:t xml:space="preserve"> neuron projections.</w:t>
      </w:r>
    </w:p>
    <w:p w14:paraId="18C21270" w14:textId="77777777" w:rsidR="009C7FE9" w:rsidRDefault="009C7FE9" w:rsidP="009C7FE9">
      <w:pPr>
        <w:rPr>
          <w:b/>
        </w:rPr>
      </w:pPr>
    </w:p>
    <w:p w14:paraId="684A02DD" w14:textId="2D155A5A" w:rsidR="009C7FE9" w:rsidRDefault="003E4ED0" w:rsidP="009C7FE9">
      <w:r w:rsidRPr="003E4ED0">
        <w:rPr>
          <w:noProof/>
        </w:rPr>
        <w:drawing>
          <wp:inline distT="0" distB="0" distL="0" distR="0" wp14:anchorId="2737FC8C" wp14:editId="0B9AB9CE">
            <wp:extent cx="5332021" cy="6487068"/>
            <wp:effectExtent l="0" t="0" r="254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1540" t="1274" r="21812" b="26534"/>
                    <a:stretch/>
                  </pic:blipFill>
                  <pic:spPr>
                    <a:xfrm>
                      <a:off x="0" y="0"/>
                      <a:ext cx="5347151" cy="65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CE"/>
    <w:rsid w:val="003E4ED0"/>
    <w:rsid w:val="004E2C77"/>
    <w:rsid w:val="005002B6"/>
    <w:rsid w:val="00597CBA"/>
    <w:rsid w:val="00725CC1"/>
    <w:rsid w:val="009A44CE"/>
    <w:rsid w:val="009C7FE9"/>
    <w:rsid w:val="00DE552B"/>
    <w:rsid w:val="00E561EB"/>
    <w:rsid w:val="00F60086"/>
    <w:rsid w:val="00FE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FEFDF-AC00-44DF-A98F-4496757C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Mahoney</dc:creator>
  <cp:keywords/>
  <dc:description/>
  <cp:lastModifiedBy>Carrie Mahoney</cp:lastModifiedBy>
  <cp:revision>9</cp:revision>
  <dcterms:created xsi:type="dcterms:W3CDTF">2023-01-29T23:38:00Z</dcterms:created>
  <dcterms:modified xsi:type="dcterms:W3CDTF">2023-01-30T16:47:00Z</dcterms:modified>
</cp:coreProperties>
</file>