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4EC45" w14:textId="77777777" w:rsidR="00F56F6E" w:rsidRPr="00BA21F3" w:rsidRDefault="00F56F6E" w:rsidP="00F56F6E">
      <w:pPr>
        <w:rPr>
          <w:b/>
          <w:bCs/>
          <w:lang w:val="en-US"/>
        </w:rPr>
      </w:pPr>
      <w:r w:rsidRPr="00BA21F3">
        <w:rPr>
          <w:b/>
          <w:bCs/>
          <w:lang w:val="en-US"/>
        </w:rPr>
        <w:t>Appendix</w:t>
      </w:r>
    </w:p>
    <w:p w14:paraId="2718E4D1" w14:textId="77777777" w:rsidR="00F56F6E" w:rsidRPr="00BA21F3" w:rsidRDefault="00F56F6E" w:rsidP="00F56F6E">
      <w:pPr>
        <w:rPr>
          <w:lang w:val="en-US"/>
        </w:rPr>
      </w:pPr>
      <w:r w:rsidRPr="00BA21F3">
        <w:rPr>
          <w:lang w:val="en-US"/>
        </w:rPr>
        <w:t>Table A</w:t>
      </w:r>
      <w:r>
        <w:rPr>
          <w:lang w:val="en-US"/>
        </w:rPr>
        <w:t>1</w:t>
      </w:r>
      <w:r w:rsidRPr="00BA21F3">
        <w:rPr>
          <w:lang w:val="en-US"/>
        </w:rPr>
        <w:t xml:space="preserve">. Unadjusted means by label type, for single product label reactions </w:t>
      </w:r>
    </w:p>
    <w:tbl>
      <w:tblPr>
        <w:tblW w:w="40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1351"/>
        <w:gridCol w:w="1351"/>
      </w:tblGrid>
      <w:tr w:rsidR="00F56F6E" w:rsidRPr="006C341A" w14:paraId="51C5463C" w14:textId="77777777" w:rsidTr="00CB6964">
        <w:trPr>
          <w:trHeight w:val="300"/>
        </w:trPr>
        <w:tc>
          <w:tcPr>
            <w:tcW w:w="1349" w:type="dxa"/>
            <w:shd w:val="clear" w:color="auto" w:fill="auto"/>
            <w:noWrap/>
          </w:tcPr>
          <w:p w14:paraId="010EDFED" w14:textId="77777777" w:rsidR="00F56F6E" w:rsidRPr="00BA21F3" w:rsidRDefault="00F56F6E" w:rsidP="00CB6964">
            <w:pPr>
              <w:rPr>
                <w:rFonts w:cstheme="minorHAnsi"/>
                <w:lang w:val="en-US"/>
              </w:rPr>
            </w:pPr>
          </w:p>
        </w:tc>
        <w:tc>
          <w:tcPr>
            <w:tcW w:w="2702" w:type="dxa"/>
            <w:gridSpan w:val="2"/>
            <w:shd w:val="clear" w:color="auto" w:fill="auto"/>
            <w:noWrap/>
            <w:vAlign w:val="center"/>
          </w:tcPr>
          <w:p w14:paraId="32B12AD7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color w:val="000000"/>
                <w:lang w:val="en-US"/>
              </w:rPr>
              <w:t>PME</w:t>
            </w:r>
          </w:p>
        </w:tc>
      </w:tr>
      <w:tr w:rsidR="00F56F6E" w:rsidRPr="006C341A" w14:paraId="22DF8CD0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hideMark/>
          </w:tcPr>
          <w:p w14:paraId="18243FC2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  <w:shd w:val="clear" w:color="auto" w:fill="auto"/>
            <w:noWrap/>
            <w:hideMark/>
          </w:tcPr>
          <w:p w14:paraId="41AEAA14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color w:val="000000"/>
                <w:lang w:val="en-US"/>
              </w:rPr>
              <w:t>Mean</w:t>
            </w:r>
          </w:p>
        </w:tc>
        <w:tc>
          <w:tcPr>
            <w:tcW w:w="1351" w:type="dxa"/>
            <w:shd w:val="clear" w:color="auto" w:fill="auto"/>
          </w:tcPr>
          <w:p w14:paraId="64BF885F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color w:val="000000"/>
                <w:lang w:val="en-US"/>
              </w:rPr>
              <w:t>SD</w:t>
            </w:r>
          </w:p>
        </w:tc>
      </w:tr>
      <w:tr w:rsidR="00F56F6E" w:rsidRPr="006C341A" w14:paraId="6C28CA21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7529DB68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Overall</w:t>
            </w:r>
          </w:p>
        </w:tc>
        <w:tc>
          <w:tcPr>
            <w:tcW w:w="1351" w:type="dxa"/>
            <w:shd w:val="clear" w:color="auto" w:fill="auto"/>
            <w:noWrap/>
          </w:tcPr>
          <w:p w14:paraId="61D3086F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  <w:shd w:val="clear" w:color="auto" w:fill="auto"/>
          </w:tcPr>
          <w:p w14:paraId="77F77AA3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F56F6E" w:rsidRPr="006C341A" w14:paraId="2636D9FD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73DF4B32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lang w:val="en-US"/>
              </w:rPr>
            </w:pPr>
            <w:proofErr w:type="spellStart"/>
            <w:r w:rsidRPr="006C341A">
              <w:rPr>
                <w:rFonts w:cstheme="minorHAnsi"/>
                <w:lang w:val="en-US"/>
              </w:rPr>
              <w:t>Nutriscore</w:t>
            </w:r>
            <w:proofErr w:type="spellEnd"/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5854BD11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2.7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45E6116A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4BDF28B7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21558785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Nutrient warning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693CAD2A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3.9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57CC18C5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300398D8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4B29C494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GDA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1C674247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3.0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40664F79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18139835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150B5FAD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vertAlign w:val="superscript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Cookies</w:t>
            </w:r>
          </w:p>
        </w:tc>
        <w:tc>
          <w:tcPr>
            <w:tcW w:w="1351" w:type="dxa"/>
            <w:shd w:val="clear" w:color="auto" w:fill="auto"/>
            <w:noWrap/>
          </w:tcPr>
          <w:p w14:paraId="70623514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  <w:shd w:val="clear" w:color="auto" w:fill="auto"/>
          </w:tcPr>
          <w:p w14:paraId="029B3A2E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F56F6E" w:rsidRPr="006C341A" w14:paraId="1782A3C3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42C2E426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color w:val="000000"/>
                <w:lang w:val="en-US"/>
              </w:rPr>
            </w:pPr>
            <w:proofErr w:type="spellStart"/>
            <w:r w:rsidRPr="006C341A">
              <w:rPr>
                <w:rFonts w:cstheme="minorHAnsi"/>
                <w:lang w:val="en-US"/>
              </w:rPr>
              <w:t>Nutriscore</w:t>
            </w:r>
            <w:proofErr w:type="spellEnd"/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49B76DCE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2.8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1CFC562C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677C4C8D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09D13826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Nutrient warning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3A63C825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3.8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21021214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5683DAAC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26919B69" w14:textId="77777777" w:rsidR="00F56F6E" w:rsidRPr="006C341A" w:rsidRDefault="00F56F6E" w:rsidP="00CB6964">
            <w:pPr>
              <w:ind w:left="168"/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GDA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3B03CAFC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3.3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1B8EF619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0B0CAF43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1B68DE2A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Yogurt</w:t>
            </w:r>
          </w:p>
        </w:tc>
        <w:tc>
          <w:tcPr>
            <w:tcW w:w="1351" w:type="dxa"/>
            <w:shd w:val="clear" w:color="auto" w:fill="auto"/>
            <w:noWrap/>
          </w:tcPr>
          <w:p w14:paraId="211FB765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  <w:shd w:val="clear" w:color="auto" w:fill="auto"/>
          </w:tcPr>
          <w:p w14:paraId="58CB51C4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F56F6E" w:rsidRPr="006C341A" w14:paraId="3A9DD0AE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00AC55C4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proofErr w:type="spellStart"/>
            <w:r w:rsidRPr="006C341A">
              <w:rPr>
                <w:rFonts w:cstheme="minorHAnsi"/>
                <w:lang w:val="en-US"/>
              </w:rPr>
              <w:t>Nutriscore</w:t>
            </w:r>
            <w:proofErr w:type="spellEnd"/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6E62EB0F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2.6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63E09AC1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53F048D2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535B72A2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Nutrient warning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76499F5E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3.9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0173D648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3B5C862C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442670C3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GDA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11C0D14B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3.0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2D29E5AA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1307C95C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</w:tcPr>
          <w:p w14:paraId="67941089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vertAlign w:val="superscript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Sliced bread</w:t>
            </w:r>
          </w:p>
        </w:tc>
        <w:tc>
          <w:tcPr>
            <w:tcW w:w="1351" w:type="dxa"/>
            <w:shd w:val="clear" w:color="auto" w:fill="auto"/>
            <w:noWrap/>
          </w:tcPr>
          <w:p w14:paraId="364B4DB5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  <w:shd w:val="clear" w:color="auto" w:fill="auto"/>
          </w:tcPr>
          <w:p w14:paraId="01F0EEDA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F56F6E" w:rsidRPr="006C341A" w14:paraId="315C16D6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2CC48FB0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proofErr w:type="spellStart"/>
            <w:r w:rsidRPr="006C341A">
              <w:rPr>
                <w:rFonts w:cstheme="minorHAnsi"/>
                <w:lang w:val="en-US"/>
              </w:rPr>
              <w:t>Nutriscore</w:t>
            </w:r>
            <w:proofErr w:type="spellEnd"/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0BC92570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2.7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3EADECA4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004B888C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34E4DF9E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Nutrient warning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4B637C00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3.9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4298F067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7F5241F8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6CC21043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GDA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6BF6DD63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2.9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789821B6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0.9</w:t>
            </w:r>
          </w:p>
        </w:tc>
      </w:tr>
      <w:tr w:rsidR="00F56F6E" w:rsidRPr="006C341A" w14:paraId="6916D818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11B9B4DE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Cereal</w:t>
            </w:r>
          </w:p>
        </w:tc>
        <w:tc>
          <w:tcPr>
            <w:tcW w:w="1351" w:type="dxa"/>
            <w:shd w:val="clear" w:color="auto" w:fill="auto"/>
            <w:noWrap/>
          </w:tcPr>
          <w:p w14:paraId="1C5C602C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351" w:type="dxa"/>
            <w:shd w:val="clear" w:color="auto" w:fill="auto"/>
          </w:tcPr>
          <w:p w14:paraId="1EE24251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</w:p>
        </w:tc>
      </w:tr>
      <w:tr w:rsidR="00F56F6E" w:rsidRPr="006C341A" w14:paraId="4EB28FB6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2C6CF32D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6C341A">
              <w:rPr>
                <w:rFonts w:cstheme="minorHAnsi"/>
                <w:lang w:val="en-US"/>
              </w:rPr>
              <w:t>Nutriscore</w:t>
            </w:r>
            <w:proofErr w:type="spellEnd"/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6AB9D2BF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2.8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75D6DB93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05188A80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334015F4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Nutrient warning</w:t>
            </w:r>
          </w:p>
        </w:tc>
        <w:tc>
          <w:tcPr>
            <w:tcW w:w="1351" w:type="dxa"/>
            <w:shd w:val="clear" w:color="auto" w:fill="auto"/>
            <w:noWrap/>
            <w:vAlign w:val="bottom"/>
          </w:tcPr>
          <w:p w14:paraId="3C970D81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3.9</w:t>
            </w:r>
          </w:p>
        </w:tc>
        <w:tc>
          <w:tcPr>
            <w:tcW w:w="1351" w:type="dxa"/>
            <w:shd w:val="clear" w:color="auto" w:fill="auto"/>
            <w:vAlign w:val="bottom"/>
          </w:tcPr>
          <w:p w14:paraId="09EDDBDE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  <w:tr w:rsidR="00F56F6E" w:rsidRPr="006C341A" w14:paraId="45FE5B6D" w14:textId="77777777" w:rsidTr="00CB6964">
        <w:trPr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1986027B" w14:textId="77777777" w:rsidR="00F56F6E" w:rsidRPr="006C341A" w:rsidRDefault="00F56F6E" w:rsidP="00CB6964">
            <w:pPr>
              <w:jc w:val="center"/>
              <w:rPr>
                <w:rFonts w:cstheme="minorHAnsi"/>
                <w:lang w:val="en-US"/>
              </w:rPr>
            </w:pPr>
            <w:r w:rsidRPr="006C341A">
              <w:rPr>
                <w:rFonts w:cstheme="minorHAnsi"/>
                <w:lang w:val="en-US"/>
              </w:rPr>
              <w:t>GDA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519E214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2.7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vAlign w:val="bottom"/>
          </w:tcPr>
          <w:p w14:paraId="0D02F85A" w14:textId="77777777" w:rsidR="00F56F6E" w:rsidRPr="006C341A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6C341A">
              <w:rPr>
                <w:rFonts w:ascii="Calibri" w:hAnsi="Calibri" w:cs="Calibri"/>
                <w:lang w:val="en-US"/>
              </w:rPr>
              <w:t>1.0</w:t>
            </w:r>
          </w:p>
        </w:tc>
      </w:tr>
    </w:tbl>
    <w:p w14:paraId="4A06506B" w14:textId="77777777" w:rsidR="00F56F6E" w:rsidRDefault="00F56F6E" w:rsidP="00F56F6E">
      <w:pPr>
        <w:rPr>
          <w:lang w:val="en-US"/>
        </w:rPr>
      </w:pPr>
      <w:r w:rsidRPr="00BA21F3">
        <w:rPr>
          <w:i/>
          <w:iCs/>
          <w:lang w:val="en-US"/>
        </w:rPr>
        <w:t xml:space="preserve">Note. </w:t>
      </w:r>
      <w:r w:rsidRPr="00BA21F3">
        <w:rPr>
          <w:lang w:val="en-US"/>
        </w:rPr>
        <w:t>PME was not measured for the no-label condition, because PME measures reactions to labels</w:t>
      </w:r>
    </w:p>
    <w:p w14:paraId="6F480152" w14:textId="77777777" w:rsidR="00F56F6E" w:rsidRPr="00BA21F3" w:rsidRDefault="00F56F6E" w:rsidP="00F56F6E">
      <w:pPr>
        <w:rPr>
          <w:lang w:val="en-US"/>
        </w:rPr>
      </w:pPr>
    </w:p>
    <w:p w14:paraId="38678892" w14:textId="77777777" w:rsidR="00F56F6E" w:rsidRDefault="00F56F6E" w:rsidP="00F56F6E">
      <w:pPr>
        <w:rPr>
          <w:lang w:val="en-US"/>
        </w:rPr>
      </w:pPr>
      <w:r w:rsidRPr="00BA21F3">
        <w:rPr>
          <w:lang w:val="en-US"/>
        </w:rPr>
        <w:t>Table A</w:t>
      </w:r>
      <w:r>
        <w:rPr>
          <w:lang w:val="en-US"/>
        </w:rPr>
        <w:t>2</w:t>
      </w:r>
      <w:r w:rsidRPr="00BA21F3">
        <w:rPr>
          <w:lang w:val="en-US"/>
        </w:rPr>
        <w:t xml:space="preserve">. Unadjusted proportions and means by label type, for single product assessment task </w:t>
      </w:r>
    </w:p>
    <w:p w14:paraId="76EF2486" w14:textId="77777777" w:rsidR="00F56F6E" w:rsidRPr="00BA21F3" w:rsidRDefault="00F56F6E" w:rsidP="00F56F6E">
      <w:pPr>
        <w:rPr>
          <w:lang w:val="en-US"/>
        </w:rPr>
      </w:pPr>
    </w:p>
    <w:tbl>
      <w:tblPr>
        <w:tblW w:w="67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2700"/>
        <w:gridCol w:w="7"/>
        <w:gridCol w:w="1342"/>
        <w:gridCol w:w="11"/>
        <w:gridCol w:w="1339"/>
        <w:gridCol w:w="8"/>
      </w:tblGrid>
      <w:tr w:rsidR="00F56F6E" w:rsidRPr="002A3A23" w14:paraId="25143B40" w14:textId="77777777" w:rsidTr="00CB6964">
        <w:trPr>
          <w:trHeight w:val="300"/>
        </w:trPr>
        <w:tc>
          <w:tcPr>
            <w:tcW w:w="1349" w:type="dxa"/>
            <w:shd w:val="clear" w:color="auto" w:fill="auto"/>
            <w:noWrap/>
          </w:tcPr>
          <w:p w14:paraId="4F592090" w14:textId="77777777" w:rsidR="00F56F6E" w:rsidRPr="00BA21F3" w:rsidRDefault="00F56F6E" w:rsidP="00CB6964">
            <w:pPr>
              <w:rPr>
                <w:rFonts w:cstheme="minorHAnsi"/>
                <w:lang w:val="en-US"/>
              </w:rPr>
            </w:pPr>
          </w:p>
        </w:tc>
        <w:tc>
          <w:tcPr>
            <w:tcW w:w="2700" w:type="dxa"/>
            <w:vAlign w:val="center"/>
          </w:tcPr>
          <w:p w14:paraId="29432621" w14:textId="77777777" w:rsidR="00F56F6E" w:rsidRPr="00BA21F3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BA21F3">
              <w:rPr>
                <w:rFonts w:cstheme="minorHAnsi"/>
                <w:color w:val="000000"/>
                <w:lang w:val="en-US"/>
              </w:rPr>
              <w:t>Correctly identified product as having excess of nutrient</w:t>
            </w:r>
          </w:p>
        </w:tc>
        <w:tc>
          <w:tcPr>
            <w:tcW w:w="2707" w:type="dxa"/>
            <w:gridSpan w:val="5"/>
          </w:tcPr>
          <w:p w14:paraId="101A9675" w14:textId="77777777" w:rsidR="00F56F6E" w:rsidRPr="00BA21F3" w:rsidRDefault="00F56F6E" w:rsidP="00CB6964">
            <w:pPr>
              <w:jc w:val="center"/>
              <w:rPr>
                <w:rFonts w:cstheme="minorHAnsi"/>
                <w:color w:val="000000"/>
                <w:lang w:val="en-US"/>
              </w:rPr>
            </w:pPr>
            <w:r w:rsidRPr="00BA21F3">
              <w:rPr>
                <w:rFonts w:cstheme="minorHAnsi"/>
                <w:color w:val="000000"/>
                <w:lang w:val="en-US"/>
              </w:rPr>
              <w:t>Likelihood of purchasing the product in the next week if it were available</w:t>
            </w:r>
          </w:p>
          <w:p w14:paraId="670AD181" w14:textId="77777777" w:rsidR="00F56F6E" w:rsidRPr="00BA21F3" w:rsidRDefault="00F56F6E" w:rsidP="00CB6964">
            <w:pPr>
              <w:rPr>
                <w:rFonts w:cstheme="minorHAnsi"/>
                <w:color w:val="000000"/>
                <w:lang w:val="en-US"/>
              </w:rPr>
            </w:pPr>
          </w:p>
        </w:tc>
      </w:tr>
      <w:tr w:rsidR="00F56F6E" w:rsidRPr="00F27D00" w14:paraId="0DD5D243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hideMark/>
          </w:tcPr>
          <w:p w14:paraId="1431C39F" w14:textId="77777777" w:rsidR="00F56F6E" w:rsidRPr="00BA21F3" w:rsidRDefault="00F56F6E" w:rsidP="00CB696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707" w:type="dxa"/>
            <w:gridSpan w:val="2"/>
            <w:shd w:val="clear" w:color="auto" w:fill="auto"/>
            <w:noWrap/>
            <w:hideMark/>
          </w:tcPr>
          <w:p w14:paraId="542A552C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 w:rsidRPr="00F27D00">
              <w:rPr>
                <w:rFonts w:cstheme="minorHAnsi"/>
                <w:color w:val="000000"/>
              </w:rPr>
              <w:t>%</w:t>
            </w:r>
          </w:p>
        </w:tc>
        <w:tc>
          <w:tcPr>
            <w:tcW w:w="1342" w:type="dxa"/>
          </w:tcPr>
          <w:p w14:paraId="77124B7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Mean </w:t>
            </w:r>
          </w:p>
        </w:tc>
        <w:tc>
          <w:tcPr>
            <w:tcW w:w="1350" w:type="dxa"/>
            <w:gridSpan w:val="2"/>
          </w:tcPr>
          <w:p w14:paraId="13E68700" w14:textId="77777777" w:rsidR="00F56F6E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SD</w:t>
            </w:r>
          </w:p>
        </w:tc>
      </w:tr>
      <w:tr w:rsidR="00F56F6E" w:rsidRPr="00F27D00" w14:paraId="3E7FE340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EEFFDD9" w14:textId="77777777" w:rsidR="00F56F6E" w:rsidRPr="00372B3B" w:rsidRDefault="00F56F6E" w:rsidP="00CB6964">
            <w:pPr>
              <w:jc w:val="center"/>
              <w:rPr>
                <w:rFonts w:cstheme="minorHAnsi"/>
                <w:b/>
              </w:rPr>
            </w:pPr>
            <w:r w:rsidRPr="00372B3B">
              <w:rPr>
                <w:rFonts w:cstheme="minorHAnsi"/>
                <w:b/>
              </w:rPr>
              <w:t>Overall</w:t>
            </w:r>
          </w:p>
        </w:tc>
        <w:tc>
          <w:tcPr>
            <w:tcW w:w="2707" w:type="dxa"/>
            <w:gridSpan w:val="2"/>
            <w:shd w:val="clear" w:color="auto" w:fill="auto"/>
            <w:noWrap/>
          </w:tcPr>
          <w:p w14:paraId="37EA5FCC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42" w:type="dxa"/>
          </w:tcPr>
          <w:p w14:paraId="3569F984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50" w:type="dxa"/>
            <w:gridSpan w:val="2"/>
          </w:tcPr>
          <w:p w14:paraId="3D95FFB7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</w:tr>
      <w:tr w:rsidR="00F56F6E" w:rsidRPr="00F27D00" w14:paraId="28800280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4B3DEAF0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Control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AC71D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23%</w:t>
            </w:r>
          </w:p>
        </w:tc>
        <w:tc>
          <w:tcPr>
            <w:tcW w:w="1342" w:type="dxa"/>
            <w:vAlign w:val="bottom"/>
          </w:tcPr>
          <w:p w14:paraId="186579C8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3.5</w:t>
            </w:r>
          </w:p>
        </w:tc>
        <w:tc>
          <w:tcPr>
            <w:tcW w:w="1350" w:type="dxa"/>
            <w:gridSpan w:val="2"/>
            <w:vAlign w:val="bottom"/>
          </w:tcPr>
          <w:p w14:paraId="07FDA3C2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290969CA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1ECA4BE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Nutriscore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E85C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26%</w:t>
            </w:r>
          </w:p>
        </w:tc>
        <w:tc>
          <w:tcPr>
            <w:tcW w:w="1342" w:type="dxa"/>
            <w:vAlign w:val="bottom"/>
          </w:tcPr>
          <w:p w14:paraId="7F76FB5E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3.5</w:t>
            </w:r>
          </w:p>
        </w:tc>
        <w:tc>
          <w:tcPr>
            <w:tcW w:w="1350" w:type="dxa"/>
            <w:gridSpan w:val="2"/>
            <w:vAlign w:val="bottom"/>
          </w:tcPr>
          <w:p w14:paraId="12963F5C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268524A9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692C3B27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Nutrient warning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4007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74%</w:t>
            </w:r>
          </w:p>
        </w:tc>
        <w:tc>
          <w:tcPr>
            <w:tcW w:w="1342" w:type="dxa"/>
            <w:vAlign w:val="bottom"/>
          </w:tcPr>
          <w:p w14:paraId="7C3325DB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2.6</w:t>
            </w:r>
          </w:p>
        </w:tc>
        <w:tc>
          <w:tcPr>
            <w:tcW w:w="1350" w:type="dxa"/>
            <w:gridSpan w:val="2"/>
            <w:vAlign w:val="bottom"/>
          </w:tcPr>
          <w:p w14:paraId="5140302E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1.1</w:t>
            </w:r>
          </w:p>
        </w:tc>
      </w:tr>
      <w:tr w:rsidR="00F56F6E" w:rsidRPr="00F27D00" w14:paraId="70F319E3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CDC39F7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GDA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89904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43%</w:t>
            </w:r>
          </w:p>
        </w:tc>
        <w:tc>
          <w:tcPr>
            <w:tcW w:w="1342" w:type="dxa"/>
            <w:vAlign w:val="bottom"/>
          </w:tcPr>
          <w:p w14:paraId="6A02F196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3.2</w:t>
            </w:r>
          </w:p>
        </w:tc>
        <w:tc>
          <w:tcPr>
            <w:tcW w:w="1350" w:type="dxa"/>
            <w:gridSpan w:val="2"/>
            <w:vAlign w:val="bottom"/>
          </w:tcPr>
          <w:p w14:paraId="0DFAFE1B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1.0</w:t>
            </w:r>
          </w:p>
        </w:tc>
      </w:tr>
      <w:tr w:rsidR="00F56F6E" w:rsidRPr="00F27D00" w14:paraId="4FFDA50F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39350FA1" w14:textId="77777777" w:rsidR="00F56F6E" w:rsidRPr="00372B3B" w:rsidRDefault="00F56F6E" w:rsidP="00CB6964">
            <w:pPr>
              <w:jc w:val="center"/>
              <w:rPr>
                <w:rFonts w:cstheme="minorHAnsi"/>
                <w:b/>
                <w:color w:val="000000"/>
                <w:vertAlign w:val="superscript"/>
              </w:rPr>
            </w:pPr>
            <w:r w:rsidRPr="00372B3B">
              <w:rPr>
                <w:rFonts w:cstheme="minorHAnsi"/>
                <w:b/>
              </w:rPr>
              <w:t>Cookies</w:t>
            </w:r>
          </w:p>
        </w:tc>
        <w:tc>
          <w:tcPr>
            <w:tcW w:w="2707" w:type="dxa"/>
            <w:gridSpan w:val="2"/>
            <w:shd w:val="clear" w:color="auto" w:fill="auto"/>
            <w:noWrap/>
          </w:tcPr>
          <w:p w14:paraId="43A55833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42" w:type="dxa"/>
          </w:tcPr>
          <w:p w14:paraId="393565A8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50" w:type="dxa"/>
            <w:gridSpan w:val="2"/>
          </w:tcPr>
          <w:p w14:paraId="5089C2A9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</w:tr>
      <w:tr w:rsidR="00F56F6E" w:rsidRPr="00F27D00" w14:paraId="65324343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0B21E38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Control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E2827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15%</w:t>
            </w:r>
          </w:p>
        </w:tc>
        <w:tc>
          <w:tcPr>
            <w:tcW w:w="1353" w:type="dxa"/>
            <w:gridSpan w:val="2"/>
            <w:vAlign w:val="bottom"/>
          </w:tcPr>
          <w:p w14:paraId="579749E4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3.6</w:t>
            </w:r>
          </w:p>
        </w:tc>
        <w:tc>
          <w:tcPr>
            <w:tcW w:w="1339" w:type="dxa"/>
            <w:vAlign w:val="bottom"/>
          </w:tcPr>
          <w:p w14:paraId="61FA94FB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3039C145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44B58A0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Nutriscore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3D28E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25%</w:t>
            </w:r>
          </w:p>
        </w:tc>
        <w:tc>
          <w:tcPr>
            <w:tcW w:w="1353" w:type="dxa"/>
            <w:gridSpan w:val="2"/>
            <w:vAlign w:val="bottom"/>
          </w:tcPr>
          <w:p w14:paraId="67018905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3.4</w:t>
            </w:r>
          </w:p>
        </w:tc>
        <w:tc>
          <w:tcPr>
            <w:tcW w:w="1339" w:type="dxa"/>
            <w:vAlign w:val="bottom"/>
          </w:tcPr>
          <w:p w14:paraId="40F27330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39E470F9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32B83CD3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Nutrient warning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2C70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70%</w:t>
            </w:r>
          </w:p>
        </w:tc>
        <w:tc>
          <w:tcPr>
            <w:tcW w:w="1353" w:type="dxa"/>
            <w:gridSpan w:val="2"/>
            <w:vAlign w:val="bottom"/>
          </w:tcPr>
          <w:p w14:paraId="2B6FB0F6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2.6</w:t>
            </w:r>
          </w:p>
        </w:tc>
        <w:tc>
          <w:tcPr>
            <w:tcW w:w="1339" w:type="dxa"/>
            <w:vAlign w:val="bottom"/>
          </w:tcPr>
          <w:p w14:paraId="76E492E6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1.1</w:t>
            </w:r>
          </w:p>
        </w:tc>
      </w:tr>
      <w:tr w:rsidR="00F56F6E" w:rsidRPr="00F27D00" w14:paraId="6634D9EE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0BCEDE32" w14:textId="77777777" w:rsidR="00F56F6E" w:rsidRPr="00F27D00" w:rsidRDefault="00F56F6E" w:rsidP="00CB6964">
            <w:pPr>
              <w:ind w:left="168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GDA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EE08F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71%</w:t>
            </w:r>
          </w:p>
        </w:tc>
        <w:tc>
          <w:tcPr>
            <w:tcW w:w="1353" w:type="dxa"/>
            <w:gridSpan w:val="2"/>
            <w:vAlign w:val="bottom"/>
          </w:tcPr>
          <w:p w14:paraId="136990DD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3.0</w:t>
            </w:r>
          </w:p>
        </w:tc>
        <w:tc>
          <w:tcPr>
            <w:tcW w:w="1339" w:type="dxa"/>
            <w:vAlign w:val="bottom"/>
          </w:tcPr>
          <w:p w14:paraId="53E729A1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1.1</w:t>
            </w:r>
          </w:p>
        </w:tc>
      </w:tr>
      <w:tr w:rsidR="00F56F6E" w:rsidRPr="00F27D00" w14:paraId="12A59482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14997480" w14:textId="77777777" w:rsidR="00F56F6E" w:rsidRPr="00372B3B" w:rsidRDefault="00F56F6E" w:rsidP="00CB6964">
            <w:pPr>
              <w:jc w:val="center"/>
              <w:rPr>
                <w:rFonts w:cstheme="minorHAnsi"/>
                <w:b/>
                <w:color w:val="000000"/>
              </w:rPr>
            </w:pPr>
            <w:r w:rsidRPr="00372B3B">
              <w:rPr>
                <w:rFonts w:cstheme="minorHAnsi"/>
                <w:b/>
              </w:rPr>
              <w:t>Yogurt</w:t>
            </w:r>
          </w:p>
        </w:tc>
        <w:tc>
          <w:tcPr>
            <w:tcW w:w="2707" w:type="dxa"/>
            <w:gridSpan w:val="2"/>
            <w:shd w:val="clear" w:color="auto" w:fill="auto"/>
            <w:noWrap/>
          </w:tcPr>
          <w:p w14:paraId="5E1721B3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53" w:type="dxa"/>
            <w:gridSpan w:val="2"/>
          </w:tcPr>
          <w:p w14:paraId="3874A9A4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39" w:type="dxa"/>
          </w:tcPr>
          <w:p w14:paraId="6E9CDBB5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</w:tr>
      <w:tr w:rsidR="00F56F6E" w:rsidRPr="00F27D00" w14:paraId="018D1A5F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753F0C7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Control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E8894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47%</w:t>
            </w:r>
          </w:p>
        </w:tc>
        <w:tc>
          <w:tcPr>
            <w:tcW w:w="1353" w:type="dxa"/>
            <w:gridSpan w:val="2"/>
            <w:vAlign w:val="bottom"/>
          </w:tcPr>
          <w:p w14:paraId="245A4AB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3.6</w:t>
            </w:r>
          </w:p>
        </w:tc>
        <w:tc>
          <w:tcPr>
            <w:tcW w:w="1339" w:type="dxa"/>
            <w:vAlign w:val="bottom"/>
          </w:tcPr>
          <w:p w14:paraId="36F21E9C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3B62E23D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1D395DD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Nutriscore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2DFB2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42%</w:t>
            </w:r>
          </w:p>
        </w:tc>
        <w:tc>
          <w:tcPr>
            <w:tcW w:w="1353" w:type="dxa"/>
            <w:gridSpan w:val="2"/>
            <w:vAlign w:val="bottom"/>
          </w:tcPr>
          <w:p w14:paraId="00DC910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3.6</w:t>
            </w:r>
          </w:p>
        </w:tc>
        <w:tc>
          <w:tcPr>
            <w:tcW w:w="1339" w:type="dxa"/>
            <w:vAlign w:val="bottom"/>
          </w:tcPr>
          <w:p w14:paraId="28B4CE81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15E12198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5B8E060D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Nutrient warning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B189B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85%</w:t>
            </w:r>
          </w:p>
        </w:tc>
        <w:tc>
          <w:tcPr>
            <w:tcW w:w="1353" w:type="dxa"/>
            <w:gridSpan w:val="2"/>
            <w:vAlign w:val="bottom"/>
          </w:tcPr>
          <w:p w14:paraId="5D3BE420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2.6</w:t>
            </w:r>
          </w:p>
        </w:tc>
        <w:tc>
          <w:tcPr>
            <w:tcW w:w="1339" w:type="dxa"/>
            <w:vAlign w:val="bottom"/>
          </w:tcPr>
          <w:p w14:paraId="5DAB762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1.1</w:t>
            </w:r>
          </w:p>
        </w:tc>
      </w:tr>
      <w:tr w:rsidR="00F56F6E" w:rsidRPr="00F27D00" w14:paraId="6B848E11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78D2931D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GDA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2CA01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55%</w:t>
            </w:r>
          </w:p>
        </w:tc>
        <w:tc>
          <w:tcPr>
            <w:tcW w:w="1353" w:type="dxa"/>
            <w:gridSpan w:val="2"/>
            <w:vAlign w:val="bottom"/>
          </w:tcPr>
          <w:p w14:paraId="05EC559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3.3</w:t>
            </w:r>
          </w:p>
        </w:tc>
        <w:tc>
          <w:tcPr>
            <w:tcW w:w="1339" w:type="dxa"/>
            <w:vAlign w:val="bottom"/>
          </w:tcPr>
          <w:p w14:paraId="569D4C4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1.0</w:t>
            </w:r>
          </w:p>
        </w:tc>
      </w:tr>
      <w:tr w:rsidR="00F56F6E" w:rsidRPr="00F27D00" w14:paraId="745E8C54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</w:tcPr>
          <w:p w14:paraId="574B248D" w14:textId="77777777" w:rsidR="00F56F6E" w:rsidRPr="00372B3B" w:rsidRDefault="00F56F6E" w:rsidP="00CB6964">
            <w:pPr>
              <w:jc w:val="center"/>
              <w:rPr>
                <w:rFonts w:cstheme="minorHAnsi"/>
                <w:b/>
                <w:color w:val="000000"/>
                <w:vertAlign w:val="superscript"/>
              </w:rPr>
            </w:pPr>
            <w:r w:rsidRPr="00372B3B">
              <w:rPr>
                <w:rFonts w:cstheme="minorHAnsi"/>
                <w:b/>
              </w:rPr>
              <w:t>Sliced bread</w:t>
            </w:r>
          </w:p>
        </w:tc>
        <w:tc>
          <w:tcPr>
            <w:tcW w:w="2707" w:type="dxa"/>
            <w:gridSpan w:val="2"/>
            <w:shd w:val="clear" w:color="auto" w:fill="auto"/>
            <w:noWrap/>
          </w:tcPr>
          <w:p w14:paraId="78C61128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53" w:type="dxa"/>
            <w:gridSpan w:val="2"/>
          </w:tcPr>
          <w:p w14:paraId="618D26DD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  <w:tc>
          <w:tcPr>
            <w:tcW w:w="1339" w:type="dxa"/>
          </w:tcPr>
          <w:p w14:paraId="7F18C585" w14:textId="77777777" w:rsidR="00F56F6E" w:rsidRPr="00F27D00" w:rsidRDefault="00F56F6E" w:rsidP="00CB6964">
            <w:pPr>
              <w:jc w:val="center"/>
              <w:rPr>
                <w:rFonts w:cstheme="minorHAnsi"/>
              </w:rPr>
            </w:pPr>
          </w:p>
        </w:tc>
      </w:tr>
      <w:tr w:rsidR="00F56F6E" w:rsidRPr="00F27D00" w14:paraId="5CC05F13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6A3A6D05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Control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586B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24%</w:t>
            </w:r>
          </w:p>
        </w:tc>
        <w:tc>
          <w:tcPr>
            <w:tcW w:w="1353" w:type="dxa"/>
            <w:gridSpan w:val="2"/>
            <w:vAlign w:val="bottom"/>
          </w:tcPr>
          <w:p w14:paraId="56CDE786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3.4</w:t>
            </w:r>
          </w:p>
        </w:tc>
        <w:tc>
          <w:tcPr>
            <w:tcW w:w="1339" w:type="dxa"/>
            <w:vAlign w:val="bottom"/>
          </w:tcPr>
          <w:p w14:paraId="3437D3AD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23C9D5B1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5B0C43D4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Nutriscore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2F363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22%</w:t>
            </w:r>
          </w:p>
        </w:tc>
        <w:tc>
          <w:tcPr>
            <w:tcW w:w="1353" w:type="dxa"/>
            <w:gridSpan w:val="2"/>
            <w:vAlign w:val="bottom"/>
          </w:tcPr>
          <w:p w14:paraId="208FC880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3.4</w:t>
            </w:r>
          </w:p>
        </w:tc>
        <w:tc>
          <w:tcPr>
            <w:tcW w:w="1339" w:type="dxa"/>
            <w:vAlign w:val="bottom"/>
          </w:tcPr>
          <w:p w14:paraId="470B9E6F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10B315BA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11179C81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Nutrient warning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BB2FD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78%</w:t>
            </w:r>
          </w:p>
        </w:tc>
        <w:tc>
          <w:tcPr>
            <w:tcW w:w="1353" w:type="dxa"/>
            <w:gridSpan w:val="2"/>
            <w:vAlign w:val="bottom"/>
          </w:tcPr>
          <w:p w14:paraId="746E819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2.5</w:t>
            </w:r>
          </w:p>
        </w:tc>
        <w:tc>
          <w:tcPr>
            <w:tcW w:w="1339" w:type="dxa"/>
            <w:vAlign w:val="bottom"/>
          </w:tcPr>
          <w:p w14:paraId="4E6EEE26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1.1</w:t>
            </w:r>
          </w:p>
        </w:tc>
      </w:tr>
      <w:tr w:rsidR="00F56F6E" w:rsidRPr="00F27D00" w14:paraId="167DB1B0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415545F4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GDA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9831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38%</w:t>
            </w:r>
          </w:p>
        </w:tc>
        <w:tc>
          <w:tcPr>
            <w:tcW w:w="1353" w:type="dxa"/>
            <w:gridSpan w:val="2"/>
            <w:vAlign w:val="bottom"/>
          </w:tcPr>
          <w:p w14:paraId="0DD8222B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3.4</w:t>
            </w:r>
          </w:p>
        </w:tc>
        <w:tc>
          <w:tcPr>
            <w:tcW w:w="1339" w:type="dxa"/>
            <w:vAlign w:val="bottom"/>
          </w:tcPr>
          <w:p w14:paraId="37A3804C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0.9</w:t>
            </w:r>
          </w:p>
        </w:tc>
      </w:tr>
      <w:tr w:rsidR="00F56F6E" w:rsidRPr="00F27D00" w14:paraId="1757C429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6F166AC0" w14:textId="77777777" w:rsidR="00F56F6E" w:rsidRPr="00372B3B" w:rsidRDefault="00F56F6E" w:rsidP="00CB6964">
            <w:pPr>
              <w:jc w:val="center"/>
              <w:rPr>
                <w:rFonts w:cstheme="minorHAnsi"/>
                <w:b/>
              </w:rPr>
            </w:pPr>
            <w:r w:rsidRPr="00372B3B">
              <w:rPr>
                <w:rFonts w:cstheme="minorHAnsi"/>
                <w:b/>
              </w:rPr>
              <w:t>Cereal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4A0A4255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353" w:type="dxa"/>
            <w:gridSpan w:val="2"/>
          </w:tcPr>
          <w:p w14:paraId="069F9704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339" w:type="dxa"/>
          </w:tcPr>
          <w:p w14:paraId="337129A7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</w:tr>
      <w:tr w:rsidR="00F56F6E" w:rsidRPr="00F27D00" w14:paraId="17D4920B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1D0D203B" w14:textId="77777777" w:rsidR="00F56F6E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Control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A27EA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7%</w:t>
            </w:r>
          </w:p>
        </w:tc>
        <w:tc>
          <w:tcPr>
            <w:tcW w:w="1353" w:type="dxa"/>
            <w:gridSpan w:val="2"/>
          </w:tcPr>
          <w:p w14:paraId="03FA037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339" w:type="dxa"/>
          </w:tcPr>
          <w:p w14:paraId="2964B731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</w:tr>
      <w:tr w:rsidR="00F56F6E" w:rsidRPr="00F27D00" w14:paraId="31B1710C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50F36F29" w14:textId="77777777" w:rsidR="00F56F6E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Nutriscore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C5675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16%</w:t>
            </w:r>
          </w:p>
        </w:tc>
        <w:tc>
          <w:tcPr>
            <w:tcW w:w="1353" w:type="dxa"/>
            <w:gridSpan w:val="2"/>
          </w:tcPr>
          <w:p w14:paraId="5C8D82D2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339" w:type="dxa"/>
          </w:tcPr>
          <w:p w14:paraId="3BE09498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</w:tr>
      <w:tr w:rsidR="00F56F6E" w:rsidRPr="00F27D00" w14:paraId="5232A2C2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7F4AAD6D" w14:textId="77777777" w:rsidR="00F56F6E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Nutrient warning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2728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64%</w:t>
            </w:r>
          </w:p>
        </w:tc>
        <w:tc>
          <w:tcPr>
            <w:tcW w:w="1353" w:type="dxa"/>
            <w:gridSpan w:val="2"/>
          </w:tcPr>
          <w:p w14:paraId="74A70D68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339" w:type="dxa"/>
          </w:tcPr>
          <w:p w14:paraId="47BA53EE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</w:tr>
      <w:tr w:rsidR="00F56F6E" w:rsidRPr="00F27D00" w14:paraId="582695B7" w14:textId="77777777" w:rsidTr="00CB6964">
        <w:trPr>
          <w:gridAfter w:val="1"/>
          <w:wAfter w:w="8" w:type="dxa"/>
          <w:trHeight w:val="288"/>
        </w:trPr>
        <w:tc>
          <w:tcPr>
            <w:tcW w:w="1349" w:type="dxa"/>
            <w:shd w:val="clear" w:color="auto" w:fill="auto"/>
            <w:noWrap/>
            <w:tcMar>
              <w:top w:w="15" w:type="dxa"/>
              <w:left w:w="135" w:type="dxa"/>
              <w:bottom w:w="15" w:type="dxa"/>
              <w:right w:w="15" w:type="dxa"/>
            </w:tcMar>
          </w:tcPr>
          <w:p w14:paraId="7B9AC962" w14:textId="77777777" w:rsidR="00F56F6E" w:rsidRDefault="00F56F6E" w:rsidP="00CB696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GDA</w:t>
            </w:r>
          </w:p>
        </w:tc>
        <w:tc>
          <w:tcPr>
            <w:tcW w:w="270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CBDCB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</w:rPr>
              <w:t>7%</w:t>
            </w:r>
          </w:p>
        </w:tc>
        <w:tc>
          <w:tcPr>
            <w:tcW w:w="1353" w:type="dxa"/>
            <w:gridSpan w:val="2"/>
            <w:tcBorders>
              <w:bottom w:val="nil"/>
            </w:tcBorders>
          </w:tcPr>
          <w:p w14:paraId="5B7A0510" w14:textId="77777777" w:rsidR="00F56F6E" w:rsidRPr="00F27D00" w:rsidRDefault="00F56F6E" w:rsidP="00CB6964">
            <w:pPr>
              <w:rPr>
                <w:rFonts w:cstheme="minorHAnsi"/>
                <w:color w:val="000000"/>
              </w:rPr>
            </w:pPr>
          </w:p>
        </w:tc>
        <w:tc>
          <w:tcPr>
            <w:tcW w:w="1339" w:type="dxa"/>
            <w:tcBorders>
              <w:bottom w:val="nil"/>
            </w:tcBorders>
          </w:tcPr>
          <w:p w14:paraId="73211B70" w14:textId="77777777" w:rsidR="00F56F6E" w:rsidRPr="00F27D00" w:rsidRDefault="00F56F6E" w:rsidP="00CB6964">
            <w:pPr>
              <w:jc w:val="center"/>
              <w:rPr>
                <w:rFonts w:cstheme="minorHAnsi"/>
                <w:color w:val="000000"/>
              </w:rPr>
            </w:pPr>
          </w:p>
        </w:tc>
      </w:tr>
    </w:tbl>
    <w:p w14:paraId="5B4A7B66" w14:textId="77777777" w:rsidR="00F56F6E" w:rsidRPr="004D0A3B" w:rsidRDefault="00F56F6E" w:rsidP="00F56F6E"/>
    <w:p w14:paraId="536CE3CD" w14:textId="77777777" w:rsidR="00F56F6E" w:rsidRDefault="00F56F6E" w:rsidP="00F56F6E">
      <w:pPr>
        <w:rPr>
          <w:lang w:val="en-US"/>
        </w:rPr>
        <w:sectPr w:rsidR="00F56F6E" w:rsidSect="00330D2E">
          <w:footerReference w:type="default" r:id="rId4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36C10F5" w14:textId="77777777" w:rsidR="00F56F6E" w:rsidRDefault="00F56F6E" w:rsidP="00F56F6E">
      <w:pPr>
        <w:rPr>
          <w:lang w:val="en-US"/>
        </w:rPr>
      </w:pPr>
    </w:p>
    <w:p w14:paraId="33D3468B" w14:textId="77777777" w:rsidR="00F56F6E" w:rsidRDefault="00F56F6E" w:rsidP="00F56F6E">
      <w:pPr>
        <w:rPr>
          <w:lang w:val="en-US"/>
        </w:rPr>
      </w:pPr>
      <w:r>
        <w:rPr>
          <w:lang w:val="en-US"/>
        </w:rPr>
        <w:t>Table A3. CONSORT Checklist</w:t>
      </w:r>
    </w:p>
    <w:tbl>
      <w:tblPr>
        <w:tblW w:w="14220" w:type="dxa"/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9972"/>
        <w:gridCol w:w="1440"/>
      </w:tblGrid>
      <w:tr w:rsidR="00F56F6E" w:rsidRPr="00AE2AE9" w14:paraId="79C580CF" w14:textId="77777777" w:rsidTr="00CB6964">
        <w:tc>
          <w:tcPr>
            <w:tcW w:w="20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4B461D89" w14:textId="77777777" w:rsidR="00F56F6E" w:rsidRPr="00AE2AE9" w:rsidRDefault="00F56F6E" w:rsidP="00CB6964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5BE7DED8" w14:textId="77777777" w:rsidR="00F56F6E" w:rsidRPr="00AE2AE9" w:rsidRDefault="00F56F6E" w:rsidP="00CB6964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Item No</w:t>
            </w:r>
          </w:p>
        </w:tc>
        <w:tc>
          <w:tcPr>
            <w:tcW w:w="99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695CE8A5" w14:textId="77777777" w:rsidR="00F56F6E" w:rsidRPr="00AE2AE9" w:rsidRDefault="00F56F6E" w:rsidP="00CB6964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Checklist item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2C55FC87" w14:textId="77777777" w:rsidR="00F56F6E" w:rsidRPr="00AE2AE9" w:rsidRDefault="00F56F6E" w:rsidP="00CB6964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Reported on page No</w:t>
            </w:r>
          </w:p>
        </w:tc>
      </w:tr>
      <w:tr w:rsidR="00F56F6E" w:rsidRPr="00F33427" w14:paraId="6EABAF43" w14:textId="77777777" w:rsidTr="00CB6964">
        <w:tc>
          <w:tcPr>
            <w:tcW w:w="14220" w:type="dxa"/>
            <w:gridSpan w:val="4"/>
            <w:tcBorders>
              <w:top w:val="single" w:sz="4" w:space="0" w:color="auto"/>
            </w:tcBorders>
          </w:tcPr>
          <w:p w14:paraId="28EB8720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F56F6E" w:rsidRPr="00F33427" w14:paraId="0FFC2927" w14:textId="77777777" w:rsidTr="00CB6964">
        <w:tc>
          <w:tcPr>
            <w:tcW w:w="2088" w:type="dxa"/>
            <w:vMerge w:val="restart"/>
          </w:tcPr>
          <w:p w14:paraId="4B6F98F9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34C5736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1a</w:t>
            </w:r>
          </w:p>
        </w:tc>
        <w:tc>
          <w:tcPr>
            <w:tcW w:w="9972" w:type="dxa"/>
          </w:tcPr>
          <w:p w14:paraId="72BA626B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Identification as a </w:t>
            </w:r>
            <w:proofErr w:type="spellStart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randomised</w:t>
            </w:r>
            <w:proofErr w:type="spellEnd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 trial in the title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35E9EBA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F56F6E" w:rsidRPr="00F33427" w14:paraId="1DC30D6A" w14:textId="77777777" w:rsidTr="00CB6964">
        <w:tc>
          <w:tcPr>
            <w:tcW w:w="2088" w:type="dxa"/>
            <w:vMerge/>
          </w:tcPr>
          <w:p w14:paraId="57C38014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21560FA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1b</w:t>
            </w:r>
          </w:p>
        </w:tc>
        <w:tc>
          <w:tcPr>
            <w:tcW w:w="9972" w:type="dxa"/>
          </w:tcPr>
          <w:p w14:paraId="093604E8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Structured summary of trial design, methods, results, and conclusions </w:t>
            </w:r>
            <w:r w:rsidRPr="00766CFF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abstracts)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66E098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1-2</w:t>
            </w:r>
          </w:p>
        </w:tc>
      </w:tr>
      <w:tr w:rsidR="00F56F6E" w:rsidRPr="00F33427" w14:paraId="4687932A" w14:textId="77777777" w:rsidTr="00CB6964">
        <w:tc>
          <w:tcPr>
            <w:tcW w:w="14220" w:type="dxa"/>
            <w:gridSpan w:val="4"/>
          </w:tcPr>
          <w:p w14:paraId="5EE65CEB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F56F6E" w:rsidRPr="00F33427" w14:paraId="567FFB74" w14:textId="77777777" w:rsidTr="00CB6964">
        <w:tc>
          <w:tcPr>
            <w:tcW w:w="2088" w:type="dxa"/>
            <w:vMerge w:val="restart"/>
          </w:tcPr>
          <w:p w14:paraId="5A258C6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6D87EC3C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9972" w:type="dxa"/>
          </w:tcPr>
          <w:p w14:paraId="127EA912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Scientific background and explanation of rationale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028C0FA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2-3</w:t>
            </w:r>
          </w:p>
        </w:tc>
      </w:tr>
      <w:tr w:rsidR="00F56F6E" w:rsidRPr="00F33427" w14:paraId="30F986F1" w14:textId="77777777" w:rsidTr="00CB6964">
        <w:trPr>
          <w:trHeight w:val="413"/>
        </w:trPr>
        <w:tc>
          <w:tcPr>
            <w:tcW w:w="2088" w:type="dxa"/>
            <w:vMerge/>
          </w:tcPr>
          <w:p w14:paraId="06DE79AB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FEE5783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9972" w:type="dxa"/>
          </w:tcPr>
          <w:p w14:paraId="159FED8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367D23F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F56F6E" w:rsidRPr="00F33427" w14:paraId="62C18907" w14:textId="77777777" w:rsidTr="00CB6964">
        <w:tc>
          <w:tcPr>
            <w:tcW w:w="14220" w:type="dxa"/>
            <w:gridSpan w:val="4"/>
          </w:tcPr>
          <w:p w14:paraId="6FBA8D09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F56F6E" w:rsidRPr="00F33427" w14:paraId="1DAB542F" w14:textId="77777777" w:rsidTr="00CB6964">
        <w:tc>
          <w:tcPr>
            <w:tcW w:w="2088" w:type="dxa"/>
            <w:vMerge w:val="restart"/>
          </w:tcPr>
          <w:p w14:paraId="35B2CE00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2795A487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9972" w:type="dxa"/>
          </w:tcPr>
          <w:p w14:paraId="32D5904F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Description of trial design (such as parallel, factorial) including allocation ratio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60DE23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6B7F372A" w14:textId="77777777" w:rsidTr="00CB6964">
        <w:trPr>
          <w:trHeight w:val="305"/>
        </w:trPr>
        <w:tc>
          <w:tcPr>
            <w:tcW w:w="2088" w:type="dxa"/>
            <w:vMerge/>
          </w:tcPr>
          <w:p w14:paraId="50C9558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6E22C2D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9972" w:type="dxa"/>
          </w:tcPr>
          <w:p w14:paraId="3DC58CEB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Important changes to methods after trial commencement (such as eligibility criteria), with reasons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EBBF3A7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56F6E" w:rsidRPr="00F33427" w14:paraId="3E3BF001" w14:textId="77777777" w:rsidTr="00CB6964">
        <w:tc>
          <w:tcPr>
            <w:tcW w:w="2088" w:type="dxa"/>
            <w:vMerge w:val="restart"/>
          </w:tcPr>
          <w:p w14:paraId="0A743CDF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284FFF2B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9972" w:type="dxa"/>
          </w:tcPr>
          <w:p w14:paraId="1FFCEB64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4DF1BD7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22C3753E" w14:textId="77777777" w:rsidTr="00CB6964">
        <w:tc>
          <w:tcPr>
            <w:tcW w:w="2088" w:type="dxa"/>
            <w:vMerge/>
          </w:tcPr>
          <w:p w14:paraId="1C733B98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BC1F8E9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9972" w:type="dxa"/>
          </w:tcPr>
          <w:p w14:paraId="2B76A916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Settings and locations where the data were collected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2416B7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033D5495" w14:textId="77777777" w:rsidTr="00CB6964">
        <w:tc>
          <w:tcPr>
            <w:tcW w:w="2088" w:type="dxa"/>
          </w:tcPr>
          <w:p w14:paraId="3F757EED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19932BC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72" w:type="dxa"/>
          </w:tcPr>
          <w:p w14:paraId="3E045248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6D562D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74E21B91" w14:textId="77777777" w:rsidTr="00CB6964">
        <w:tc>
          <w:tcPr>
            <w:tcW w:w="2088" w:type="dxa"/>
            <w:vMerge w:val="restart"/>
          </w:tcPr>
          <w:p w14:paraId="62E28B6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2809EB5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9972" w:type="dxa"/>
          </w:tcPr>
          <w:p w14:paraId="1F9771E8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FF9955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8-9</w:t>
            </w:r>
          </w:p>
        </w:tc>
      </w:tr>
      <w:tr w:rsidR="00F56F6E" w:rsidRPr="002A3A23" w14:paraId="4F60E18C" w14:textId="77777777" w:rsidTr="00CB6964">
        <w:tc>
          <w:tcPr>
            <w:tcW w:w="2088" w:type="dxa"/>
            <w:vMerge/>
          </w:tcPr>
          <w:p w14:paraId="21486D08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28BA059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9972" w:type="dxa"/>
          </w:tcPr>
          <w:p w14:paraId="71936B5E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Any changes to trial outcomes after the trial commenced, with reasons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F8AEADC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766CFF" w14:paraId="708D4B50" w14:textId="77777777" w:rsidTr="00CB6964">
        <w:tc>
          <w:tcPr>
            <w:tcW w:w="2088" w:type="dxa"/>
            <w:vMerge w:val="restart"/>
          </w:tcPr>
          <w:p w14:paraId="52B999B7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354AE3DD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7a</w:t>
            </w:r>
          </w:p>
        </w:tc>
        <w:tc>
          <w:tcPr>
            <w:tcW w:w="9972" w:type="dxa"/>
          </w:tcPr>
          <w:p w14:paraId="15145BB8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How sample size was determined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90F71CB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</w:p>
        </w:tc>
      </w:tr>
      <w:tr w:rsidR="00F56F6E" w:rsidRPr="002A3A23" w14:paraId="139EF20B" w14:textId="77777777" w:rsidTr="00CB6964">
        <w:tc>
          <w:tcPr>
            <w:tcW w:w="2088" w:type="dxa"/>
            <w:vMerge/>
          </w:tcPr>
          <w:p w14:paraId="778F42B5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</w:tcPr>
          <w:p w14:paraId="4DFF0354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9972" w:type="dxa"/>
          </w:tcPr>
          <w:p w14:paraId="4B2F84CF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When applicable, explanation of any interim analyses and stopping guidelines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906C420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F33427" w14:paraId="7EA73CDA" w14:textId="77777777" w:rsidTr="00CB6964">
        <w:tc>
          <w:tcPr>
            <w:tcW w:w="2088" w:type="dxa"/>
          </w:tcPr>
          <w:p w14:paraId="53B8518F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611DB250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72" w:type="dxa"/>
          </w:tcPr>
          <w:p w14:paraId="4B4E9F5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242FB16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6F6E" w:rsidRPr="00F33427" w14:paraId="3366324E" w14:textId="77777777" w:rsidTr="00CB6964">
        <w:tc>
          <w:tcPr>
            <w:tcW w:w="2088" w:type="dxa"/>
            <w:vMerge w:val="restart"/>
          </w:tcPr>
          <w:p w14:paraId="70D66A6F" w14:textId="77777777" w:rsidR="00F56F6E" w:rsidRPr="00F33427" w:rsidRDefault="00F56F6E" w:rsidP="00CB6964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Sequence generation</w:t>
            </w:r>
          </w:p>
        </w:tc>
        <w:tc>
          <w:tcPr>
            <w:tcW w:w="720" w:type="dxa"/>
          </w:tcPr>
          <w:p w14:paraId="6CBE0C3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9972" w:type="dxa"/>
          </w:tcPr>
          <w:p w14:paraId="51E8CAB1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Method used to generate the random allocation sequence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B4C13D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3CF23BE9" w14:textId="77777777" w:rsidTr="00CB6964">
        <w:tc>
          <w:tcPr>
            <w:tcW w:w="2088" w:type="dxa"/>
            <w:vMerge/>
          </w:tcPr>
          <w:p w14:paraId="72A49873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F7963D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9972" w:type="dxa"/>
          </w:tcPr>
          <w:p w14:paraId="5EF931A9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Type of </w:t>
            </w:r>
            <w:proofErr w:type="spellStart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randomisation</w:t>
            </w:r>
            <w:proofErr w:type="spellEnd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; details of any restriction (such as blocking and block size)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8F2FD7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04867EC0" w14:textId="77777777" w:rsidTr="00CB6964">
        <w:tc>
          <w:tcPr>
            <w:tcW w:w="2088" w:type="dxa"/>
          </w:tcPr>
          <w:p w14:paraId="33F11B48" w14:textId="77777777" w:rsidR="00F56F6E" w:rsidRPr="00F33427" w:rsidRDefault="00F56F6E" w:rsidP="00CB6964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Allocation concealment mechanism</w:t>
            </w:r>
          </w:p>
        </w:tc>
        <w:tc>
          <w:tcPr>
            <w:tcW w:w="720" w:type="dxa"/>
          </w:tcPr>
          <w:p w14:paraId="43B0777E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972" w:type="dxa"/>
          </w:tcPr>
          <w:p w14:paraId="63E4EA8C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006EB87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F33427" w14:paraId="7279FA9C" w14:textId="77777777" w:rsidTr="00CB6964">
        <w:tc>
          <w:tcPr>
            <w:tcW w:w="2088" w:type="dxa"/>
          </w:tcPr>
          <w:p w14:paraId="36B94406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7C735D76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9972" w:type="dxa"/>
          </w:tcPr>
          <w:p w14:paraId="70D57C6A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912D4C9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2A3A23" w14:paraId="2B88C57C" w14:textId="77777777" w:rsidTr="00CB6964">
        <w:tc>
          <w:tcPr>
            <w:tcW w:w="2088" w:type="dxa"/>
            <w:vMerge w:val="restart"/>
          </w:tcPr>
          <w:p w14:paraId="4C901979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Blinding</w:t>
            </w:r>
          </w:p>
        </w:tc>
        <w:tc>
          <w:tcPr>
            <w:tcW w:w="720" w:type="dxa"/>
          </w:tcPr>
          <w:p w14:paraId="4F2E18E3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9972" w:type="dxa"/>
          </w:tcPr>
          <w:p w14:paraId="367DA5D1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D4F053E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2A3A23" w14:paraId="6A4C66E2" w14:textId="77777777" w:rsidTr="00CB6964">
        <w:tc>
          <w:tcPr>
            <w:tcW w:w="2088" w:type="dxa"/>
            <w:vMerge/>
          </w:tcPr>
          <w:p w14:paraId="390CF519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</w:tcPr>
          <w:p w14:paraId="41238BC3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9972" w:type="dxa"/>
          </w:tcPr>
          <w:p w14:paraId="0BB57CDA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If relevant, description of the similarity of interventions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C8375D6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F33427" w14:paraId="09C40A0F" w14:textId="77777777" w:rsidTr="00CB6964">
        <w:tc>
          <w:tcPr>
            <w:tcW w:w="2088" w:type="dxa"/>
            <w:vMerge w:val="restart"/>
          </w:tcPr>
          <w:p w14:paraId="1013EBA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67435F2B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12a</w:t>
            </w:r>
          </w:p>
        </w:tc>
        <w:tc>
          <w:tcPr>
            <w:tcW w:w="9972" w:type="dxa"/>
          </w:tcPr>
          <w:p w14:paraId="1EA6F31A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Statistical methods used to compare groups for primary and secondary outcomes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5C8F74D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7-8</w:t>
            </w:r>
          </w:p>
        </w:tc>
      </w:tr>
      <w:tr w:rsidR="00F56F6E" w:rsidRPr="00F33427" w14:paraId="5946D67B" w14:textId="77777777" w:rsidTr="00CB6964">
        <w:tc>
          <w:tcPr>
            <w:tcW w:w="2088" w:type="dxa"/>
            <w:vMerge/>
          </w:tcPr>
          <w:p w14:paraId="40C2A70F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68FBA7A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9972" w:type="dxa"/>
          </w:tcPr>
          <w:p w14:paraId="52F18D7F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Methods for additional analyses, such as subgroup analyses and adjusted analyses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7CE1D4D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7-8</w:t>
            </w:r>
          </w:p>
        </w:tc>
      </w:tr>
      <w:tr w:rsidR="00F56F6E" w:rsidRPr="00F33427" w14:paraId="2C92C8C5" w14:textId="77777777" w:rsidTr="00CB6964">
        <w:tc>
          <w:tcPr>
            <w:tcW w:w="14220" w:type="dxa"/>
            <w:gridSpan w:val="4"/>
          </w:tcPr>
          <w:p w14:paraId="0D9F1FC7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F56F6E" w:rsidRPr="00733D4F" w14:paraId="67967F62" w14:textId="77777777" w:rsidTr="00CB6964">
        <w:tc>
          <w:tcPr>
            <w:tcW w:w="2088" w:type="dxa"/>
            <w:vMerge w:val="restart"/>
          </w:tcPr>
          <w:p w14:paraId="162CFF3E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Participant flow (a diagram is strongly recommended)</w:t>
            </w:r>
          </w:p>
        </w:tc>
        <w:tc>
          <w:tcPr>
            <w:tcW w:w="720" w:type="dxa"/>
          </w:tcPr>
          <w:p w14:paraId="5748A08C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9972" w:type="dxa"/>
          </w:tcPr>
          <w:p w14:paraId="18440F73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 xml:space="preserve">For each group, the numbers of participants who were randomly assigned, received intended treatment, and were </w:t>
            </w:r>
            <w:proofErr w:type="spellStart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analysed</w:t>
            </w:r>
            <w:proofErr w:type="spellEnd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 xml:space="preserve"> for the primary outcome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6117A89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</w:tr>
      <w:tr w:rsidR="00F56F6E" w:rsidRPr="00733D4F" w14:paraId="0162A2CB" w14:textId="77777777" w:rsidTr="00CB6964">
        <w:tc>
          <w:tcPr>
            <w:tcW w:w="2088" w:type="dxa"/>
            <w:vMerge/>
          </w:tcPr>
          <w:p w14:paraId="13A1B37D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</w:tcPr>
          <w:p w14:paraId="3D6F7091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9972" w:type="dxa"/>
          </w:tcPr>
          <w:p w14:paraId="773E4051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 xml:space="preserve">For each group, losses and exclusions after </w:t>
            </w:r>
            <w:proofErr w:type="spellStart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randomisation</w:t>
            </w:r>
            <w:proofErr w:type="spellEnd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,</w:t>
            </w:r>
            <w:r w:rsidRPr="00733D4F" w:rsidDel="00646D6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together with reasons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A3654DE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</w:tr>
      <w:tr w:rsidR="00F56F6E" w:rsidRPr="00F33427" w14:paraId="4CA483A0" w14:textId="77777777" w:rsidTr="00CB6964">
        <w:tc>
          <w:tcPr>
            <w:tcW w:w="2088" w:type="dxa"/>
            <w:vMerge w:val="restart"/>
          </w:tcPr>
          <w:p w14:paraId="400BE69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23991196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9972" w:type="dxa"/>
          </w:tcPr>
          <w:p w14:paraId="42445C51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Dates defining the periods of recruitment and follow-up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3966B70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F56F6E" w:rsidRPr="002A3A23" w14:paraId="5CB8545D" w14:textId="77777777" w:rsidTr="00CB6964">
        <w:tc>
          <w:tcPr>
            <w:tcW w:w="2088" w:type="dxa"/>
            <w:vMerge/>
          </w:tcPr>
          <w:p w14:paraId="5E5A6618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D0B7FC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9972" w:type="dxa"/>
          </w:tcPr>
          <w:p w14:paraId="4D3300EA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Why the trial ended or was stopped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8B6ED3F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F33427" w14:paraId="25D82C54" w14:textId="77777777" w:rsidTr="00CB6964">
        <w:tc>
          <w:tcPr>
            <w:tcW w:w="2088" w:type="dxa"/>
          </w:tcPr>
          <w:p w14:paraId="268962C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7F9E6053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9972" w:type="dxa"/>
          </w:tcPr>
          <w:p w14:paraId="79E244AA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A table showing baseline demographic and clinical characteristics for each group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87118FA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15-16</w:t>
            </w:r>
          </w:p>
        </w:tc>
      </w:tr>
      <w:tr w:rsidR="00F56F6E" w:rsidRPr="00F33427" w14:paraId="59E8283A" w14:textId="77777777" w:rsidTr="00CB6964">
        <w:tc>
          <w:tcPr>
            <w:tcW w:w="2088" w:type="dxa"/>
          </w:tcPr>
          <w:p w14:paraId="71294F94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14:paraId="58DEE264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9972" w:type="dxa"/>
          </w:tcPr>
          <w:p w14:paraId="799FF974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931E343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F56F6E" w:rsidRPr="00F33427" w14:paraId="14106E37" w14:textId="77777777" w:rsidTr="00CB6964">
        <w:tc>
          <w:tcPr>
            <w:tcW w:w="2088" w:type="dxa"/>
            <w:vMerge w:val="restart"/>
          </w:tcPr>
          <w:p w14:paraId="3A5C1D53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7ADDD456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9972" w:type="dxa"/>
          </w:tcPr>
          <w:p w14:paraId="2B27E99E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53A2E56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9-12</w:t>
            </w:r>
          </w:p>
        </w:tc>
      </w:tr>
      <w:tr w:rsidR="00F56F6E" w:rsidRPr="002A3A23" w14:paraId="3068FA08" w14:textId="77777777" w:rsidTr="00CB6964">
        <w:tc>
          <w:tcPr>
            <w:tcW w:w="2088" w:type="dxa"/>
            <w:vMerge/>
          </w:tcPr>
          <w:p w14:paraId="5560E6B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17F8679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9972" w:type="dxa"/>
          </w:tcPr>
          <w:p w14:paraId="145685D5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bCs/>
                <w:sz w:val="22"/>
                <w:szCs w:val="22"/>
                <w:lang w:val="en-US"/>
              </w:rPr>
              <w:t>For binary outcomes, presentation of both absolute and relative effect sizes is recommended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65906DC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F33427" w14:paraId="04AF5DE1" w14:textId="77777777" w:rsidTr="00CB6964">
        <w:tc>
          <w:tcPr>
            <w:tcW w:w="2088" w:type="dxa"/>
          </w:tcPr>
          <w:p w14:paraId="464CC77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0A8C1F48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9972" w:type="dxa"/>
          </w:tcPr>
          <w:p w14:paraId="3C98CFD8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D6A5E45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10-11</w:t>
            </w:r>
          </w:p>
        </w:tc>
      </w:tr>
      <w:tr w:rsidR="00F56F6E" w:rsidRPr="002A3A23" w14:paraId="3E581816" w14:textId="77777777" w:rsidTr="00CB6964">
        <w:tc>
          <w:tcPr>
            <w:tcW w:w="2088" w:type="dxa"/>
          </w:tcPr>
          <w:p w14:paraId="56B127ED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655588DC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9972" w:type="dxa"/>
          </w:tcPr>
          <w:p w14:paraId="1D7050FE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All important</w:t>
            </w:r>
            <w:proofErr w:type="spellEnd"/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 xml:space="preserve"> harms or unintended effects in each group </w:t>
            </w:r>
            <w:r w:rsidRPr="00733D4F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harms)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8DFD76B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56F6E" w:rsidRPr="00F33427" w14:paraId="38D89828" w14:textId="77777777" w:rsidTr="00CB6964">
        <w:tc>
          <w:tcPr>
            <w:tcW w:w="14220" w:type="dxa"/>
            <w:gridSpan w:val="4"/>
          </w:tcPr>
          <w:p w14:paraId="54A0D357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F56F6E" w:rsidRPr="00F33427" w14:paraId="5015AC92" w14:textId="77777777" w:rsidTr="00CB6964">
        <w:tc>
          <w:tcPr>
            <w:tcW w:w="2088" w:type="dxa"/>
          </w:tcPr>
          <w:p w14:paraId="6852116B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F731C60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9972" w:type="dxa"/>
          </w:tcPr>
          <w:p w14:paraId="6E1454EE" w14:textId="77777777" w:rsidR="00F56F6E" w:rsidRPr="00733D4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33D4F">
              <w:rPr>
                <w:rFonts w:ascii="Arial" w:hAnsi="Arial" w:cs="Arial"/>
                <w:sz w:val="22"/>
                <w:szCs w:val="22"/>
                <w:lang w:val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0B284C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13-14</w:t>
            </w:r>
          </w:p>
        </w:tc>
      </w:tr>
      <w:tr w:rsidR="00F56F6E" w:rsidRPr="00F33427" w14:paraId="010F6F89" w14:textId="77777777" w:rsidTr="00CB6964">
        <w:tc>
          <w:tcPr>
            <w:tcW w:w="2088" w:type="dxa"/>
          </w:tcPr>
          <w:p w14:paraId="6A8A496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14:paraId="562E2777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9972" w:type="dxa"/>
          </w:tcPr>
          <w:p w14:paraId="43ACEB87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Generalisability</w:t>
            </w:r>
            <w:proofErr w:type="spellEnd"/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 (external validity, applicability) of the trial findings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BD47814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13-14</w:t>
            </w:r>
          </w:p>
        </w:tc>
      </w:tr>
      <w:tr w:rsidR="00F56F6E" w:rsidRPr="00F33427" w14:paraId="62C34B3C" w14:textId="77777777" w:rsidTr="00CB6964">
        <w:tc>
          <w:tcPr>
            <w:tcW w:w="2088" w:type="dxa"/>
          </w:tcPr>
          <w:p w14:paraId="48368D32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6FD39A5E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9972" w:type="dxa"/>
          </w:tcPr>
          <w:p w14:paraId="23D60056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Interpretation consistent with results, balancing benefits and harms, and considering other relevant evidence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3D7A434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12-13</w:t>
            </w:r>
          </w:p>
        </w:tc>
      </w:tr>
      <w:tr w:rsidR="00F56F6E" w:rsidRPr="00F33427" w14:paraId="7D11D155" w14:textId="77777777" w:rsidTr="00CB6964">
        <w:tc>
          <w:tcPr>
            <w:tcW w:w="12780" w:type="dxa"/>
            <w:gridSpan w:val="3"/>
          </w:tcPr>
          <w:p w14:paraId="792A2FA9" w14:textId="77777777" w:rsidR="00F56F6E" w:rsidRPr="00F33427" w:rsidRDefault="00F56F6E" w:rsidP="00CB696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27351B1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6F6E" w:rsidRPr="00F33427" w14:paraId="28EC9280" w14:textId="77777777" w:rsidTr="00CB6964">
        <w:tc>
          <w:tcPr>
            <w:tcW w:w="2088" w:type="dxa"/>
          </w:tcPr>
          <w:p w14:paraId="2F98A882" w14:textId="77777777" w:rsidR="00F56F6E" w:rsidRPr="00F33427" w:rsidRDefault="00F56F6E" w:rsidP="00CB696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0E855C2B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9972" w:type="dxa"/>
          </w:tcPr>
          <w:p w14:paraId="2D2DA867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Registration number and name of trial registry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BA23588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F56F6E" w:rsidRPr="00F33427" w14:paraId="5C01BE69" w14:textId="77777777" w:rsidTr="00CB6964">
        <w:tc>
          <w:tcPr>
            <w:tcW w:w="2088" w:type="dxa"/>
          </w:tcPr>
          <w:p w14:paraId="16BD0827" w14:textId="77777777" w:rsidR="00F56F6E" w:rsidRPr="00F33427" w:rsidRDefault="00F56F6E" w:rsidP="00CB696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6CEE76DD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72" w:type="dxa"/>
          </w:tcPr>
          <w:p w14:paraId="1352ED0E" w14:textId="77777777" w:rsidR="00F56F6E" w:rsidRPr="00766CFF" w:rsidRDefault="00F56F6E" w:rsidP="00CB696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>Where the full trial protocol can be accessed, if available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F5CF3CC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F56F6E" w:rsidRPr="00F33427" w14:paraId="63A3F086" w14:textId="77777777" w:rsidTr="00CB6964">
        <w:tc>
          <w:tcPr>
            <w:tcW w:w="2088" w:type="dxa"/>
            <w:tcBorders>
              <w:bottom w:val="single" w:sz="12" w:space="0" w:color="auto"/>
            </w:tcBorders>
          </w:tcPr>
          <w:p w14:paraId="49F2B229" w14:textId="77777777" w:rsidR="00F56F6E" w:rsidRPr="00F33427" w:rsidRDefault="00F56F6E" w:rsidP="00CB696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14:paraId="7EA9BDEF" w14:textId="77777777" w:rsidR="00F56F6E" w:rsidRPr="00F33427" w:rsidRDefault="00F56F6E" w:rsidP="00CB69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9972" w:type="dxa"/>
            <w:tcBorders>
              <w:bottom w:val="single" w:sz="12" w:space="0" w:color="auto"/>
            </w:tcBorders>
          </w:tcPr>
          <w:p w14:paraId="50E8815E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766CFF">
              <w:rPr>
                <w:rFonts w:ascii="Arial" w:hAnsi="Arial" w:cs="Arial"/>
                <w:sz w:val="22"/>
                <w:szCs w:val="22"/>
                <w:lang w:val="en-US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</w:tcPr>
          <w:p w14:paraId="02B7E39F" w14:textId="77777777" w:rsidR="00F56F6E" w:rsidRPr="00F33427" w:rsidRDefault="00F56F6E" w:rsidP="00CB69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</w:tbl>
    <w:p w14:paraId="234F3381" w14:textId="77777777" w:rsidR="00F56F6E" w:rsidRDefault="00F56F6E" w:rsidP="00F56F6E">
      <w:pPr>
        <w:rPr>
          <w:lang w:val="en-GB"/>
        </w:rPr>
        <w:sectPr w:rsidR="00F56F6E" w:rsidSect="00733D4F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07798C8" w14:textId="77777777" w:rsidR="00F56F6E" w:rsidRPr="00BA21F3" w:rsidRDefault="00F56F6E" w:rsidP="00F56F6E">
      <w:pPr>
        <w:rPr>
          <w:lang w:val="en-US"/>
        </w:rPr>
      </w:pPr>
      <w:r w:rsidRPr="00BA21F3">
        <w:rPr>
          <w:lang w:val="en-US"/>
        </w:rPr>
        <w:lastRenderedPageBreak/>
        <w:t>Figure A</w:t>
      </w:r>
      <w:r>
        <w:rPr>
          <w:lang w:val="en-US"/>
        </w:rPr>
        <w:t>1</w:t>
      </w:r>
      <w:r w:rsidRPr="00BA21F3">
        <w:rPr>
          <w:lang w:val="en-US"/>
        </w:rPr>
        <w:t>. Products used in the experiment</w:t>
      </w:r>
    </w:p>
    <w:p w14:paraId="772CFDFB" w14:textId="77777777" w:rsidR="00F56F6E" w:rsidRPr="00BA21F3" w:rsidRDefault="00F56F6E" w:rsidP="00F56F6E">
      <w:pPr>
        <w:rPr>
          <w:lang w:val="en-US"/>
        </w:rPr>
      </w:pP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5029"/>
        <w:gridCol w:w="5316"/>
      </w:tblGrid>
      <w:tr w:rsidR="00F56F6E" w14:paraId="4E293617" w14:textId="77777777" w:rsidTr="00CB6964">
        <w:tc>
          <w:tcPr>
            <w:tcW w:w="5485" w:type="dxa"/>
            <w:vAlign w:val="center"/>
          </w:tcPr>
          <w:p w14:paraId="14187169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23AE46E" wp14:editId="685A39C2">
                  <wp:extent cx="1430793" cy="2742014"/>
                  <wp:effectExtent l="0" t="0" r="0" b="1270"/>
                  <wp:docPr id="15" name="Picture 15" descr="A picture containing food,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food, bottle&#10;&#10;Description automatically generated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49" r="20828"/>
                          <a:stretch/>
                        </pic:blipFill>
                        <pic:spPr bwMode="auto">
                          <a:xfrm>
                            <a:off x="0" y="0"/>
                            <a:ext cx="1431412" cy="2743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08C379ED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6866B399" wp14:editId="4704D28B">
                  <wp:extent cx="1494597" cy="2742306"/>
                  <wp:effectExtent l="0" t="0" r="0" b="1270"/>
                  <wp:docPr id="16" name="Picture 16" descr="A picture containing food,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picture containing food, bottle&#10;&#10;Description automatically generated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78" r="17848"/>
                          <a:stretch/>
                        </pic:blipFill>
                        <pic:spPr bwMode="auto">
                          <a:xfrm>
                            <a:off x="0" y="0"/>
                            <a:ext cx="1495084" cy="2743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F6E" w:rsidRPr="002A3A23" w14:paraId="7FDE3E14" w14:textId="77777777" w:rsidTr="00CB6964">
        <w:tc>
          <w:tcPr>
            <w:tcW w:w="5485" w:type="dxa"/>
            <w:vAlign w:val="center"/>
          </w:tcPr>
          <w:p w14:paraId="1E0CE4A7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Healthier fruit drink</w:t>
            </w:r>
          </w:p>
          <w:p w14:paraId="6FAC9B67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(no added sugar)</w:t>
            </w:r>
          </w:p>
        </w:tc>
        <w:tc>
          <w:tcPr>
            <w:tcW w:w="4860" w:type="dxa"/>
            <w:vAlign w:val="center"/>
          </w:tcPr>
          <w:p w14:paraId="4BD2BC39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Less healthy fruit drink</w:t>
            </w:r>
          </w:p>
          <w:p w14:paraId="6E8BAFA5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(excess sugar)</w:t>
            </w:r>
          </w:p>
        </w:tc>
      </w:tr>
      <w:tr w:rsidR="00F56F6E" w14:paraId="18ED6039" w14:textId="77777777" w:rsidTr="00CB6964">
        <w:tc>
          <w:tcPr>
            <w:tcW w:w="5485" w:type="dxa"/>
            <w:vAlign w:val="center"/>
          </w:tcPr>
          <w:p w14:paraId="0C009043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1F0DEFCC" wp14:editId="74B51BA7">
                  <wp:extent cx="1304102" cy="2743200"/>
                  <wp:effectExtent l="0" t="0" r="0" b="0"/>
                  <wp:docPr id="17" name="Picture 17" descr="A picture containing toiletry, lotion, f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picture containing toiletry, lotion, food&#10;&#10;Description automatically generated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55" r="17028"/>
                          <a:stretch/>
                        </pic:blipFill>
                        <pic:spPr bwMode="auto">
                          <a:xfrm>
                            <a:off x="0" y="0"/>
                            <a:ext cx="1304102" cy="2743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0CAB0BB9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62F2DEDC" wp14:editId="1A5C8E3E">
                  <wp:extent cx="3230880" cy="1541500"/>
                  <wp:effectExtent l="0" t="0" r="7620" b="1905"/>
                  <wp:docPr id="18" name="Picture 18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diagram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561"/>
                          <a:stretch/>
                        </pic:blipFill>
                        <pic:spPr bwMode="auto">
                          <a:xfrm>
                            <a:off x="0" y="0"/>
                            <a:ext cx="3231193" cy="15416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F6E" w:rsidRPr="002A3A23" w14:paraId="27112D55" w14:textId="77777777" w:rsidTr="00CB6964">
        <w:tc>
          <w:tcPr>
            <w:tcW w:w="5485" w:type="dxa"/>
            <w:vAlign w:val="center"/>
          </w:tcPr>
          <w:p w14:paraId="65911E08" w14:textId="77777777" w:rsidR="00F56F6E" w:rsidRDefault="00F56F6E" w:rsidP="00CB6964">
            <w:pPr>
              <w:jc w:val="center"/>
            </w:pPr>
            <w:r>
              <w:t>Sliced bread</w:t>
            </w:r>
          </w:p>
          <w:p w14:paraId="0B3A0302" w14:textId="77777777" w:rsidR="00F56F6E" w:rsidRDefault="00F56F6E" w:rsidP="00CB6964">
            <w:pPr>
              <w:jc w:val="center"/>
            </w:pPr>
            <w:r>
              <w:t>(excess sodium)</w:t>
            </w:r>
          </w:p>
        </w:tc>
        <w:tc>
          <w:tcPr>
            <w:tcW w:w="4860" w:type="dxa"/>
            <w:vAlign w:val="center"/>
          </w:tcPr>
          <w:p w14:paraId="4B921EFF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Oatmeal cookies</w:t>
            </w:r>
          </w:p>
          <w:p w14:paraId="3FBBEA1D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(excess saturated fat)</w:t>
            </w:r>
          </w:p>
        </w:tc>
      </w:tr>
      <w:tr w:rsidR="00F56F6E" w14:paraId="7F88CE69" w14:textId="77777777" w:rsidTr="00CB6964">
        <w:tc>
          <w:tcPr>
            <w:tcW w:w="5485" w:type="dxa"/>
            <w:vAlign w:val="center"/>
          </w:tcPr>
          <w:p w14:paraId="5904E4B4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6BC99EB6" wp14:editId="30DAA32E">
                  <wp:extent cx="2292837" cy="2286000"/>
                  <wp:effectExtent l="0" t="0" r="0" b="0"/>
                  <wp:docPr id="19" name="Picture 19" descr="Funnel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Funnel chart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306"/>
                          <a:stretch/>
                        </pic:blipFill>
                        <pic:spPr bwMode="auto">
                          <a:xfrm>
                            <a:off x="0" y="0"/>
                            <a:ext cx="2292837" cy="228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2BC6AA87" w14:textId="77777777" w:rsidR="00F56F6E" w:rsidRDefault="00F56F6E" w:rsidP="00CB6964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EB2E750" wp14:editId="4060CC77">
                  <wp:extent cx="2128861" cy="2743200"/>
                  <wp:effectExtent l="0" t="0" r="5080" b="0"/>
                  <wp:docPr id="20" name="Picture 20" descr="A close up of f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close up of food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548"/>
                          <a:stretch/>
                        </pic:blipFill>
                        <pic:spPr bwMode="auto">
                          <a:xfrm>
                            <a:off x="0" y="0"/>
                            <a:ext cx="2128861" cy="2743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F6E" w:rsidRPr="002A3A23" w14:paraId="6A9DA414" w14:textId="77777777" w:rsidTr="00CB6964">
        <w:tc>
          <w:tcPr>
            <w:tcW w:w="5485" w:type="dxa"/>
            <w:vAlign w:val="center"/>
          </w:tcPr>
          <w:p w14:paraId="3E639C63" w14:textId="77777777" w:rsidR="00F56F6E" w:rsidRDefault="00F56F6E" w:rsidP="00CB6964">
            <w:pPr>
              <w:ind w:right="-15"/>
              <w:jc w:val="center"/>
            </w:pPr>
            <w:r>
              <w:t>Strawberry yogurt</w:t>
            </w:r>
          </w:p>
          <w:p w14:paraId="0E7360C1" w14:textId="77777777" w:rsidR="00F56F6E" w:rsidRDefault="00F56F6E" w:rsidP="00CB6964">
            <w:pPr>
              <w:jc w:val="center"/>
            </w:pPr>
            <w:r>
              <w:t>(excess sugar)</w:t>
            </w:r>
          </w:p>
        </w:tc>
        <w:tc>
          <w:tcPr>
            <w:tcW w:w="4860" w:type="dxa"/>
            <w:vAlign w:val="center"/>
          </w:tcPr>
          <w:p w14:paraId="7B5376F8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Breakfast cereal</w:t>
            </w:r>
          </w:p>
          <w:p w14:paraId="4C080466" w14:textId="77777777" w:rsidR="00F56F6E" w:rsidRPr="008020D7" w:rsidRDefault="00F56F6E" w:rsidP="00CB6964">
            <w:pPr>
              <w:jc w:val="center"/>
              <w:rPr>
                <w:lang w:val="en-US"/>
              </w:rPr>
            </w:pPr>
            <w:r w:rsidRPr="008020D7">
              <w:rPr>
                <w:lang w:val="en-US"/>
              </w:rPr>
              <w:t>(excess sugar and sodium)</w:t>
            </w:r>
          </w:p>
        </w:tc>
      </w:tr>
    </w:tbl>
    <w:p w14:paraId="3CAC8A1A" w14:textId="77777777" w:rsidR="00F56F6E" w:rsidRPr="00785296" w:rsidRDefault="00F56F6E" w:rsidP="00F56F6E">
      <w:pPr>
        <w:rPr>
          <w:lang w:val="en-US"/>
        </w:rPr>
      </w:pPr>
    </w:p>
    <w:p w14:paraId="57D408D5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073557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90DA5A" w14:textId="77777777" w:rsidR="00330D2E" w:rsidRDefault="00F56F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15A8D4" w14:textId="77777777" w:rsidR="00330D2E" w:rsidRDefault="00F56F6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F6E"/>
    <w:rsid w:val="00114675"/>
    <w:rsid w:val="002B53FA"/>
    <w:rsid w:val="00A340D3"/>
    <w:rsid w:val="00CB39D0"/>
    <w:rsid w:val="00F5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F65AA8"/>
  <w15:chartTrackingRefBased/>
  <w15:docId w15:val="{31B1AF73-ABCE-1545-A849-FFB181903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F6E"/>
    <w:rPr>
      <w:rFonts w:ascii="Times New Roman" w:eastAsia="Times New Roman" w:hAnsi="Times New Roman" w:cs="Times New Roman"/>
      <w:lang w:val="es-CO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6F6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56F6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56F6E"/>
    <w:rPr>
      <w:sz w:val="22"/>
      <w:szCs w:val="22"/>
    </w:rPr>
  </w:style>
  <w:style w:type="paragraph" w:customStyle="1" w:styleId="TableHeader">
    <w:name w:val="TableHeader"/>
    <w:basedOn w:val="Normal"/>
    <w:rsid w:val="00F56F6E"/>
    <w:pPr>
      <w:spacing w:before="120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F56F6E"/>
  </w:style>
  <w:style w:type="character" w:styleId="LineNumber">
    <w:name w:val="line number"/>
    <w:basedOn w:val="DefaultParagraphFont"/>
    <w:uiPriority w:val="99"/>
    <w:semiHidden/>
    <w:unhideWhenUsed/>
    <w:rsid w:val="00F56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footer" Target="footer1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851</Words>
  <Characters>4856</Characters>
  <Application>Microsoft Office Word</Application>
  <DocSecurity>0</DocSecurity>
  <Lines>40</Lines>
  <Paragraphs>11</Paragraphs>
  <ScaleCrop>false</ScaleCrop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2021-02-17T22:00:00Z</dcterms:created>
  <dcterms:modified xsi:type="dcterms:W3CDTF">2021-02-17T22:00:00Z</dcterms:modified>
</cp:coreProperties>
</file>