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20017A" w14:textId="64E06ACC" w:rsidR="0033383F" w:rsidRPr="0033383F" w:rsidRDefault="002E582D" w:rsidP="0033383F">
      <w:pPr>
        <w:rPr>
          <w:rFonts w:ascii="Times New Roman" w:hAnsi="Times New Roman" w:cs="Times New Roman"/>
          <w:sz w:val="16"/>
          <w:szCs w:val="16"/>
        </w:rPr>
      </w:pPr>
      <w:r w:rsidRPr="0033383F">
        <w:rPr>
          <w:rFonts w:ascii="Times New Roman" w:hAnsi="Times New Roman" w:cs="Times New Roman"/>
          <w:sz w:val="16"/>
          <w:szCs w:val="16"/>
        </w:rPr>
        <w:t>eTable 1. List</w:t>
      </w:r>
      <w:r w:rsidR="00175253">
        <w:rPr>
          <w:rFonts w:ascii="Times New Roman" w:hAnsi="Times New Roman" w:cs="Times New Roman"/>
          <w:sz w:val="16"/>
          <w:szCs w:val="16"/>
        </w:rPr>
        <w:t xml:space="preserve"> of</w:t>
      </w:r>
      <w:r w:rsidRPr="0033383F">
        <w:rPr>
          <w:rFonts w:ascii="Times New Roman" w:hAnsi="Times New Roman" w:cs="Times New Roman"/>
          <w:sz w:val="16"/>
          <w:szCs w:val="16"/>
        </w:rPr>
        <w:t xml:space="preserve"> 79 indicators</w:t>
      </w:r>
      <w:r w:rsidR="00175253">
        <w:rPr>
          <w:rFonts w:ascii="Times New Roman" w:hAnsi="Times New Roman" w:cs="Times New Roman"/>
          <w:sz w:val="16"/>
          <w:szCs w:val="16"/>
        </w:rPr>
        <w:t>,</w:t>
      </w:r>
      <w:r w:rsidRPr="0033383F">
        <w:rPr>
          <w:rFonts w:ascii="Times New Roman" w:hAnsi="Times New Roman" w:cs="Times New Roman"/>
          <w:sz w:val="16"/>
          <w:szCs w:val="16"/>
        </w:rPr>
        <w:t xml:space="preserve"> with description</w:t>
      </w:r>
      <w:r>
        <w:rPr>
          <w:rFonts w:ascii="Times New Roman" w:eastAsia="Yu Mincho" w:hAnsi="Times New Roman" w:cs="Times New Roman"/>
          <w:sz w:val="16"/>
          <w:szCs w:val="16"/>
        </w:rPr>
        <w:t xml:space="preserve">s of characteristics and </w:t>
      </w:r>
      <w:r w:rsidRPr="0033383F">
        <w:rPr>
          <w:rFonts w:ascii="Times New Roman" w:hAnsi="Times New Roman" w:cs="Times New Roman"/>
          <w:sz w:val="16"/>
          <w:szCs w:val="16"/>
        </w:rPr>
        <w:t>performance</w:t>
      </w:r>
    </w:p>
    <w:p w14:paraId="26B36967" w14:textId="4BDF5D66" w:rsidR="0033383F" w:rsidRPr="0033383F" w:rsidRDefault="0033383F" w:rsidP="0033383F">
      <w:pPr>
        <w:rPr>
          <w:rFonts w:ascii="Times New Roman" w:hAnsi="Times New Roman" w:cs="Times New Roman"/>
          <w:sz w:val="16"/>
          <w:szCs w:val="16"/>
        </w:rPr>
      </w:pPr>
    </w:p>
    <w:tbl>
      <w:tblPr>
        <w:tblW w:w="15214" w:type="dxa"/>
        <w:tblCellMar>
          <w:left w:w="99" w:type="dxa"/>
          <w:right w:w="99" w:type="dxa"/>
        </w:tblCellMar>
        <w:tblLook w:val="04A0" w:firstRow="1" w:lastRow="0" w:firstColumn="1" w:lastColumn="0" w:noHBand="0" w:noVBand="1"/>
      </w:tblPr>
      <w:tblGrid>
        <w:gridCol w:w="847"/>
        <w:gridCol w:w="945"/>
        <w:gridCol w:w="709"/>
        <w:gridCol w:w="3023"/>
        <w:gridCol w:w="851"/>
        <w:gridCol w:w="696"/>
        <w:gridCol w:w="750"/>
        <w:gridCol w:w="3690"/>
        <w:gridCol w:w="3131"/>
        <w:gridCol w:w="572"/>
      </w:tblGrid>
      <w:tr w:rsidR="00701B5C" w14:paraId="264FF388" w14:textId="77777777" w:rsidTr="0033383F">
        <w:trPr>
          <w:trHeight w:val="278"/>
        </w:trPr>
        <w:tc>
          <w:tcPr>
            <w:tcW w:w="8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46CB39" w14:textId="77777777" w:rsidR="0033383F" w:rsidRPr="0033383F" w:rsidRDefault="002E582D" w:rsidP="0033383F">
            <w:pPr>
              <w:widowControl/>
              <w:jc w:val="center"/>
              <w:rPr>
                <w:rFonts w:ascii="Times New Roman" w:eastAsia="MS PGothic" w:hAnsi="Times New Roman" w:cs="Times New Roman"/>
                <w:b/>
                <w:bCs/>
                <w:kern w:val="0"/>
                <w:sz w:val="16"/>
                <w:szCs w:val="16"/>
              </w:rPr>
            </w:pPr>
            <w:r w:rsidRPr="0033383F">
              <w:rPr>
                <w:rFonts w:ascii="Times New Roman" w:eastAsia="MS PGothic" w:hAnsi="Times New Roman" w:cs="Times New Roman"/>
                <w:b/>
                <w:bCs/>
                <w:kern w:val="0"/>
                <w:sz w:val="16"/>
                <w:szCs w:val="16"/>
              </w:rPr>
              <w:t>Category</w:t>
            </w:r>
          </w:p>
        </w:tc>
        <w:tc>
          <w:tcPr>
            <w:tcW w:w="94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EF04E7" w14:textId="77777777" w:rsidR="0033383F" w:rsidRPr="0033383F" w:rsidRDefault="002E582D" w:rsidP="0033383F">
            <w:pPr>
              <w:widowControl/>
              <w:jc w:val="center"/>
              <w:rPr>
                <w:rFonts w:ascii="Times New Roman" w:eastAsia="MS PGothic" w:hAnsi="Times New Roman" w:cs="Times New Roman"/>
                <w:b/>
                <w:bCs/>
                <w:kern w:val="0"/>
                <w:sz w:val="16"/>
                <w:szCs w:val="16"/>
              </w:rPr>
            </w:pPr>
            <w:r w:rsidRPr="0033383F">
              <w:rPr>
                <w:rFonts w:ascii="Times New Roman" w:eastAsia="MS PGothic" w:hAnsi="Times New Roman" w:cs="Times New Roman"/>
                <w:b/>
                <w:bCs/>
                <w:kern w:val="0"/>
                <w:sz w:val="16"/>
                <w:szCs w:val="16"/>
              </w:rPr>
              <w:t>Condition</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9BD86E" w14:textId="77777777" w:rsidR="0033383F" w:rsidRPr="0033383F" w:rsidRDefault="002E582D" w:rsidP="0033383F">
            <w:pPr>
              <w:widowControl/>
              <w:jc w:val="center"/>
              <w:rPr>
                <w:rFonts w:ascii="Times New Roman" w:eastAsia="MS PGothic" w:hAnsi="Times New Roman" w:cs="Times New Roman"/>
                <w:b/>
                <w:bCs/>
                <w:kern w:val="0"/>
                <w:sz w:val="16"/>
                <w:szCs w:val="16"/>
              </w:rPr>
            </w:pPr>
            <w:r w:rsidRPr="0033383F">
              <w:rPr>
                <w:rFonts w:ascii="Times New Roman" w:eastAsia="MS PGothic" w:hAnsi="Times New Roman" w:cs="Times New Roman"/>
                <w:b/>
                <w:bCs/>
                <w:kern w:val="0"/>
                <w:sz w:val="16"/>
                <w:szCs w:val="16"/>
              </w:rPr>
              <w:t>QI-ID</w:t>
            </w:r>
          </w:p>
        </w:tc>
        <w:tc>
          <w:tcPr>
            <w:tcW w:w="302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CAA483" w14:textId="77777777" w:rsidR="0033383F" w:rsidRPr="0033383F" w:rsidRDefault="002E582D" w:rsidP="0033383F">
            <w:pPr>
              <w:widowControl/>
              <w:jc w:val="center"/>
              <w:rPr>
                <w:rFonts w:ascii="Times New Roman" w:eastAsia="MS PGothic" w:hAnsi="Times New Roman" w:cs="Times New Roman"/>
                <w:b/>
                <w:bCs/>
                <w:kern w:val="0"/>
                <w:sz w:val="16"/>
                <w:szCs w:val="16"/>
              </w:rPr>
            </w:pPr>
            <w:r w:rsidRPr="0033383F">
              <w:rPr>
                <w:rFonts w:ascii="Times New Roman" w:eastAsia="MS PGothic" w:hAnsi="Times New Roman" w:cs="Times New Roman"/>
                <w:b/>
                <w:bCs/>
                <w:kern w:val="0"/>
                <w:sz w:val="16"/>
                <w:szCs w:val="16"/>
              </w:rPr>
              <w:t>Indicator Description</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162A67" w14:textId="77777777" w:rsidR="0033383F" w:rsidRPr="0033383F" w:rsidRDefault="002E582D" w:rsidP="0033383F">
            <w:pPr>
              <w:widowControl/>
              <w:jc w:val="center"/>
              <w:rPr>
                <w:rFonts w:ascii="Times New Roman" w:eastAsia="MS PGothic" w:hAnsi="Times New Roman" w:cs="Times New Roman"/>
                <w:b/>
                <w:bCs/>
                <w:kern w:val="0"/>
                <w:sz w:val="16"/>
                <w:szCs w:val="16"/>
              </w:rPr>
            </w:pPr>
            <w:r w:rsidRPr="0033383F">
              <w:rPr>
                <w:rFonts w:ascii="Times New Roman" w:eastAsia="MS PGothic" w:hAnsi="Times New Roman" w:cs="Times New Roman"/>
                <w:b/>
                <w:bCs/>
                <w:kern w:val="0"/>
                <w:sz w:val="16"/>
                <w:szCs w:val="16"/>
              </w:rPr>
              <w:t>Indicator type</w:t>
            </w:r>
          </w:p>
        </w:tc>
        <w:tc>
          <w:tcPr>
            <w:tcW w:w="69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659227" w14:textId="2A383462" w:rsidR="0033383F" w:rsidRPr="0033383F" w:rsidRDefault="002E582D" w:rsidP="0033383F">
            <w:pPr>
              <w:widowControl/>
              <w:jc w:val="center"/>
              <w:rPr>
                <w:rFonts w:ascii="Times New Roman" w:eastAsia="MS PGothic" w:hAnsi="Times New Roman" w:cs="Times New Roman"/>
                <w:b/>
                <w:bCs/>
                <w:kern w:val="0"/>
                <w:sz w:val="16"/>
                <w:szCs w:val="16"/>
              </w:rPr>
            </w:pPr>
            <w:r w:rsidRPr="0033383F">
              <w:rPr>
                <w:rFonts w:ascii="Times New Roman" w:eastAsia="MS PGothic" w:hAnsi="Times New Roman" w:cs="Times New Roman"/>
                <w:b/>
                <w:bCs/>
                <w:kern w:val="0"/>
                <w:sz w:val="16"/>
                <w:szCs w:val="16"/>
              </w:rPr>
              <w:t>Perfor-mance (%)</w:t>
            </w:r>
          </w:p>
        </w:tc>
        <w:tc>
          <w:tcPr>
            <w:tcW w:w="7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A4A8C0" w14:textId="77777777" w:rsidR="0033383F" w:rsidRPr="0033383F" w:rsidRDefault="002E582D" w:rsidP="0033383F">
            <w:pPr>
              <w:widowControl/>
              <w:jc w:val="center"/>
              <w:rPr>
                <w:rFonts w:ascii="Times New Roman" w:eastAsia="MS PGothic" w:hAnsi="Times New Roman" w:cs="Times New Roman"/>
                <w:b/>
                <w:bCs/>
                <w:kern w:val="0"/>
                <w:sz w:val="16"/>
                <w:szCs w:val="16"/>
              </w:rPr>
            </w:pPr>
            <w:r w:rsidRPr="0033383F">
              <w:rPr>
                <w:rFonts w:ascii="Times New Roman" w:eastAsia="MS PGothic" w:hAnsi="Times New Roman" w:cs="Times New Roman"/>
                <w:b/>
                <w:bCs/>
                <w:kern w:val="0"/>
                <w:sz w:val="16"/>
                <w:szCs w:val="16"/>
              </w:rPr>
              <w:t>Patients (N)*</w:t>
            </w:r>
          </w:p>
        </w:tc>
        <w:tc>
          <w:tcPr>
            <w:tcW w:w="6821" w:type="dxa"/>
            <w:gridSpan w:val="2"/>
            <w:tcBorders>
              <w:top w:val="single" w:sz="4" w:space="0" w:color="000000"/>
              <w:left w:val="nil"/>
              <w:bottom w:val="nil"/>
              <w:right w:val="single" w:sz="4" w:space="0" w:color="000000"/>
            </w:tcBorders>
            <w:shd w:val="clear" w:color="auto" w:fill="auto"/>
            <w:noWrap/>
            <w:vAlign w:val="center"/>
            <w:hideMark/>
          </w:tcPr>
          <w:p w14:paraId="43EAABA3" w14:textId="77777777" w:rsidR="0033383F" w:rsidRPr="0033383F" w:rsidRDefault="002E582D" w:rsidP="0033383F">
            <w:pPr>
              <w:widowControl/>
              <w:jc w:val="center"/>
              <w:rPr>
                <w:rFonts w:ascii="Times New Roman" w:eastAsia="MS PGothic" w:hAnsi="Times New Roman" w:cs="Times New Roman"/>
                <w:b/>
                <w:bCs/>
                <w:kern w:val="0"/>
                <w:sz w:val="16"/>
                <w:szCs w:val="16"/>
              </w:rPr>
            </w:pPr>
            <w:r w:rsidRPr="0033383F">
              <w:rPr>
                <w:rFonts w:ascii="Times New Roman" w:eastAsia="MS PGothic" w:hAnsi="Times New Roman" w:cs="Times New Roman"/>
                <w:b/>
                <w:bCs/>
                <w:kern w:val="0"/>
                <w:sz w:val="16"/>
                <w:szCs w:val="16"/>
              </w:rPr>
              <w:t>definition</w:t>
            </w:r>
          </w:p>
        </w:tc>
        <w:tc>
          <w:tcPr>
            <w:tcW w:w="5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C7568C" w14:textId="77777777" w:rsidR="0033383F" w:rsidRPr="0033383F" w:rsidRDefault="002E582D" w:rsidP="0033383F">
            <w:pPr>
              <w:widowControl/>
              <w:jc w:val="center"/>
              <w:rPr>
                <w:rFonts w:ascii="Times New Roman" w:eastAsia="MS PGothic" w:hAnsi="Times New Roman" w:cs="Times New Roman"/>
                <w:b/>
                <w:bCs/>
                <w:kern w:val="0"/>
                <w:sz w:val="16"/>
                <w:szCs w:val="16"/>
              </w:rPr>
            </w:pPr>
            <w:r w:rsidRPr="0033383F">
              <w:rPr>
                <w:rFonts w:ascii="Times New Roman" w:eastAsia="MS PGothic" w:hAnsi="Times New Roman" w:cs="Times New Roman"/>
                <w:b/>
                <w:bCs/>
                <w:kern w:val="0"/>
                <w:sz w:val="16"/>
                <w:szCs w:val="16"/>
              </w:rPr>
              <w:t>year</w:t>
            </w:r>
          </w:p>
        </w:tc>
      </w:tr>
      <w:tr w:rsidR="00701B5C" w14:paraId="63AF7C3C" w14:textId="77777777" w:rsidTr="0033383F">
        <w:trPr>
          <w:trHeight w:val="278"/>
        </w:trPr>
        <w:tc>
          <w:tcPr>
            <w:tcW w:w="847" w:type="dxa"/>
            <w:vMerge/>
            <w:tcBorders>
              <w:top w:val="single" w:sz="4" w:space="0" w:color="auto"/>
              <w:left w:val="single" w:sz="4" w:space="0" w:color="auto"/>
              <w:bottom w:val="single" w:sz="4" w:space="0" w:color="auto"/>
              <w:right w:val="single" w:sz="4" w:space="0" w:color="auto"/>
            </w:tcBorders>
            <w:vAlign w:val="center"/>
            <w:hideMark/>
          </w:tcPr>
          <w:p w14:paraId="643E647F" w14:textId="77777777" w:rsidR="0033383F" w:rsidRPr="0033383F" w:rsidRDefault="0033383F" w:rsidP="0033383F">
            <w:pPr>
              <w:widowControl/>
              <w:jc w:val="left"/>
              <w:rPr>
                <w:rFonts w:ascii="Times New Roman" w:eastAsia="MS PGothic" w:hAnsi="Times New Roman" w:cs="Times New Roman"/>
                <w:b/>
                <w:bCs/>
                <w:kern w:val="0"/>
                <w:sz w:val="16"/>
                <w:szCs w:val="16"/>
              </w:rPr>
            </w:pPr>
          </w:p>
        </w:tc>
        <w:tc>
          <w:tcPr>
            <w:tcW w:w="945" w:type="dxa"/>
            <w:vMerge/>
            <w:tcBorders>
              <w:top w:val="single" w:sz="4" w:space="0" w:color="auto"/>
              <w:left w:val="single" w:sz="4" w:space="0" w:color="auto"/>
              <w:bottom w:val="single" w:sz="4" w:space="0" w:color="auto"/>
              <w:right w:val="single" w:sz="4" w:space="0" w:color="auto"/>
            </w:tcBorders>
            <w:vAlign w:val="center"/>
            <w:hideMark/>
          </w:tcPr>
          <w:p w14:paraId="48A24FE7" w14:textId="77777777" w:rsidR="0033383F" w:rsidRPr="0033383F" w:rsidRDefault="0033383F" w:rsidP="0033383F">
            <w:pPr>
              <w:widowControl/>
              <w:jc w:val="left"/>
              <w:rPr>
                <w:rFonts w:ascii="Times New Roman" w:eastAsia="MS PGothic" w:hAnsi="Times New Roman" w:cs="Times New Roman"/>
                <w:b/>
                <w:bCs/>
                <w:kern w:val="0"/>
                <w:sz w:val="16"/>
                <w:szCs w:val="16"/>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14:paraId="15E01CC0" w14:textId="77777777" w:rsidR="0033383F" w:rsidRPr="0033383F" w:rsidRDefault="0033383F" w:rsidP="0033383F">
            <w:pPr>
              <w:widowControl/>
              <w:jc w:val="left"/>
              <w:rPr>
                <w:rFonts w:ascii="Times New Roman" w:eastAsia="MS PGothic" w:hAnsi="Times New Roman" w:cs="Times New Roman"/>
                <w:b/>
                <w:bCs/>
                <w:kern w:val="0"/>
                <w:sz w:val="16"/>
                <w:szCs w:val="16"/>
              </w:rPr>
            </w:pPr>
          </w:p>
        </w:tc>
        <w:tc>
          <w:tcPr>
            <w:tcW w:w="3023" w:type="dxa"/>
            <w:vMerge/>
            <w:tcBorders>
              <w:top w:val="single" w:sz="4" w:space="0" w:color="auto"/>
              <w:left w:val="single" w:sz="4" w:space="0" w:color="auto"/>
              <w:bottom w:val="single" w:sz="4" w:space="0" w:color="auto"/>
              <w:right w:val="single" w:sz="4" w:space="0" w:color="auto"/>
            </w:tcBorders>
            <w:vAlign w:val="center"/>
            <w:hideMark/>
          </w:tcPr>
          <w:p w14:paraId="51BB9E55" w14:textId="77777777" w:rsidR="0033383F" w:rsidRPr="0033383F" w:rsidRDefault="0033383F" w:rsidP="0033383F">
            <w:pPr>
              <w:widowControl/>
              <w:jc w:val="left"/>
              <w:rPr>
                <w:rFonts w:ascii="Times New Roman" w:eastAsia="MS PGothic" w:hAnsi="Times New Roman" w:cs="Times New Roman"/>
                <w:b/>
                <w:bCs/>
                <w:kern w:val="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25B5FFA4" w14:textId="77777777" w:rsidR="0033383F" w:rsidRPr="0033383F" w:rsidRDefault="0033383F" w:rsidP="0033383F">
            <w:pPr>
              <w:widowControl/>
              <w:jc w:val="left"/>
              <w:rPr>
                <w:rFonts w:ascii="Times New Roman" w:eastAsia="MS PGothic" w:hAnsi="Times New Roman" w:cs="Times New Roman"/>
                <w:b/>
                <w:bCs/>
                <w:kern w:val="0"/>
                <w:sz w:val="16"/>
                <w:szCs w:val="16"/>
              </w:rPr>
            </w:pPr>
          </w:p>
        </w:tc>
        <w:tc>
          <w:tcPr>
            <w:tcW w:w="696" w:type="dxa"/>
            <w:vMerge/>
            <w:tcBorders>
              <w:top w:val="single" w:sz="4" w:space="0" w:color="auto"/>
              <w:left w:val="single" w:sz="4" w:space="0" w:color="auto"/>
              <w:bottom w:val="single" w:sz="4" w:space="0" w:color="auto"/>
              <w:right w:val="single" w:sz="4" w:space="0" w:color="auto"/>
            </w:tcBorders>
            <w:vAlign w:val="center"/>
            <w:hideMark/>
          </w:tcPr>
          <w:p w14:paraId="521D0B79" w14:textId="77777777" w:rsidR="0033383F" w:rsidRPr="0033383F" w:rsidRDefault="0033383F" w:rsidP="0033383F">
            <w:pPr>
              <w:widowControl/>
              <w:jc w:val="left"/>
              <w:rPr>
                <w:rFonts w:ascii="Times New Roman" w:eastAsia="MS PGothic" w:hAnsi="Times New Roman" w:cs="Times New Roman"/>
                <w:b/>
                <w:bCs/>
                <w:kern w:val="0"/>
                <w:sz w:val="16"/>
                <w:szCs w:val="16"/>
              </w:rPr>
            </w:pPr>
          </w:p>
        </w:tc>
        <w:tc>
          <w:tcPr>
            <w:tcW w:w="750" w:type="dxa"/>
            <w:vMerge/>
            <w:tcBorders>
              <w:top w:val="single" w:sz="4" w:space="0" w:color="auto"/>
              <w:left w:val="single" w:sz="4" w:space="0" w:color="auto"/>
              <w:bottom w:val="single" w:sz="4" w:space="0" w:color="auto"/>
              <w:right w:val="single" w:sz="4" w:space="0" w:color="auto"/>
            </w:tcBorders>
            <w:vAlign w:val="center"/>
            <w:hideMark/>
          </w:tcPr>
          <w:p w14:paraId="3F4DF314" w14:textId="77777777" w:rsidR="0033383F" w:rsidRPr="0033383F" w:rsidRDefault="0033383F" w:rsidP="0033383F">
            <w:pPr>
              <w:widowControl/>
              <w:jc w:val="left"/>
              <w:rPr>
                <w:rFonts w:ascii="Times New Roman" w:eastAsia="MS PGothic" w:hAnsi="Times New Roman" w:cs="Times New Roman"/>
                <w:b/>
                <w:bCs/>
                <w:kern w:val="0"/>
                <w:sz w:val="16"/>
                <w:szCs w:val="16"/>
              </w:rPr>
            </w:pPr>
          </w:p>
        </w:tc>
        <w:tc>
          <w:tcPr>
            <w:tcW w:w="3690" w:type="dxa"/>
            <w:tcBorders>
              <w:top w:val="nil"/>
              <w:left w:val="nil"/>
              <w:bottom w:val="single" w:sz="4" w:space="0" w:color="auto"/>
              <w:right w:val="single" w:sz="4" w:space="0" w:color="auto"/>
            </w:tcBorders>
            <w:shd w:val="clear" w:color="auto" w:fill="auto"/>
            <w:noWrap/>
            <w:vAlign w:val="center"/>
            <w:hideMark/>
          </w:tcPr>
          <w:p w14:paraId="2C73231A" w14:textId="77777777" w:rsidR="0033383F" w:rsidRPr="0033383F" w:rsidRDefault="002E582D" w:rsidP="0033383F">
            <w:pPr>
              <w:widowControl/>
              <w:jc w:val="center"/>
              <w:rPr>
                <w:rFonts w:ascii="Times New Roman" w:eastAsia="MS PGothic" w:hAnsi="Times New Roman" w:cs="Times New Roman"/>
                <w:b/>
                <w:bCs/>
                <w:kern w:val="0"/>
                <w:sz w:val="16"/>
                <w:szCs w:val="16"/>
              </w:rPr>
            </w:pPr>
            <w:r w:rsidRPr="0033383F">
              <w:rPr>
                <w:rFonts w:ascii="Times New Roman" w:eastAsia="MS PGothic" w:hAnsi="Times New Roman" w:cs="Times New Roman"/>
                <w:b/>
                <w:bCs/>
                <w:kern w:val="0"/>
                <w:sz w:val="16"/>
                <w:szCs w:val="16"/>
              </w:rPr>
              <w:t>Numerator</w:t>
            </w:r>
          </w:p>
        </w:tc>
        <w:tc>
          <w:tcPr>
            <w:tcW w:w="3131" w:type="dxa"/>
            <w:tcBorders>
              <w:top w:val="nil"/>
              <w:left w:val="nil"/>
              <w:bottom w:val="single" w:sz="4" w:space="0" w:color="auto"/>
              <w:right w:val="single" w:sz="4" w:space="0" w:color="auto"/>
            </w:tcBorders>
            <w:shd w:val="clear" w:color="auto" w:fill="auto"/>
            <w:noWrap/>
            <w:vAlign w:val="center"/>
            <w:hideMark/>
          </w:tcPr>
          <w:p w14:paraId="5816784E" w14:textId="77777777" w:rsidR="0033383F" w:rsidRPr="0033383F" w:rsidRDefault="002E582D" w:rsidP="0033383F">
            <w:pPr>
              <w:widowControl/>
              <w:jc w:val="center"/>
              <w:rPr>
                <w:rFonts w:ascii="Times New Roman" w:eastAsia="MS PGothic" w:hAnsi="Times New Roman" w:cs="Times New Roman"/>
                <w:b/>
                <w:bCs/>
                <w:kern w:val="0"/>
                <w:sz w:val="16"/>
                <w:szCs w:val="16"/>
              </w:rPr>
            </w:pPr>
            <w:r w:rsidRPr="0033383F">
              <w:rPr>
                <w:rFonts w:ascii="Times New Roman" w:eastAsia="MS PGothic" w:hAnsi="Times New Roman" w:cs="Times New Roman"/>
                <w:b/>
                <w:bCs/>
                <w:kern w:val="0"/>
                <w:sz w:val="16"/>
                <w:szCs w:val="16"/>
              </w:rPr>
              <w:t>Denominator</w:t>
            </w:r>
          </w:p>
        </w:tc>
        <w:tc>
          <w:tcPr>
            <w:tcW w:w="572" w:type="dxa"/>
            <w:tcBorders>
              <w:top w:val="single" w:sz="4" w:space="0" w:color="auto"/>
              <w:left w:val="single" w:sz="4" w:space="0" w:color="auto"/>
              <w:bottom w:val="single" w:sz="4" w:space="0" w:color="auto"/>
              <w:right w:val="single" w:sz="4" w:space="0" w:color="auto"/>
            </w:tcBorders>
            <w:vAlign w:val="center"/>
            <w:hideMark/>
          </w:tcPr>
          <w:p w14:paraId="71123CB2" w14:textId="77777777" w:rsidR="0033383F" w:rsidRPr="0033383F" w:rsidRDefault="0033383F" w:rsidP="0033383F">
            <w:pPr>
              <w:widowControl/>
              <w:jc w:val="left"/>
              <w:rPr>
                <w:rFonts w:ascii="Times New Roman" w:eastAsia="MS PGothic" w:hAnsi="Times New Roman" w:cs="Times New Roman"/>
                <w:b/>
                <w:bCs/>
                <w:kern w:val="0"/>
                <w:sz w:val="16"/>
                <w:szCs w:val="16"/>
              </w:rPr>
            </w:pPr>
          </w:p>
        </w:tc>
      </w:tr>
      <w:tr w:rsidR="00701B5C" w14:paraId="479070B7" w14:textId="77777777" w:rsidTr="0033383F">
        <w:trPr>
          <w:trHeight w:val="53"/>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5E3E088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0CD8F64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7A6C210F"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PS01</w:t>
            </w:r>
          </w:p>
        </w:tc>
        <w:tc>
          <w:tcPr>
            <w:tcW w:w="3023" w:type="dxa"/>
            <w:tcBorders>
              <w:top w:val="nil"/>
              <w:left w:val="nil"/>
              <w:bottom w:val="single" w:sz="4" w:space="0" w:color="auto"/>
              <w:right w:val="single" w:sz="4" w:space="0" w:color="auto"/>
            </w:tcBorders>
            <w:shd w:val="clear" w:color="auto" w:fill="auto"/>
            <w:vAlign w:val="center"/>
            <w:hideMark/>
          </w:tcPr>
          <w:p w14:paraId="213D298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Appropriate use of antimicrobials for hernia repair surgery (clean non-prosthetic uncomplicated cases)</w:t>
            </w:r>
          </w:p>
        </w:tc>
        <w:tc>
          <w:tcPr>
            <w:tcW w:w="851" w:type="dxa"/>
            <w:tcBorders>
              <w:top w:val="nil"/>
              <w:left w:val="nil"/>
              <w:bottom w:val="single" w:sz="4" w:space="0" w:color="auto"/>
              <w:right w:val="single" w:sz="4" w:space="0" w:color="auto"/>
            </w:tcBorders>
            <w:shd w:val="clear" w:color="auto" w:fill="auto"/>
            <w:vAlign w:val="center"/>
            <w:hideMark/>
          </w:tcPr>
          <w:p w14:paraId="426FA55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5025FCE0"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49.2%</w:t>
            </w:r>
          </w:p>
        </w:tc>
        <w:tc>
          <w:tcPr>
            <w:tcW w:w="750" w:type="dxa"/>
            <w:tcBorders>
              <w:top w:val="nil"/>
              <w:left w:val="nil"/>
              <w:bottom w:val="single" w:sz="4" w:space="0" w:color="auto"/>
              <w:right w:val="single" w:sz="4" w:space="0" w:color="auto"/>
            </w:tcBorders>
            <w:shd w:val="clear" w:color="auto" w:fill="auto"/>
            <w:vAlign w:val="center"/>
            <w:hideMark/>
          </w:tcPr>
          <w:p w14:paraId="5C62FF28"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179</w:t>
            </w:r>
          </w:p>
        </w:tc>
        <w:tc>
          <w:tcPr>
            <w:tcW w:w="3690" w:type="dxa"/>
            <w:tcBorders>
              <w:top w:val="nil"/>
              <w:left w:val="nil"/>
              <w:bottom w:val="single" w:sz="4" w:space="0" w:color="auto"/>
              <w:right w:val="single" w:sz="4" w:space="0" w:color="auto"/>
            </w:tcBorders>
            <w:shd w:val="clear" w:color="auto" w:fill="auto"/>
            <w:vAlign w:val="center"/>
            <w:hideMark/>
          </w:tcPr>
          <w:p w14:paraId="5CE37CF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underwent hernia repair surgery (clean non-prosthetic uncomplicated cases) without antibiotic prophylaxis</w:t>
            </w:r>
          </w:p>
        </w:tc>
        <w:tc>
          <w:tcPr>
            <w:tcW w:w="3131" w:type="dxa"/>
            <w:tcBorders>
              <w:top w:val="nil"/>
              <w:left w:val="nil"/>
              <w:bottom w:val="single" w:sz="4" w:space="0" w:color="auto"/>
              <w:right w:val="single" w:sz="4" w:space="0" w:color="auto"/>
            </w:tcBorders>
            <w:shd w:val="clear" w:color="auto" w:fill="auto"/>
            <w:vAlign w:val="center"/>
            <w:hideMark/>
          </w:tcPr>
          <w:p w14:paraId="1E3D1A7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underwent hernia repair surgery (clean non-prosthetic uncomplicated cases)</w:t>
            </w:r>
          </w:p>
        </w:tc>
        <w:tc>
          <w:tcPr>
            <w:tcW w:w="572" w:type="dxa"/>
            <w:tcBorders>
              <w:top w:val="nil"/>
              <w:left w:val="nil"/>
              <w:bottom w:val="single" w:sz="4" w:space="0" w:color="auto"/>
              <w:right w:val="single" w:sz="4" w:space="0" w:color="auto"/>
            </w:tcBorders>
            <w:shd w:val="clear" w:color="auto" w:fill="auto"/>
            <w:vAlign w:val="center"/>
            <w:hideMark/>
          </w:tcPr>
          <w:p w14:paraId="292D3D2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5E9368B2" w14:textId="77777777" w:rsidTr="0033383F">
        <w:trPr>
          <w:trHeight w:val="53"/>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0B40EB0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54846CF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775607C3"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PS02</w:t>
            </w:r>
          </w:p>
        </w:tc>
        <w:tc>
          <w:tcPr>
            <w:tcW w:w="3023" w:type="dxa"/>
            <w:tcBorders>
              <w:top w:val="nil"/>
              <w:left w:val="nil"/>
              <w:bottom w:val="single" w:sz="4" w:space="0" w:color="auto"/>
              <w:right w:val="single" w:sz="4" w:space="0" w:color="auto"/>
            </w:tcBorders>
            <w:shd w:val="clear" w:color="auto" w:fill="auto"/>
            <w:vAlign w:val="center"/>
            <w:hideMark/>
          </w:tcPr>
          <w:p w14:paraId="3A74CC9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Appropriate use of antimicrobials for caesarean section</w:t>
            </w:r>
          </w:p>
        </w:tc>
        <w:tc>
          <w:tcPr>
            <w:tcW w:w="851" w:type="dxa"/>
            <w:tcBorders>
              <w:top w:val="nil"/>
              <w:left w:val="nil"/>
              <w:bottom w:val="single" w:sz="4" w:space="0" w:color="auto"/>
              <w:right w:val="single" w:sz="4" w:space="0" w:color="auto"/>
            </w:tcBorders>
            <w:shd w:val="clear" w:color="auto" w:fill="auto"/>
            <w:vAlign w:val="center"/>
            <w:hideMark/>
          </w:tcPr>
          <w:p w14:paraId="2DD95D0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06D19FEC"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89.1%</w:t>
            </w:r>
          </w:p>
        </w:tc>
        <w:tc>
          <w:tcPr>
            <w:tcW w:w="750" w:type="dxa"/>
            <w:tcBorders>
              <w:top w:val="nil"/>
              <w:left w:val="nil"/>
              <w:bottom w:val="single" w:sz="4" w:space="0" w:color="auto"/>
              <w:right w:val="single" w:sz="4" w:space="0" w:color="auto"/>
            </w:tcBorders>
            <w:shd w:val="clear" w:color="auto" w:fill="auto"/>
            <w:vAlign w:val="center"/>
            <w:hideMark/>
          </w:tcPr>
          <w:p w14:paraId="32F0C8D2"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642</w:t>
            </w:r>
          </w:p>
        </w:tc>
        <w:tc>
          <w:tcPr>
            <w:tcW w:w="3690" w:type="dxa"/>
            <w:tcBorders>
              <w:top w:val="nil"/>
              <w:left w:val="nil"/>
              <w:bottom w:val="single" w:sz="4" w:space="0" w:color="auto"/>
              <w:right w:val="single" w:sz="4" w:space="0" w:color="auto"/>
            </w:tcBorders>
            <w:shd w:val="clear" w:color="auto" w:fill="auto"/>
            <w:vAlign w:val="center"/>
            <w:hideMark/>
          </w:tcPr>
          <w:p w14:paraId="5A5500F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patients who underwent cesarean surgery with recommended antibiotic prophylaxis</w:t>
            </w:r>
          </w:p>
        </w:tc>
        <w:tc>
          <w:tcPr>
            <w:tcW w:w="3131" w:type="dxa"/>
            <w:tcBorders>
              <w:top w:val="nil"/>
              <w:left w:val="nil"/>
              <w:bottom w:val="single" w:sz="4" w:space="0" w:color="auto"/>
              <w:right w:val="single" w:sz="4" w:space="0" w:color="auto"/>
            </w:tcBorders>
            <w:shd w:val="clear" w:color="auto" w:fill="auto"/>
            <w:vAlign w:val="center"/>
            <w:hideMark/>
          </w:tcPr>
          <w:p w14:paraId="0A1229E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patients who underwent cesarean surgery</w:t>
            </w:r>
          </w:p>
        </w:tc>
        <w:tc>
          <w:tcPr>
            <w:tcW w:w="572" w:type="dxa"/>
            <w:tcBorders>
              <w:top w:val="nil"/>
              <w:left w:val="nil"/>
              <w:bottom w:val="single" w:sz="4" w:space="0" w:color="auto"/>
              <w:right w:val="single" w:sz="4" w:space="0" w:color="auto"/>
            </w:tcBorders>
            <w:shd w:val="clear" w:color="auto" w:fill="auto"/>
            <w:vAlign w:val="center"/>
            <w:hideMark/>
          </w:tcPr>
          <w:p w14:paraId="75DDF1D5"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5DD251D5"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5824594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058269E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7725FD69"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PS03</w:t>
            </w:r>
          </w:p>
        </w:tc>
        <w:tc>
          <w:tcPr>
            <w:tcW w:w="3023" w:type="dxa"/>
            <w:tcBorders>
              <w:top w:val="nil"/>
              <w:left w:val="nil"/>
              <w:bottom w:val="single" w:sz="4" w:space="0" w:color="auto"/>
              <w:right w:val="single" w:sz="4" w:space="0" w:color="auto"/>
            </w:tcBorders>
            <w:shd w:val="clear" w:color="auto" w:fill="auto"/>
            <w:vAlign w:val="center"/>
            <w:hideMark/>
          </w:tcPr>
          <w:p w14:paraId="0777A95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Appropriate use of antimicrobials for caesarean section (Cefazolin sodium hydrate)</w:t>
            </w:r>
          </w:p>
        </w:tc>
        <w:tc>
          <w:tcPr>
            <w:tcW w:w="851" w:type="dxa"/>
            <w:tcBorders>
              <w:top w:val="nil"/>
              <w:left w:val="nil"/>
              <w:bottom w:val="single" w:sz="4" w:space="0" w:color="auto"/>
              <w:right w:val="single" w:sz="4" w:space="0" w:color="auto"/>
            </w:tcBorders>
            <w:shd w:val="clear" w:color="auto" w:fill="auto"/>
            <w:vAlign w:val="center"/>
            <w:hideMark/>
          </w:tcPr>
          <w:p w14:paraId="14A7722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76D300F4"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91.4%</w:t>
            </w:r>
          </w:p>
        </w:tc>
        <w:tc>
          <w:tcPr>
            <w:tcW w:w="750" w:type="dxa"/>
            <w:tcBorders>
              <w:top w:val="nil"/>
              <w:left w:val="nil"/>
              <w:bottom w:val="single" w:sz="4" w:space="0" w:color="auto"/>
              <w:right w:val="single" w:sz="4" w:space="0" w:color="auto"/>
            </w:tcBorders>
            <w:shd w:val="clear" w:color="auto" w:fill="auto"/>
            <w:vAlign w:val="center"/>
            <w:hideMark/>
          </w:tcPr>
          <w:p w14:paraId="17D89916"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642</w:t>
            </w:r>
          </w:p>
        </w:tc>
        <w:tc>
          <w:tcPr>
            <w:tcW w:w="3690" w:type="dxa"/>
            <w:tcBorders>
              <w:top w:val="nil"/>
              <w:left w:val="nil"/>
              <w:bottom w:val="single" w:sz="4" w:space="0" w:color="auto"/>
              <w:right w:val="single" w:sz="4" w:space="0" w:color="auto"/>
            </w:tcBorders>
            <w:shd w:val="clear" w:color="auto" w:fill="auto"/>
            <w:vAlign w:val="center"/>
            <w:hideMark/>
          </w:tcPr>
          <w:p w14:paraId="6B75B1F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patients who underwent cesarean surgery with first-line (CEZ) antibiotic prophylaxis</w:t>
            </w:r>
          </w:p>
        </w:tc>
        <w:tc>
          <w:tcPr>
            <w:tcW w:w="3131" w:type="dxa"/>
            <w:tcBorders>
              <w:top w:val="nil"/>
              <w:left w:val="nil"/>
              <w:bottom w:val="single" w:sz="4" w:space="0" w:color="auto"/>
              <w:right w:val="single" w:sz="4" w:space="0" w:color="auto"/>
            </w:tcBorders>
            <w:shd w:val="clear" w:color="auto" w:fill="auto"/>
            <w:vAlign w:val="center"/>
            <w:hideMark/>
          </w:tcPr>
          <w:p w14:paraId="1D3A1E5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patients who underwent cesarean surgery</w:t>
            </w:r>
          </w:p>
        </w:tc>
        <w:tc>
          <w:tcPr>
            <w:tcW w:w="572" w:type="dxa"/>
            <w:tcBorders>
              <w:top w:val="nil"/>
              <w:left w:val="nil"/>
              <w:bottom w:val="single" w:sz="4" w:space="0" w:color="auto"/>
              <w:right w:val="single" w:sz="4" w:space="0" w:color="auto"/>
            </w:tcBorders>
            <w:shd w:val="clear" w:color="auto" w:fill="auto"/>
            <w:vAlign w:val="center"/>
            <w:hideMark/>
          </w:tcPr>
          <w:p w14:paraId="59A9B003"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0CBD28B7"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689A440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0131813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6337C4D2"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PS04</w:t>
            </w:r>
          </w:p>
        </w:tc>
        <w:tc>
          <w:tcPr>
            <w:tcW w:w="3023" w:type="dxa"/>
            <w:tcBorders>
              <w:top w:val="nil"/>
              <w:left w:val="nil"/>
              <w:bottom w:val="single" w:sz="4" w:space="0" w:color="auto"/>
              <w:right w:val="single" w:sz="4" w:space="0" w:color="auto"/>
            </w:tcBorders>
            <w:shd w:val="clear" w:color="auto" w:fill="auto"/>
            <w:vAlign w:val="center"/>
            <w:hideMark/>
          </w:tcPr>
          <w:p w14:paraId="6D8686F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Appropriate use of antimicrobials for bone fracture repair surgery (excluding open fractrure cases)</w:t>
            </w:r>
          </w:p>
        </w:tc>
        <w:tc>
          <w:tcPr>
            <w:tcW w:w="851" w:type="dxa"/>
            <w:tcBorders>
              <w:top w:val="nil"/>
              <w:left w:val="nil"/>
              <w:bottom w:val="single" w:sz="4" w:space="0" w:color="auto"/>
              <w:right w:val="single" w:sz="4" w:space="0" w:color="auto"/>
            </w:tcBorders>
            <w:shd w:val="clear" w:color="auto" w:fill="auto"/>
            <w:vAlign w:val="center"/>
            <w:hideMark/>
          </w:tcPr>
          <w:p w14:paraId="5CF41BB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1BD792F2"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90.5%</w:t>
            </w:r>
          </w:p>
        </w:tc>
        <w:tc>
          <w:tcPr>
            <w:tcW w:w="750" w:type="dxa"/>
            <w:tcBorders>
              <w:top w:val="nil"/>
              <w:left w:val="nil"/>
              <w:bottom w:val="single" w:sz="4" w:space="0" w:color="auto"/>
              <w:right w:val="single" w:sz="4" w:space="0" w:color="auto"/>
            </w:tcBorders>
            <w:shd w:val="clear" w:color="auto" w:fill="auto"/>
            <w:vAlign w:val="center"/>
            <w:hideMark/>
          </w:tcPr>
          <w:p w14:paraId="382D1D7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42</w:t>
            </w:r>
          </w:p>
        </w:tc>
        <w:tc>
          <w:tcPr>
            <w:tcW w:w="3690" w:type="dxa"/>
            <w:tcBorders>
              <w:top w:val="nil"/>
              <w:left w:val="nil"/>
              <w:bottom w:val="single" w:sz="4" w:space="0" w:color="auto"/>
              <w:right w:val="single" w:sz="4" w:space="0" w:color="auto"/>
            </w:tcBorders>
            <w:shd w:val="clear" w:color="auto" w:fill="auto"/>
            <w:vAlign w:val="center"/>
            <w:hideMark/>
          </w:tcPr>
          <w:p w14:paraId="35D11A8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underwent open reduction internal fixation with recommended antibiotic prophylaxis</w:t>
            </w:r>
          </w:p>
        </w:tc>
        <w:tc>
          <w:tcPr>
            <w:tcW w:w="3131" w:type="dxa"/>
            <w:tcBorders>
              <w:top w:val="nil"/>
              <w:left w:val="nil"/>
              <w:bottom w:val="single" w:sz="4" w:space="0" w:color="auto"/>
              <w:right w:val="single" w:sz="4" w:space="0" w:color="auto"/>
            </w:tcBorders>
            <w:shd w:val="clear" w:color="auto" w:fill="auto"/>
            <w:vAlign w:val="center"/>
            <w:hideMark/>
          </w:tcPr>
          <w:p w14:paraId="31F2956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underwent open reduction internal fixation</w:t>
            </w:r>
          </w:p>
        </w:tc>
        <w:tc>
          <w:tcPr>
            <w:tcW w:w="572" w:type="dxa"/>
            <w:tcBorders>
              <w:top w:val="nil"/>
              <w:left w:val="nil"/>
              <w:bottom w:val="single" w:sz="4" w:space="0" w:color="auto"/>
              <w:right w:val="single" w:sz="4" w:space="0" w:color="auto"/>
            </w:tcBorders>
            <w:shd w:val="clear" w:color="auto" w:fill="auto"/>
            <w:vAlign w:val="center"/>
            <w:hideMark/>
          </w:tcPr>
          <w:p w14:paraId="4259DE97"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58BB3019" w14:textId="77777777" w:rsidTr="0033383F">
        <w:trPr>
          <w:trHeight w:val="53"/>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FCFB07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6DB2E4E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030574C7"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PS05</w:t>
            </w:r>
          </w:p>
        </w:tc>
        <w:tc>
          <w:tcPr>
            <w:tcW w:w="3023" w:type="dxa"/>
            <w:tcBorders>
              <w:top w:val="nil"/>
              <w:left w:val="nil"/>
              <w:bottom w:val="single" w:sz="4" w:space="0" w:color="auto"/>
              <w:right w:val="single" w:sz="4" w:space="0" w:color="auto"/>
            </w:tcBorders>
            <w:shd w:val="clear" w:color="auto" w:fill="auto"/>
            <w:vAlign w:val="center"/>
            <w:hideMark/>
          </w:tcPr>
          <w:p w14:paraId="035DA29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Appropriate use of antimicrobials for tracheostomy and myringoplasty</w:t>
            </w:r>
          </w:p>
        </w:tc>
        <w:tc>
          <w:tcPr>
            <w:tcW w:w="851" w:type="dxa"/>
            <w:tcBorders>
              <w:top w:val="nil"/>
              <w:left w:val="nil"/>
              <w:bottom w:val="single" w:sz="4" w:space="0" w:color="auto"/>
              <w:right w:val="single" w:sz="4" w:space="0" w:color="auto"/>
            </w:tcBorders>
            <w:shd w:val="clear" w:color="auto" w:fill="auto"/>
            <w:vAlign w:val="center"/>
            <w:hideMark/>
          </w:tcPr>
          <w:p w14:paraId="3A32C8A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4948AB0A"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23.8%</w:t>
            </w:r>
          </w:p>
        </w:tc>
        <w:tc>
          <w:tcPr>
            <w:tcW w:w="750" w:type="dxa"/>
            <w:tcBorders>
              <w:top w:val="nil"/>
              <w:left w:val="nil"/>
              <w:bottom w:val="single" w:sz="4" w:space="0" w:color="auto"/>
              <w:right w:val="single" w:sz="4" w:space="0" w:color="auto"/>
            </w:tcBorders>
            <w:shd w:val="clear" w:color="auto" w:fill="auto"/>
            <w:vAlign w:val="center"/>
            <w:hideMark/>
          </w:tcPr>
          <w:p w14:paraId="03D67D45"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21</w:t>
            </w:r>
          </w:p>
        </w:tc>
        <w:tc>
          <w:tcPr>
            <w:tcW w:w="3690" w:type="dxa"/>
            <w:tcBorders>
              <w:top w:val="nil"/>
              <w:left w:val="nil"/>
              <w:bottom w:val="single" w:sz="4" w:space="0" w:color="auto"/>
              <w:right w:val="single" w:sz="4" w:space="0" w:color="auto"/>
            </w:tcBorders>
            <w:shd w:val="clear" w:color="auto" w:fill="auto"/>
            <w:vAlign w:val="center"/>
            <w:hideMark/>
          </w:tcPr>
          <w:p w14:paraId="5690835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18 who underwent tracheotomy or </w:t>
            </w:r>
            <w:r w:rsidRPr="0033383F">
              <w:rPr>
                <w:rFonts w:ascii="Times New Roman" w:eastAsia="MS PGothic" w:hAnsi="Times New Roman" w:cs="Times New Roman"/>
                <w:kern w:val="0"/>
                <w:sz w:val="16"/>
                <w:szCs w:val="16"/>
              </w:rPr>
              <w:t>tympanoplasty with recommended antibiotic prophylaxis</w:t>
            </w:r>
          </w:p>
        </w:tc>
        <w:tc>
          <w:tcPr>
            <w:tcW w:w="3131" w:type="dxa"/>
            <w:tcBorders>
              <w:top w:val="nil"/>
              <w:left w:val="nil"/>
              <w:bottom w:val="single" w:sz="4" w:space="0" w:color="auto"/>
              <w:right w:val="single" w:sz="4" w:space="0" w:color="auto"/>
            </w:tcBorders>
            <w:shd w:val="clear" w:color="auto" w:fill="auto"/>
            <w:vAlign w:val="center"/>
            <w:hideMark/>
          </w:tcPr>
          <w:p w14:paraId="010BF1E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underwent tracheotomy or tympanoplasty</w:t>
            </w:r>
          </w:p>
        </w:tc>
        <w:tc>
          <w:tcPr>
            <w:tcW w:w="572" w:type="dxa"/>
            <w:tcBorders>
              <w:top w:val="nil"/>
              <w:left w:val="nil"/>
              <w:bottom w:val="single" w:sz="4" w:space="0" w:color="auto"/>
              <w:right w:val="single" w:sz="4" w:space="0" w:color="auto"/>
            </w:tcBorders>
            <w:shd w:val="clear" w:color="auto" w:fill="auto"/>
            <w:vAlign w:val="center"/>
            <w:hideMark/>
          </w:tcPr>
          <w:p w14:paraId="424B2AF1"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61C1967"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20311E8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176BF22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2335EAAF"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PS06</w:t>
            </w:r>
          </w:p>
        </w:tc>
        <w:tc>
          <w:tcPr>
            <w:tcW w:w="3023" w:type="dxa"/>
            <w:tcBorders>
              <w:top w:val="nil"/>
              <w:left w:val="nil"/>
              <w:bottom w:val="single" w:sz="4" w:space="0" w:color="auto"/>
              <w:right w:val="single" w:sz="4" w:space="0" w:color="auto"/>
            </w:tcBorders>
            <w:shd w:val="clear" w:color="auto" w:fill="auto"/>
            <w:vAlign w:val="center"/>
            <w:hideMark/>
          </w:tcPr>
          <w:p w14:paraId="6679029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Appropriate use of antimicrobials for tonsillectomy and adenoidectomy </w:t>
            </w:r>
          </w:p>
        </w:tc>
        <w:tc>
          <w:tcPr>
            <w:tcW w:w="851" w:type="dxa"/>
            <w:tcBorders>
              <w:top w:val="nil"/>
              <w:left w:val="nil"/>
              <w:bottom w:val="single" w:sz="4" w:space="0" w:color="auto"/>
              <w:right w:val="single" w:sz="4" w:space="0" w:color="auto"/>
            </w:tcBorders>
            <w:shd w:val="clear" w:color="auto" w:fill="auto"/>
            <w:vAlign w:val="center"/>
            <w:hideMark/>
          </w:tcPr>
          <w:p w14:paraId="4B65D5A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1CC1CC8C"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0.0%</w:t>
            </w:r>
          </w:p>
        </w:tc>
        <w:tc>
          <w:tcPr>
            <w:tcW w:w="750" w:type="dxa"/>
            <w:tcBorders>
              <w:top w:val="nil"/>
              <w:left w:val="nil"/>
              <w:bottom w:val="single" w:sz="4" w:space="0" w:color="auto"/>
              <w:right w:val="single" w:sz="4" w:space="0" w:color="auto"/>
            </w:tcBorders>
            <w:shd w:val="clear" w:color="auto" w:fill="auto"/>
            <w:vAlign w:val="center"/>
            <w:hideMark/>
          </w:tcPr>
          <w:p w14:paraId="51D0D3C6"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143</w:t>
            </w:r>
          </w:p>
        </w:tc>
        <w:tc>
          <w:tcPr>
            <w:tcW w:w="3690" w:type="dxa"/>
            <w:tcBorders>
              <w:top w:val="nil"/>
              <w:left w:val="nil"/>
              <w:bottom w:val="single" w:sz="4" w:space="0" w:color="auto"/>
              <w:right w:val="single" w:sz="4" w:space="0" w:color="auto"/>
            </w:tcBorders>
            <w:shd w:val="clear" w:color="auto" w:fill="auto"/>
            <w:vAlign w:val="center"/>
            <w:hideMark/>
          </w:tcPr>
          <w:p w14:paraId="5359469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underwent adenoidectomy or tonsillectomy with recommended antibiotic prophylaxis</w:t>
            </w:r>
          </w:p>
        </w:tc>
        <w:tc>
          <w:tcPr>
            <w:tcW w:w="3131" w:type="dxa"/>
            <w:tcBorders>
              <w:top w:val="nil"/>
              <w:left w:val="nil"/>
              <w:bottom w:val="single" w:sz="4" w:space="0" w:color="auto"/>
              <w:right w:val="single" w:sz="4" w:space="0" w:color="auto"/>
            </w:tcBorders>
            <w:shd w:val="clear" w:color="auto" w:fill="auto"/>
            <w:vAlign w:val="center"/>
            <w:hideMark/>
          </w:tcPr>
          <w:p w14:paraId="22F7069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underwent adenoidectomy</w:t>
            </w:r>
            <w:r w:rsidRPr="0033383F">
              <w:rPr>
                <w:rFonts w:ascii="Times New Roman" w:eastAsia="MS PGothic" w:hAnsi="Times New Roman" w:cs="Times New Roman"/>
                <w:kern w:val="0"/>
                <w:sz w:val="16"/>
                <w:szCs w:val="16"/>
              </w:rPr>
              <w:t xml:space="preserve"> or tonsillectomy</w:t>
            </w:r>
          </w:p>
        </w:tc>
        <w:tc>
          <w:tcPr>
            <w:tcW w:w="572" w:type="dxa"/>
            <w:tcBorders>
              <w:top w:val="nil"/>
              <w:left w:val="nil"/>
              <w:bottom w:val="single" w:sz="4" w:space="0" w:color="auto"/>
              <w:right w:val="single" w:sz="4" w:space="0" w:color="auto"/>
            </w:tcBorders>
            <w:shd w:val="clear" w:color="auto" w:fill="auto"/>
            <w:vAlign w:val="center"/>
            <w:hideMark/>
          </w:tcPr>
          <w:p w14:paraId="79C5D8D3"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48B557CC"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6F075CE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lastRenderedPageBreak/>
              <w:t>Patient Safety</w:t>
            </w:r>
          </w:p>
        </w:tc>
        <w:tc>
          <w:tcPr>
            <w:tcW w:w="945" w:type="dxa"/>
            <w:tcBorders>
              <w:top w:val="nil"/>
              <w:left w:val="nil"/>
              <w:bottom w:val="single" w:sz="4" w:space="0" w:color="auto"/>
              <w:right w:val="single" w:sz="4" w:space="0" w:color="auto"/>
            </w:tcBorders>
            <w:shd w:val="clear" w:color="auto" w:fill="auto"/>
            <w:vAlign w:val="center"/>
            <w:hideMark/>
          </w:tcPr>
          <w:p w14:paraId="08841DF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4F7ED6A9"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PS07</w:t>
            </w:r>
          </w:p>
        </w:tc>
        <w:tc>
          <w:tcPr>
            <w:tcW w:w="3023" w:type="dxa"/>
            <w:tcBorders>
              <w:top w:val="nil"/>
              <w:left w:val="nil"/>
              <w:bottom w:val="single" w:sz="4" w:space="0" w:color="auto"/>
              <w:right w:val="single" w:sz="4" w:space="0" w:color="auto"/>
            </w:tcBorders>
            <w:shd w:val="clear" w:color="auto" w:fill="auto"/>
            <w:vAlign w:val="center"/>
            <w:hideMark/>
          </w:tcPr>
          <w:p w14:paraId="4FFDFF3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Appropriate use of antimicrobials for appendectomy (without periappendiceal abscess)</w:t>
            </w:r>
          </w:p>
        </w:tc>
        <w:tc>
          <w:tcPr>
            <w:tcW w:w="851" w:type="dxa"/>
            <w:tcBorders>
              <w:top w:val="nil"/>
              <w:left w:val="nil"/>
              <w:bottom w:val="single" w:sz="4" w:space="0" w:color="auto"/>
              <w:right w:val="single" w:sz="4" w:space="0" w:color="auto"/>
            </w:tcBorders>
            <w:shd w:val="clear" w:color="auto" w:fill="auto"/>
            <w:vAlign w:val="center"/>
            <w:hideMark/>
          </w:tcPr>
          <w:p w14:paraId="5E35ABF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4C11FBCA"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16.2%</w:t>
            </w:r>
          </w:p>
        </w:tc>
        <w:tc>
          <w:tcPr>
            <w:tcW w:w="750" w:type="dxa"/>
            <w:tcBorders>
              <w:top w:val="nil"/>
              <w:left w:val="nil"/>
              <w:bottom w:val="single" w:sz="4" w:space="0" w:color="auto"/>
              <w:right w:val="single" w:sz="4" w:space="0" w:color="auto"/>
            </w:tcBorders>
            <w:shd w:val="clear" w:color="auto" w:fill="auto"/>
            <w:vAlign w:val="center"/>
            <w:hideMark/>
          </w:tcPr>
          <w:p w14:paraId="68F559E9"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37</w:t>
            </w:r>
          </w:p>
        </w:tc>
        <w:tc>
          <w:tcPr>
            <w:tcW w:w="3690" w:type="dxa"/>
            <w:tcBorders>
              <w:top w:val="nil"/>
              <w:left w:val="nil"/>
              <w:bottom w:val="single" w:sz="4" w:space="0" w:color="auto"/>
              <w:right w:val="single" w:sz="4" w:space="0" w:color="auto"/>
            </w:tcBorders>
            <w:shd w:val="clear" w:color="auto" w:fill="auto"/>
            <w:vAlign w:val="center"/>
            <w:hideMark/>
          </w:tcPr>
          <w:p w14:paraId="27871E3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18 who underwent appendectomy (including laparoscopic </w:t>
            </w:r>
            <w:r w:rsidRPr="0033383F">
              <w:rPr>
                <w:rFonts w:ascii="Times New Roman" w:eastAsia="MS PGothic" w:hAnsi="Times New Roman" w:cs="Times New Roman"/>
                <w:kern w:val="0"/>
                <w:sz w:val="16"/>
                <w:szCs w:val="16"/>
              </w:rPr>
              <w:t>appendectomy) with recommended antibiotic prophylaxis</w:t>
            </w:r>
          </w:p>
        </w:tc>
        <w:tc>
          <w:tcPr>
            <w:tcW w:w="3131" w:type="dxa"/>
            <w:tcBorders>
              <w:top w:val="nil"/>
              <w:left w:val="nil"/>
              <w:bottom w:val="single" w:sz="4" w:space="0" w:color="auto"/>
              <w:right w:val="single" w:sz="4" w:space="0" w:color="auto"/>
            </w:tcBorders>
            <w:shd w:val="clear" w:color="auto" w:fill="auto"/>
            <w:vAlign w:val="center"/>
            <w:hideMark/>
          </w:tcPr>
          <w:p w14:paraId="059E939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underwent appendectomy (including laparoscopic appendectomy)</w:t>
            </w:r>
          </w:p>
        </w:tc>
        <w:tc>
          <w:tcPr>
            <w:tcW w:w="572" w:type="dxa"/>
            <w:tcBorders>
              <w:top w:val="nil"/>
              <w:left w:val="nil"/>
              <w:bottom w:val="single" w:sz="4" w:space="0" w:color="auto"/>
              <w:right w:val="single" w:sz="4" w:space="0" w:color="auto"/>
            </w:tcBorders>
            <w:shd w:val="clear" w:color="auto" w:fill="auto"/>
            <w:vAlign w:val="center"/>
            <w:hideMark/>
          </w:tcPr>
          <w:p w14:paraId="2F902A59"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7457EDFA"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6FF6012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4B9813E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24408F2A"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PS08</w:t>
            </w:r>
          </w:p>
        </w:tc>
        <w:tc>
          <w:tcPr>
            <w:tcW w:w="3023" w:type="dxa"/>
            <w:tcBorders>
              <w:top w:val="nil"/>
              <w:left w:val="nil"/>
              <w:bottom w:val="single" w:sz="4" w:space="0" w:color="auto"/>
              <w:right w:val="single" w:sz="4" w:space="0" w:color="auto"/>
            </w:tcBorders>
            <w:shd w:val="clear" w:color="auto" w:fill="auto"/>
            <w:vAlign w:val="center"/>
            <w:hideMark/>
          </w:tcPr>
          <w:p w14:paraId="5BC0F69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Therapeutic drug monitoring of vancomycin </w:t>
            </w:r>
          </w:p>
        </w:tc>
        <w:tc>
          <w:tcPr>
            <w:tcW w:w="851" w:type="dxa"/>
            <w:tcBorders>
              <w:top w:val="nil"/>
              <w:left w:val="nil"/>
              <w:bottom w:val="single" w:sz="4" w:space="0" w:color="auto"/>
              <w:right w:val="single" w:sz="4" w:space="0" w:color="auto"/>
            </w:tcBorders>
            <w:shd w:val="clear" w:color="auto" w:fill="auto"/>
            <w:vAlign w:val="center"/>
            <w:hideMark/>
          </w:tcPr>
          <w:p w14:paraId="14C1629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59EF0860"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36.3%</w:t>
            </w:r>
          </w:p>
        </w:tc>
        <w:tc>
          <w:tcPr>
            <w:tcW w:w="750" w:type="dxa"/>
            <w:tcBorders>
              <w:top w:val="nil"/>
              <w:left w:val="nil"/>
              <w:bottom w:val="single" w:sz="4" w:space="0" w:color="auto"/>
              <w:right w:val="single" w:sz="4" w:space="0" w:color="auto"/>
            </w:tcBorders>
            <w:shd w:val="clear" w:color="auto" w:fill="auto"/>
            <w:vAlign w:val="center"/>
            <w:hideMark/>
          </w:tcPr>
          <w:p w14:paraId="42213174"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91</w:t>
            </w:r>
          </w:p>
        </w:tc>
        <w:tc>
          <w:tcPr>
            <w:tcW w:w="3690" w:type="dxa"/>
            <w:tcBorders>
              <w:top w:val="nil"/>
              <w:left w:val="nil"/>
              <w:bottom w:val="single" w:sz="4" w:space="0" w:color="auto"/>
              <w:right w:val="single" w:sz="4" w:space="0" w:color="auto"/>
            </w:tcBorders>
            <w:shd w:val="clear" w:color="auto" w:fill="auto"/>
            <w:vAlign w:val="center"/>
            <w:hideMark/>
          </w:tcPr>
          <w:p w14:paraId="0E72FC2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received vancomycin therapy for 4 days in a row or more and therapeutic drug monitoring</w:t>
            </w:r>
          </w:p>
        </w:tc>
        <w:tc>
          <w:tcPr>
            <w:tcW w:w="3131" w:type="dxa"/>
            <w:tcBorders>
              <w:top w:val="nil"/>
              <w:left w:val="nil"/>
              <w:bottom w:val="single" w:sz="4" w:space="0" w:color="auto"/>
              <w:right w:val="single" w:sz="4" w:space="0" w:color="auto"/>
            </w:tcBorders>
            <w:shd w:val="clear" w:color="auto" w:fill="auto"/>
            <w:vAlign w:val="center"/>
            <w:hideMark/>
          </w:tcPr>
          <w:p w14:paraId="6C40CCF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18 who received vancomycin therapy for 4 days in a </w:t>
            </w:r>
            <w:r w:rsidRPr="0033383F">
              <w:rPr>
                <w:rFonts w:ascii="Times New Roman" w:eastAsia="MS PGothic" w:hAnsi="Times New Roman" w:cs="Times New Roman"/>
                <w:kern w:val="0"/>
                <w:sz w:val="16"/>
                <w:szCs w:val="16"/>
              </w:rPr>
              <w:t>row or more</w:t>
            </w:r>
          </w:p>
        </w:tc>
        <w:tc>
          <w:tcPr>
            <w:tcW w:w="572" w:type="dxa"/>
            <w:tcBorders>
              <w:top w:val="nil"/>
              <w:left w:val="nil"/>
              <w:bottom w:val="single" w:sz="4" w:space="0" w:color="auto"/>
              <w:right w:val="single" w:sz="4" w:space="0" w:color="auto"/>
            </w:tcBorders>
            <w:shd w:val="clear" w:color="auto" w:fill="auto"/>
            <w:vAlign w:val="center"/>
            <w:hideMark/>
          </w:tcPr>
          <w:p w14:paraId="0D042DA6"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215A3AFE"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6C51844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0E4BBC4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0A83DE92"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PS09</w:t>
            </w:r>
          </w:p>
        </w:tc>
        <w:tc>
          <w:tcPr>
            <w:tcW w:w="3023" w:type="dxa"/>
            <w:tcBorders>
              <w:top w:val="nil"/>
              <w:left w:val="nil"/>
              <w:bottom w:val="single" w:sz="4" w:space="0" w:color="auto"/>
              <w:right w:val="single" w:sz="4" w:space="0" w:color="auto"/>
            </w:tcBorders>
            <w:shd w:val="clear" w:color="auto" w:fill="auto"/>
            <w:vAlign w:val="center"/>
            <w:hideMark/>
          </w:tcPr>
          <w:p w14:paraId="7FFE3F8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Therapeutic drug monitoring of teicoplanin</w:t>
            </w:r>
          </w:p>
        </w:tc>
        <w:tc>
          <w:tcPr>
            <w:tcW w:w="851" w:type="dxa"/>
            <w:tcBorders>
              <w:top w:val="nil"/>
              <w:left w:val="nil"/>
              <w:bottom w:val="single" w:sz="4" w:space="0" w:color="auto"/>
              <w:right w:val="single" w:sz="4" w:space="0" w:color="auto"/>
            </w:tcBorders>
            <w:shd w:val="clear" w:color="auto" w:fill="auto"/>
            <w:vAlign w:val="center"/>
            <w:hideMark/>
          </w:tcPr>
          <w:p w14:paraId="57D842F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1E8DA944"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38.7%</w:t>
            </w:r>
          </w:p>
        </w:tc>
        <w:tc>
          <w:tcPr>
            <w:tcW w:w="750" w:type="dxa"/>
            <w:tcBorders>
              <w:top w:val="nil"/>
              <w:left w:val="nil"/>
              <w:bottom w:val="single" w:sz="4" w:space="0" w:color="auto"/>
              <w:right w:val="single" w:sz="4" w:space="0" w:color="auto"/>
            </w:tcBorders>
            <w:shd w:val="clear" w:color="auto" w:fill="auto"/>
            <w:vAlign w:val="center"/>
            <w:hideMark/>
          </w:tcPr>
          <w:p w14:paraId="3BA35DA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62</w:t>
            </w:r>
          </w:p>
        </w:tc>
        <w:tc>
          <w:tcPr>
            <w:tcW w:w="3690" w:type="dxa"/>
            <w:tcBorders>
              <w:top w:val="nil"/>
              <w:left w:val="nil"/>
              <w:bottom w:val="single" w:sz="4" w:space="0" w:color="auto"/>
              <w:right w:val="single" w:sz="4" w:space="0" w:color="auto"/>
            </w:tcBorders>
            <w:shd w:val="clear" w:color="auto" w:fill="auto"/>
            <w:vAlign w:val="center"/>
            <w:hideMark/>
          </w:tcPr>
          <w:p w14:paraId="054BF81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received vancomycin therapy for 4 days in a row or more and therapeutic drug monitoring</w:t>
            </w:r>
          </w:p>
        </w:tc>
        <w:tc>
          <w:tcPr>
            <w:tcW w:w="3131" w:type="dxa"/>
            <w:tcBorders>
              <w:top w:val="nil"/>
              <w:left w:val="nil"/>
              <w:bottom w:val="single" w:sz="4" w:space="0" w:color="auto"/>
              <w:right w:val="single" w:sz="4" w:space="0" w:color="auto"/>
            </w:tcBorders>
            <w:shd w:val="clear" w:color="auto" w:fill="auto"/>
            <w:vAlign w:val="center"/>
            <w:hideMark/>
          </w:tcPr>
          <w:p w14:paraId="4E78E42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received vancomycin therapy</w:t>
            </w:r>
          </w:p>
        </w:tc>
        <w:tc>
          <w:tcPr>
            <w:tcW w:w="572" w:type="dxa"/>
            <w:tcBorders>
              <w:top w:val="nil"/>
              <w:left w:val="nil"/>
              <w:bottom w:val="single" w:sz="4" w:space="0" w:color="auto"/>
              <w:right w:val="single" w:sz="4" w:space="0" w:color="auto"/>
            </w:tcBorders>
            <w:shd w:val="clear" w:color="auto" w:fill="auto"/>
            <w:vAlign w:val="center"/>
            <w:hideMark/>
          </w:tcPr>
          <w:p w14:paraId="0ED520D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0316EAD1" w14:textId="77777777" w:rsidTr="0033383F">
        <w:trPr>
          <w:trHeight w:val="13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1D95D60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184177E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22A1C830"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PS10</w:t>
            </w:r>
          </w:p>
        </w:tc>
        <w:tc>
          <w:tcPr>
            <w:tcW w:w="3023" w:type="dxa"/>
            <w:tcBorders>
              <w:top w:val="nil"/>
              <w:left w:val="nil"/>
              <w:bottom w:val="single" w:sz="4" w:space="0" w:color="auto"/>
              <w:right w:val="single" w:sz="4" w:space="0" w:color="auto"/>
            </w:tcBorders>
            <w:shd w:val="clear" w:color="auto" w:fill="auto"/>
            <w:vAlign w:val="center"/>
            <w:hideMark/>
          </w:tcPr>
          <w:p w14:paraId="3389A92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Therapeutic drug monitoring of amikacin, gentamicin, tobramycin, and/or arbekacin</w:t>
            </w:r>
          </w:p>
        </w:tc>
        <w:tc>
          <w:tcPr>
            <w:tcW w:w="851" w:type="dxa"/>
            <w:tcBorders>
              <w:top w:val="nil"/>
              <w:left w:val="nil"/>
              <w:bottom w:val="single" w:sz="4" w:space="0" w:color="auto"/>
              <w:right w:val="single" w:sz="4" w:space="0" w:color="auto"/>
            </w:tcBorders>
            <w:shd w:val="clear" w:color="auto" w:fill="auto"/>
            <w:vAlign w:val="center"/>
            <w:hideMark/>
          </w:tcPr>
          <w:p w14:paraId="432B6DE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7424E361"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5.8%</w:t>
            </w:r>
          </w:p>
        </w:tc>
        <w:tc>
          <w:tcPr>
            <w:tcW w:w="750" w:type="dxa"/>
            <w:tcBorders>
              <w:top w:val="nil"/>
              <w:left w:val="nil"/>
              <w:bottom w:val="single" w:sz="4" w:space="0" w:color="auto"/>
              <w:right w:val="single" w:sz="4" w:space="0" w:color="auto"/>
            </w:tcBorders>
            <w:shd w:val="clear" w:color="auto" w:fill="auto"/>
            <w:vAlign w:val="center"/>
            <w:hideMark/>
          </w:tcPr>
          <w:p w14:paraId="4633E89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746</w:t>
            </w:r>
          </w:p>
        </w:tc>
        <w:tc>
          <w:tcPr>
            <w:tcW w:w="3690" w:type="dxa"/>
            <w:tcBorders>
              <w:top w:val="nil"/>
              <w:left w:val="nil"/>
              <w:bottom w:val="single" w:sz="4" w:space="0" w:color="auto"/>
              <w:right w:val="single" w:sz="4" w:space="0" w:color="auto"/>
            </w:tcBorders>
            <w:shd w:val="clear" w:color="auto" w:fill="auto"/>
            <w:vAlign w:val="center"/>
            <w:hideMark/>
          </w:tcPr>
          <w:p w14:paraId="506FA9E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18 who received </w:t>
            </w:r>
            <w:r w:rsidRPr="0033383F">
              <w:rPr>
                <w:rFonts w:ascii="Times New Roman" w:eastAsia="MS PGothic" w:hAnsi="Times New Roman" w:cs="Times New Roman"/>
                <w:kern w:val="0"/>
                <w:sz w:val="16"/>
                <w:szCs w:val="16"/>
              </w:rPr>
              <w:t>amikacin, gentamicin, tobramycin, and/or arbekacin therapy for 4 days in a row or more and therapeutic drug monitoring</w:t>
            </w:r>
          </w:p>
        </w:tc>
        <w:tc>
          <w:tcPr>
            <w:tcW w:w="3131" w:type="dxa"/>
            <w:tcBorders>
              <w:top w:val="nil"/>
              <w:left w:val="nil"/>
              <w:bottom w:val="single" w:sz="4" w:space="0" w:color="auto"/>
              <w:right w:val="single" w:sz="4" w:space="0" w:color="auto"/>
            </w:tcBorders>
            <w:shd w:val="clear" w:color="auto" w:fill="auto"/>
            <w:vAlign w:val="center"/>
            <w:hideMark/>
          </w:tcPr>
          <w:p w14:paraId="66D6A93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received amikacin, gentamicin, tobramycin, and/or arbekacin therapy</w:t>
            </w:r>
          </w:p>
        </w:tc>
        <w:tc>
          <w:tcPr>
            <w:tcW w:w="572" w:type="dxa"/>
            <w:tcBorders>
              <w:top w:val="nil"/>
              <w:left w:val="nil"/>
              <w:bottom w:val="single" w:sz="4" w:space="0" w:color="auto"/>
              <w:right w:val="single" w:sz="4" w:space="0" w:color="auto"/>
            </w:tcBorders>
            <w:shd w:val="clear" w:color="auto" w:fill="auto"/>
            <w:vAlign w:val="center"/>
            <w:hideMark/>
          </w:tcPr>
          <w:p w14:paraId="54274F38"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1B42E9F5"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213B14B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7297751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Patient </w:t>
            </w:r>
            <w:r w:rsidRPr="0033383F">
              <w:rPr>
                <w:rFonts w:ascii="Times New Roman" w:eastAsia="MS PGothic" w:hAnsi="Times New Roman" w:cs="Times New Roman"/>
                <w:kern w:val="0"/>
                <w:sz w:val="16"/>
                <w:szCs w:val="16"/>
              </w:rPr>
              <w:t>Safety</w:t>
            </w:r>
          </w:p>
        </w:tc>
        <w:tc>
          <w:tcPr>
            <w:tcW w:w="709" w:type="dxa"/>
            <w:tcBorders>
              <w:top w:val="nil"/>
              <w:left w:val="nil"/>
              <w:bottom w:val="single" w:sz="4" w:space="0" w:color="auto"/>
              <w:right w:val="single" w:sz="4" w:space="0" w:color="auto"/>
            </w:tcBorders>
            <w:shd w:val="clear" w:color="auto" w:fill="auto"/>
            <w:noWrap/>
            <w:vAlign w:val="center"/>
            <w:hideMark/>
          </w:tcPr>
          <w:p w14:paraId="37731F49"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PS11</w:t>
            </w:r>
          </w:p>
        </w:tc>
        <w:tc>
          <w:tcPr>
            <w:tcW w:w="3023" w:type="dxa"/>
            <w:tcBorders>
              <w:top w:val="nil"/>
              <w:left w:val="nil"/>
              <w:bottom w:val="single" w:sz="4" w:space="0" w:color="auto"/>
              <w:right w:val="single" w:sz="4" w:space="0" w:color="auto"/>
            </w:tcBorders>
            <w:shd w:val="clear" w:color="auto" w:fill="auto"/>
            <w:vAlign w:val="center"/>
            <w:hideMark/>
          </w:tcPr>
          <w:p w14:paraId="5684152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Therapeutic drug monitoring of voriconazole injection</w:t>
            </w:r>
          </w:p>
        </w:tc>
        <w:tc>
          <w:tcPr>
            <w:tcW w:w="851" w:type="dxa"/>
            <w:tcBorders>
              <w:top w:val="nil"/>
              <w:left w:val="nil"/>
              <w:bottom w:val="single" w:sz="4" w:space="0" w:color="auto"/>
              <w:right w:val="single" w:sz="4" w:space="0" w:color="auto"/>
            </w:tcBorders>
            <w:shd w:val="clear" w:color="auto" w:fill="auto"/>
            <w:vAlign w:val="center"/>
            <w:hideMark/>
          </w:tcPr>
          <w:p w14:paraId="242C46A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519EFAB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58.8%</w:t>
            </w:r>
          </w:p>
        </w:tc>
        <w:tc>
          <w:tcPr>
            <w:tcW w:w="750" w:type="dxa"/>
            <w:tcBorders>
              <w:top w:val="nil"/>
              <w:left w:val="nil"/>
              <w:bottom w:val="single" w:sz="4" w:space="0" w:color="auto"/>
              <w:right w:val="single" w:sz="4" w:space="0" w:color="auto"/>
            </w:tcBorders>
            <w:shd w:val="clear" w:color="auto" w:fill="auto"/>
            <w:vAlign w:val="center"/>
            <w:hideMark/>
          </w:tcPr>
          <w:p w14:paraId="5B05F37C"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17</w:t>
            </w:r>
          </w:p>
        </w:tc>
        <w:tc>
          <w:tcPr>
            <w:tcW w:w="3690" w:type="dxa"/>
            <w:tcBorders>
              <w:top w:val="nil"/>
              <w:left w:val="nil"/>
              <w:bottom w:val="single" w:sz="4" w:space="0" w:color="auto"/>
              <w:right w:val="single" w:sz="4" w:space="0" w:color="auto"/>
            </w:tcBorders>
            <w:shd w:val="clear" w:color="auto" w:fill="auto"/>
            <w:vAlign w:val="center"/>
            <w:hideMark/>
          </w:tcPr>
          <w:p w14:paraId="0E5AB93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received voriconazole injection for 4 days in a row or more and therapeutic drug monitoring</w:t>
            </w:r>
          </w:p>
        </w:tc>
        <w:tc>
          <w:tcPr>
            <w:tcW w:w="3131" w:type="dxa"/>
            <w:tcBorders>
              <w:top w:val="nil"/>
              <w:left w:val="nil"/>
              <w:bottom w:val="single" w:sz="4" w:space="0" w:color="auto"/>
              <w:right w:val="single" w:sz="4" w:space="0" w:color="auto"/>
            </w:tcBorders>
            <w:shd w:val="clear" w:color="auto" w:fill="auto"/>
            <w:vAlign w:val="center"/>
            <w:hideMark/>
          </w:tcPr>
          <w:p w14:paraId="497F117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18 who received </w:t>
            </w:r>
            <w:r w:rsidRPr="0033383F">
              <w:rPr>
                <w:rFonts w:ascii="Times New Roman" w:eastAsia="MS PGothic" w:hAnsi="Times New Roman" w:cs="Times New Roman"/>
                <w:kern w:val="0"/>
                <w:sz w:val="16"/>
                <w:szCs w:val="16"/>
              </w:rPr>
              <w:t>voriconazole injection</w:t>
            </w:r>
          </w:p>
        </w:tc>
        <w:tc>
          <w:tcPr>
            <w:tcW w:w="572" w:type="dxa"/>
            <w:tcBorders>
              <w:top w:val="nil"/>
              <w:left w:val="nil"/>
              <w:bottom w:val="single" w:sz="4" w:space="0" w:color="auto"/>
              <w:right w:val="single" w:sz="4" w:space="0" w:color="auto"/>
            </w:tcBorders>
            <w:shd w:val="clear" w:color="auto" w:fill="auto"/>
            <w:vAlign w:val="center"/>
            <w:hideMark/>
          </w:tcPr>
          <w:p w14:paraId="2ACD264C"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4472F990" w14:textId="77777777" w:rsidTr="0033383F">
        <w:trPr>
          <w:trHeight w:val="13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116264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79C68C0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50F7425C"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PS12</w:t>
            </w:r>
          </w:p>
        </w:tc>
        <w:tc>
          <w:tcPr>
            <w:tcW w:w="3023" w:type="dxa"/>
            <w:tcBorders>
              <w:top w:val="nil"/>
              <w:left w:val="nil"/>
              <w:bottom w:val="single" w:sz="4" w:space="0" w:color="auto"/>
              <w:right w:val="single" w:sz="4" w:space="0" w:color="auto"/>
            </w:tcBorders>
            <w:shd w:val="clear" w:color="auto" w:fill="auto"/>
            <w:vAlign w:val="center"/>
            <w:hideMark/>
          </w:tcPr>
          <w:p w14:paraId="38B99E7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Pulse oximeter monitoring in the pediatric sedation during magnetic resonance imaging examination</w:t>
            </w:r>
          </w:p>
        </w:tc>
        <w:tc>
          <w:tcPr>
            <w:tcW w:w="851" w:type="dxa"/>
            <w:tcBorders>
              <w:top w:val="nil"/>
              <w:left w:val="nil"/>
              <w:bottom w:val="single" w:sz="4" w:space="0" w:color="auto"/>
              <w:right w:val="single" w:sz="4" w:space="0" w:color="auto"/>
            </w:tcBorders>
            <w:shd w:val="clear" w:color="auto" w:fill="auto"/>
            <w:vAlign w:val="center"/>
            <w:hideMark/>
          </w:tcPr>
          <w:p w14:paraId="4400E2F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710F1BBA"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0.0%</w:t>
            </w:r>
          </w:p>
        </w:tc>
        <w:tc>
          <w:tcPr>
            <w:tcW w:w="750" w:type="dxa"/>
            <w:tcBorders>
              <w:top w:val="nil"/>
              <w:left w:val="nil"/>
              <w:bottom w:val="single" w:sz="4" w:space="0" w:color="auto"/>
              <w:right w:val="single" w:sz="4" w:space="0" w:color="auto"/>
            </w:tcBorders>
            <w:shd w:val="clear" w:color="auto" w:fill="auto"/>
            <w:vAlign w:val="center"/>
            <w:hideMark/>
          </w:tcPr>
          <w:p w14:paraId="6BA7A927"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940</w:t>
            </w:r>
          </w:p>
        </w:tc>
        <w:tc>
          <w:tcPr>
            <w:tcW w:w="3690" w:type="dxa"/>
            <w:tcBorders>
              <w:top w:val="nil"/>
              <w:left w:val="nil"/>
              <w:bottom w:val="single" w:sz="4" w:space="0" w:color="auto"/>
              <w:right w:val="single" w:sz="4" w:space="0" w:color="auto"/>
            </w:tcBorders>
            <w:shd w:val="clear" w:color="auto" w:fill="auto"/>
            <w:vAlign w:val="center"/>
            <w:hideMark/>
          </w:tcPr>
          <w:p w14:paraId="1A111D4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18 who received (temporary) sedation during </w:t>
            </w:r>
            <w:r w:rsidRPr="0033383F">
              <w:rPr>
                <w:rFonts w:ascii="Times New Roman" w:eastAsia="MS PGothic" w:hAnsi="Times New Roman" w:cs="Times New Roman"/>
                <w:kern w:val="0"/>
                <w:sz w:val="16"/>
                <w:szCs w:val="16"/>
              </w:rPr>
              <w:t>magnetic resonance imaging examination with pulse oximeter monitoring</w:t>
            </w:r>
          </w:p>
        </w:tc>
        <w:tc>
          <w:tcPr>
            <w:tcW w:w="3131" w:type="dxa"/>
            <w:tcBorders>
              <w:top w:val="nil"/>
              <w:left w:val="nil"/>
              <w:bottom w:val="single" w:sz="4" w:space="0" w:color="auto"/>
              <w:right w:val="single" w:sz="4" w:space="0" w:color="auto"/>
            </w:tcBorders>
            <w:shd w:val="clear" w:color="auto" w:fill="auto"/>
            <w:vAlign w:val="center"/>
            <w:hideMark/>
          </w:tcPr>
          <w:p w14:paraId="1D9DEE9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received (temporary) sedation during magnetic resonance imaging examination</w:t>
            </w:r>
          </w:p>
        </w:tc>
        <w:tc>
          <w:tcPr>
            <w:tcW w:w="572" w:type="dxa"/>
            <w:tcBorders>
              <w:top w:val="nil"/>
              <w:left w:val="nil"/>
              <w:bottom w:val="single" w:sz="4" w:space="0" w:color="auto"/>
              <w:right w:val="single" w:sz="4" w:space="0" w:color="auto"/>
            </w:tcBorders>
            <w:shd w:val="clear" w:color="auto" w:fill="auto"/>
            <w:vAlign w:val="center"/>
            <w:hideMark/>
          </w:tcPr>
          <w:p w14:paraId="4ED7B621"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0E226949"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09DCE08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799E855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516F3752"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PS13</w:t>
            </w:r>
          </w:p>
        </w:tc>
        <w:tc>
          <w:tcPr>
            <w:tcW w:w="3023" w:type="dxa"/>
            <w:tcBorders>
              <w:top w:val="nil"/>
              <w:left w:val="nil"/>
              <w:bottom w:val="single" w:sz="4" w:space="0" w:color="auto"/>
              <w:right w:val="single" w:sz="4" w:space="0" w:color="auto"/>
            </w:tcBorders>
            <w:shd w:val="clear" w:color="auto" w:fill="auto"/>
            <w:vAlign w:val="center"/>
            <w:hideMark/>
          </w:tcPr>
          <w:p w14:paraId="32AA2C6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Capnometer monitoring in the pediatric sedation during magnetic resonance imaging examination</w:t>
            </w:r>
          </w:p>
        </w:tc>
        <w:tc>
          <w:tcPr>
            <w:tcW w:w="851" w:type="dxa"/>
            <w:tcBorders>
              <w:top w:val="nil"/>
              <w:left w:val="nil"/>
              <w:bottom w:val="single" w:sz="4" w:space="0" w:color="auto"/>
              <w:right w:val="single" w:sz="4" w:space="0" w:color="auto"/>
            </w:tcBorders>
            <w:shd w:val="clear" w:color="auto" w:fill="auto"/>
            <w:vAlign w:val="center"/>
            <w:hideMark/>
          </w:tcPr>
          <w:p w14:paraId="4576C05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77BE922A"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1.9%</w:t>
            </w:r>
          </w:p>
        </w:tc>
        <w:tc>
          <w:tcPr>
            <w:tcW w:w="750" w:type="dxa"/>
            <w:tcBorders>
              <w:top w:val="nil"/>
              <w:left w:val="nil"/>
              <w:bottom w:val="single" w:sz="4" w:space="0" w:color="auto"/>
              <w:right w:val="single" w:sz="4" w:space="0" w:color="auto"/>
            </w:tcBorders>
            <w:shd w:val="clear" w:color="auto" w:fill="auto"/>
            <w:vAlign w:val="center"/>
            <w:hideMark/>
          </w:tcPr>
          <w:p w14:paraId="64FA420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940</w:t>
            </w:r>
          </w:p>
        </w:tc>
        <w:tc>
          <w:tcPr>
            <w:tcW w:w="3690" w:type="dxa"/>
            <w:tcBorders>
              <w:top w:val="nil"/>
              <w:left w:val="nil"/>
              <w:bottom w:val="single" w:sz="4" w:space="0" w:color="auto"/>
              <w:right w:val="single" w:sz="4" w:space="0" w:color="auto"/>
            </w:tcBorders>
            <w:shd w:val="clear" w:color="auto" w:fill="auto"/>
            <w:vAlign w:val="center"/>
            <w:hideMark/>
          </w:tcPr>
          <w:p w14:paraId="6FC4E30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received (temporary) sedation during magnetic resonance imaging examination with capnometer monitoring</w:t>
            </w:r>
          </w:p>
        </w:tc>
        <w:tc>
          <w:tcPr>
            <w:tcW w:w="3131" w:type="dxa"/>
            <w:tcBorders>
              <w:top w:val="nil"/>
              <w:left w:val="nil"/>
              <w:bottom w:val="single" w:sz="4" w:space="0" w:color="auto"/>
              <w:right w:val="single" w:sz="4" w:space="0" w:color="auto"/>
            </w:tcBorders>
            <w:shd w:val="clear" w:color="auto" w:fill="auto"/>
            <w:vAlign w:val="center"/>
            <w:hideMark/>
          </w:tcPr>
          <w:p w14:paraId="6F46A2D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w:t>
            </w:r>
            <w:r w:rsidRPr="0033383F">
              <w:rPr>
                <w:rFonts w:ascii="Times New Roman" w:eastAsia="MS PGothic" w:hAnsi="Times New Roman" w:cs="Times New Roman"/>
                <w:kern w:val="0"/>
                <w:sz w:val="16"/>
                <w:szCs w:val="16"/>
              </w:rPr>
              <w:t xml:space="preserve">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received (temporary) sedation during magnetic resonance imaging examination</w:t>
            </w:r>
          </w:p>
        </w:tc>
        <w:tc>
          <w:tcPr>
            <w:tcW w:w="572" w:type="dxa"/>
            <w:tcBorders>
              <w:top w:val="nil"/>
              <w:left w:val="nil"/>
              <w:bottom w:val="single" w:sz="4" w:space="0" w:color="auto"/>
              <w:right w:val="single" w:sz="4" w:space="0" w:color="auto"/>
            </w:tcBorders>
            <w:shd w:val="clear" w:color="auto" w:fill="auto"/>
            <w:vAlign w:val="center"/>
            <w:hideMark/>
          </w:tcPr>
          <w:p w14:paraId="03E1F28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40CDC86D"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592DBE2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lastRenderedPageBreak/>
              <w:t>Patient Safety</w:t>
            </w:r>
          </w:p>
        </w:tc>
        <w:tc>
          <w:tcPr>
            <w:tcW w:w="945" w:type="dxa"/>
            <w:tcBorders>
              <w:top w:val="nil"/>
              <w:left w:val="nil"/>
              <w:bottom w:val="single" w:sz="4" w:space="0" w:color="auto"/>
              <w:right w:val="single" w:sz="4" w:space="0" w:color="auto"/>
            </w:tcBorders>
            <w:shd w:val="clear" w:color="auto" w:fill="auto"/>
            <w:vAlign w:val="center"/>
            <w:hideMark/>
          </w:tcPr>
          <w:p w14:paraId="4AE3E30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238AA5F2"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PS14</w:t>
            </w:r>
          </w:p>
        </w:tc>
        <w:tc>
          <w:tcPr>
            <w:tcW w:w="3023" w:type="dxa"/>
            <w:tcBorders>
              <w:top w:val="nil"/>
              <w:left w:val="nil"/>
              <w:bottom w:val="single" w:sz="4" w:space="0" w:color="auto"/>
              <w:right w:val="single" w:sz="4" w:space="0" w:color="auto"/>
            </w:tcBorders>
            <w:shd w:val="clear" w:color="auto" w:fill="auto"/>
            <w:vAlign w:val="center"/>
            <w:hideMark/>
          </w:tcPr>
          <w:p w14:paraId="190CF32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Magnetic resonance imaging examination  for</w:t>
            </w:r>
            <w:r w:rsidRPr="0033383F">
              <w:rPr>
                <w:rFonts w:ascii="Times New Roman" w:eastAsia="MS PGothic" w:hAnsi="Times New Roman" w:cs="Times New Roman"/>
                <w:kern w:val="0"/>
                <w:sz w:val="16"/>
                <w:szCs w:val="16"/>
              </w:rPr>
              <w:t xml:space="preserve"> children aged 7 to 9 without sedative drugs</w:t>
            </w:r>
          </w:p>
        </w:tc>
        <w:tc>
          <w:tcPr>
            <w:tcW w:w="851" w:type="dxa"/>
            <w:tcBorders>
              <w:top w:val="nil"/>
              <w:left w:val="nil"/>
              <w:bottom w:val="single" w:sz="4" w:space="0" w:color="auto"/>
              <w:right w:val="single" w:sz="4" w:space="0" w:color="auto"/>
            </w:tcBorders>
            <w:shd w:val="clear" w:color="auto" w:fill="auto"/>
            <w:vAlign w:val="center"/>
            <w:hideMark/>
          </w:tcPr>
          <w:p w14:paraId="20DA036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66C067A5"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75.3%</w:t>
            </w:r>
          </w:p>
        </w:tc>
        <w:tc>
          <w:tcPr>
            <w:tcW w:w="750" w:type="dxa"/>
            <w:tcBorders>
              <w:top w:val="nil"/>
              <w:left w:val="nil"/>
              <w:bottom w:val="single" w:sz="4" w:space="0" w:color="auto"/>
              <w:right w:val="single" w:sz="4" w:space="0" w:color="auto"/>
            </w:tcBorders>
            <w:shd w:val="clear" w:color="auto" w:fill="auto"/>
            <w:vAlign w:val="center"/>
            <w:hideMark/>
          </w:tcPr>
          <w:p w14:paraId="7E5502C0"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97</w:t>
            </w:r>
          </w:p>
        </w:tc>
        <w:tc>
          <w:tcPr>
            <w:tcW w:w="3690" w:type="dxa"/>
            <w:tcBorders>
              <w:top w:val="nil"/>
              <w:left w:val="nil"/>
              <w:bottom w:val="single" w:sz="4" w:space="0" w:color="auto"/>
              <w:right w:val="single" w:sz="4" w:space="0" w:color="auto"/>
            </w:tcBorders>
            <w:shd w:val="clear" w:color="auto" w:fill="auto"/>
            <w:vAlign w:val="center"/>
            <w:hideMark/>
          </w:tcPr>
          <w:p w14:paraId="1E57697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7 to 9 who recieved magnetic resonance imaging examination without sedative drugs</w:t>
            </w:r>
          </w:p>
        </w:tc>
        <w:tc>
          <w:tcPr>
            <w:tcW w:w="3131" w:type="dxa"/>
            <w:tcBorders>
              <w:top w:val="nil"/>
              <w:left w:val="nil"/>
              <w:bottom w:val="single" w:sz="4" w:space="0" w:color="auto"/>
              <w:right w:val="single" w:sz="4" w:space="0" w:color="auto"/>
            </w:tcBorders>
            <w:shd w:val="clear" w:color="auto" w:fill="auto"/>
            <w:vAlign w:val="center"/>
            <w:hideMark/>
          </w:tcPr>
          <w:p w14:paraId="1A762C3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7 to 9 who recieved magnetic resonance imaging examination</w:t>
            </w:r>
          </w:p>
        </w:tc>
        <w:tc>
          <w:tcPr>
            <w:tcW w:w="572" w:type="dxa"/>
            <w:tcBorders>
              <w:top w:val="nil"/>
              <w:left w:val="nil"/>
              <w:bottom w:val="single" w:sz="4" w:space="0" w:color="auto"/>
              <w:right w:val="single" w:sz="4" w:space="0" w:color="auto"/>
            </w:tcBorders>
            <w:shd w:val="clear" w:color="auto" w:fill="auto"/>
            <w:vAlign w:val="center"/>
            <w:hideMark/>
          </w:tcPr>
          <w:p w14:paraId="4289F020"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6D29972E" w14:textId="77777777" w:rsidTr="0033383F">
        <w:trPr>
          <w:trHeight w:val="84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318EDE6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50F7095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302DDBA5"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PS15</w:t>
            </w:r>
          </w:p>
        </w:tc>
        <w:tc>
          <w:tcPr>
            <w:tcW w:w="3023" w:type="dxa"/>
            <w:tcBorders>
              <w:top w:val="nil"/>
              <w:left w:val="nil"/>
              <w:bottom w:val="single" w:sz="4" w:space="0" w:color="auto"/>
              <w:right w:val="single" w:sz="4" w:space="0" w:color="auto"/>
            </w:tcBorders>
            <w:shd w:val="clear" w:color="auto" w:fill="auto"/>
            <w:vAlign w:val="center"/>
            <w:hideMark/>
          </w:tcPr>
          <w:p w14:paraId="6A5013A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Culture test in broad spectrum antibacterial agents </w:t>
            </w:r>
          </w:p>
        </w:tc>
        <w:tc>
          <w:tcPr>
            <w:tcW w:w="851" w:type="dxa"/>
            <w:tcBorders>
              <w:top w:val="nil"/>
              <w:left w:val="nil"/>
              <w:bottom w:val="single" w:sz="4" w:space="0" w:color="auto"/>
              <w:right w:val="single" w:sz="4" w:space="0" w:color="auto"/>
            </w:tcBorders>
            <w:shd w:val="clear" w:color="auto" w:fill="auto"/>
            <w:vAlign w:val="center"/>
            <w:hideMark/>
          </w:tcPr>
          <w:p w14:paraId="1D0E7E7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5015F5FE"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64.4%</w:t>
            </w:r>
          </w:p>
        </w:tc>
        <w:tc>
          <w:tcPr>
            <w:tcW w:w="750" w:type="dxa"/>
            <w:tcBorders>
              <w:top w:val="nil"/>
              <w:left w:val="nil"/>
              <w:bottom w:val="single" w:sz="4" w:space="0" w:color="auto"/>
              <w:right w:val="single" w:sz="4" w:space="0" w:color="auto"/>
            </w:tcBorders>
            <w:shd w:val="clear" w:color="auto" w:fill="auto"/>
            <w:vAlign w:val="center"/>
            <w:hideMark/>
          </w:tcPr>
          <w:p w14:paraId="758AE08B"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562</w:t>
            </w:r>
          </w:p>
        </w:tc>
        <w:tc>
          <w:tcPr>
            <w:tcW w:w="3690" w:type="dxa"/>
            <w:tcBorders>
              <w:top w:val="nil"/>
              <w:left w:val="nil"/>
              <w:bottom w:val="single" w:sz="4" w:space="0" w:color="auto"/>
              <w:right w:val="single" w:sz="4" w:space="0" w:color="auto"/>
            </w:tcBorders>
            <w:shd w:val="clear" w:color="auto" w:fill="auto"/>
            <w:vAlign w:val="center"/>
            <w:hideMark/>
          </w:tcPr>
          <w:p w14:paraId="6BD53B7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administrated broad spectrum antibacterial agents with culture test</w:t>
            </w:r>
          </w:p>
        </w:tc>
        <w:tc>
          <w:tcPr>
            <w:tcW w:w="3131" w:type="dxa"/>
            <w:tcBorders>
              <w:top w:val="nil"/>
              <w:left w:val="nil"/>
              <w:bottom w:val="single" w:sz="4" w:space="0" w:color="auto"/>
              <w:right w:val="single" w:sz="4" w:space="0" w:color="auto"/>
            </w:tcBorders>
            <w:shd w:val="clear" w:color="auto" w:fill="auto"/>
            <w:vAlign w:val="center"/>
            <w:hideMark/>
          </w:tcPr>
          <w:p w14:paraId="6E563D2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18 who administrated broad spectrum antibacterial agents </w:t>
            </w:r>
          </w:p>
        </w:tc>
        <w:tc>
          <w:tcPr>
            <w:tcW w:w="572" w:type="dxa"/>
            <w:tcBorders>
              <w:top w:val="nil"/>
              <w:left w:val="nil"/>
              <w:bottom w:val="single" w:sz="4" w:space="0" w:color="auto"/>
              <w:right w:val="single" w:sz="4" w:space="0" w:color="auto"/>
            </w:tcBorders>
            <w:shd w:val="clear" w:color="auto" w:fill="auto"/>
            <w:vAlign w:val="center"/>
            <w:hideMark/>
          </w:tcPr>
          <w:p w14:paraId="7D742E85"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D689775"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6F99AB1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754529B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795DDFF0"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PS16</w:t>
            </w:r>
          </w:p>
        </w:tc>
        <w:tc>
          <w:tcPr>
            <w:tcW w:w="3023" w:type="dxa"/>
            <w:tcBorders>
              <w:top w:val="nil"/>
              <w:left w:val="nil"/>
              <w:bottom w:val="single" w:sz="4" w:space="0" w:color="auto"/>
              <w:right w:val="single" w:sz="4" w:space="0" w:color="auto"/>
            </w:tcBorders>
            <w:shd w:val="clear" w:color="auto" w:fill="auto"/>
            <w:vAlign w:val="center"/>
            <w:hideMark/>
          </w:tcPr>
          <w:p w14:paraId="2164FCA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Drug administration guidance for selective high risk medications</w:t>
            </w:r>
          </w:p>
        </w:tc>
        <w:tc>
          <w:tcPr>
            <w:tcW w:w="851" w:type="dxa"/>
            <w:tcBorders>
              <w:top w:val="nil"/>
              <w:left w:val="nil"/>
              <w:bottom w:val="single" w:sz="4" w:space="0" w:color="auto"/>
              <w:right w:val="single" w:sz="4" w:space="0" w:color="auto"/>
            </w:tcBorders>
            <w:shd w:val="clear" w:color="auto" w:fill="auto"/>
            <w:vAlign w:val="center"/>
            <w:hideMark/>
          </w:tcPr>
          <w:p w14:paraId="3A3CDC3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4BD841FB"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18.3%</w:t>
            </w:r>
          </w:p>
        </w:tc>
        <w:tc>
          <w:tcPr>
            <w:tcW w:w="750" w:type="dxa"/>
            <w:tcBorders>
              <w:top w:val="nil"/>
              <w:left w:val="nil"/>
              <w:bottom w:val="single" w:sz="4" w:space="0" w:color="auto"/>
              <w:right w:val="single" w:sz="4" w:space="0" w:color="auto"/>
            </w:tcBorders>
            <w:shd w:val="clear" w:color="auto" w:fill="auto"/>
            <w:vAlign w:val="center"/>
            <w:hideMark/>
          </w:tcPr>
          <w:p w14:paraId="42680F87"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6,097</w:t>
            </w:r>
          </w:p>
        </w:tc>
        <w:tc>
          <w:tcPr>
            <w:tcW w:w="3690" w:type="dxa"/>
            <w:tcBorders>
              <w:top w:val="nil"/>
              <w:left w:val="nil"/>
              <w:bottom w:val="single" w:sz="4" w:space="0" w:color="auto"/>
              <w:right w:val="single" w:sz="4" w:space="0" w:color="auto"/>
            </w:tcBorders>
            <w:shd w:val="clear" w:color="auto" w:fill="auto"/>
            <w:vAlign w:val="center"/>
            <w:hideMark/>
          </w:tcPr>
          <w:p w14:paraId="2D28839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administrated selective high risk medications with drug dministration guidance</w:t>
            </w:r>
          </w:p>
        </w:tc>
        <w:tc>
          <w:tcPr>
            <w:tcW w:w="3131" w:type="dxa"/>
            <w:tcBorders>
              <w:top w:val="nil"/>
              <w:left w:val="nil"/>
              <w:bottom w:val="single" w:sz="4" w:space="0" w:color="auto"/>
              <w:right w:val="single" w:sz="4" w:space="0" w:color="auto"/>
            </w:tcBorders>
            <w:shd w:val="clear" w:color="auto" w:fill="auto"/>
            <w:vAlign w:val="center"/>
            <w:hideMark/>
          </w:tcPr>
          <w:p w14:paraId="064DE22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administrated selective high risk medications</w:t>
            </w:r>
          </w:p>
        </w:tc>
        <w:tc>
          <w:tcPr>
            <w:tcW w:w="572" w:type="dxa"/>
            <w:tcBorders>
              <w:top w:val="nil"/>
              <w:left w:val="nil"/>
              <w:bottom w:val="single" w:sz="4" w:space="0" w:color="auto"/>
              <w:right w:val="single" w:sz="4" w:space="0" w:color="auto"/>
            </w:tcBorders>
            <w:shd w:val="clear" w:color="auto" w:fill="auto"/>
            <w:vAlign w:val="center"/>
            <w:hideMark/>
          </w:tcPr>
          <w:p w14:paraId="74E9838C"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55DA620E"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087383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0E85B37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3A418E8E"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PS17</w:t>
            </w:r>
          </w:p>
        </w:tc>
        <w:tc>
          <w:tcPr>
            <w:tcW w:w="3023" w:type="dxa"/>
            <w:tcBorders>
              <w:top w:val="nil"/>
              <w:left w:val="nil"/>
              <w:bottom w:val="single" w:sz="4" w:space="0" w:color="auto"/>
              <w:right w:val="single" w:sz="4" w:space="0" w:color="auto"/>
            </w:tcBorders>
            <w:shd w:val="clear" w:color="auto" w:fill="auto"/>
            <w:vAlign w:val="center"/>
            <w:hideMark/>
          </w:tcPr>
          <w:p w14:paraId="0006A04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Pneumothorax or hemothorax</w:t>
            </w:r>
            <w:r w:rsidRPr="0033383F">
              <w:rPr>
                <w:rFonts w:ascii="Times New Roman" w:eastAsia="MS PGothic" w:hAnsi="Times New Roman" w:cs="Times New Roman"/>
                <w:kern w:val="0"/>
                <w:sz w:val="16"/>
                <w:szCs w:val="16"/>
              </w:rPr>
              <w:t xml:space="preserve"> due to the insertion of catheter for central intravenous injection</w:t>
            </w:r>
          </w:p>
        </w:tc>
        <w:tc>
          <w:tcPr>
            <w:tcW w:w="851" w:type="dxa"/>
            <w:tcBorders>
              <w:top w:val="nil"/>
              <w:left w:val="nil"/>
              <w:bottom w:val="single" w:sz="4" w:space="0" w:color="auto"/>
              <w:right w:val="single" w:sz="4" w:space="0" w:color="auto"/>
            </w:tcBorders>
            <w:shd w:val="clear" w:color="auto" w:fill="auto"/>
            <w:vAlign w:val="center"/>
            <w:hideMark/>
          </w:tcPr>
          <w:p w14:paraId="193F6A3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Outcome</w:t>
            </w:r>
          </w:p>
        </w:tc>
        <w:tc>
          <w:tcPr>
            <w:tcW w:w="696" w:type="dxa"/>
            <w:tcBorders>
              <w:top w:val="nil"/>
              <w:left w:val="nil"/>
              <w:bottom w:val="single" w:sz="4" w:space="0" w:color="auto"/>
              <w:right w:val="single" w:sz="4" w:space="0" w:color="auto"/>
            </w:tcBorders>
            <w:shd w:val="clear" w:color="auto" w:fill="auto"/>
            <w:vAlign w:val="center"/>
            <w:hideMark/>
          </w:tcPr>
          <w:p w14:paraId="30DB3A3E"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0.0%</w:t>
            </w:r>
          </w:p>
        </w:tc>
        <w:tc>
          <w:tcPr>
            <w:tcW w:w="750" w:type="dxa"/>
            <w:tcBorders>
              <w:top w:val="nil"/>
              <w:left w:val="nil"/>
              <w:bottom w:val="single" w:sz="4" w:space="0" w:color="auto"/>
              <w:right w:val="single" w:sz="4" w:space="0" w:color="auto"/>
            </w:tcBorders>
            <w:shd w:val="clear" w:color="auto" w:fill="auto"/>
            <w:vAlign w:val="center"/>
            <w:hideMark/>
          </w:tcPr>
          <w:p w14:paraId="655637BA"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220</w:t>
            </w:r>
          </w:p>
        </w:tc>
        <w:tc>
          <w:tcPr>
            <w:tcW w:w="3690" w:type="dxa"/>
            <w:tcBorders>
              <w:top w:val="nil"/>
              <w:left w:val="nil"/>
              <w:bottom w:val="single" w:sz="4" w:space="0" w:color="auto"/>
              <w:right w:val="single" w:sz="4" w:space="0" w:color="auto"/>
            </w:tcBorders>
            <w:shd w:val="clear" w:color="auto" w:fill="auto"/>
            <w:vAlign w:val="center"/>
            <w:hideMark/>
          </w:tcPr>
          <w:p w14:paraId="37A4D51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inserted catheter for central intravenous injection and had pneumothorax or hemothorax</w:t>
            </w:r>
          </w:p>
        </w:tc>
        <w:tc>
          <w:tcPr>
            <w:tcW w:w="3131" w:type="dxa"/>
            <w:tcBorders>
              <w:top w:val="nil"/>
              <w:left w:val="nil"/>
              <w:bottom w:val="single" w:sz="4" w:space="0" w:color="auto"/>
              <w:right w:val="single" w:sz="4" w:space="0" w:color="auto"/>
            </w:tcBorders>
            <w:shd w:val="clear" w:color="auto" w:fill="auto"/>
            <w:vAlign w:val="center"/>
            <w:hideMark/>
          </w:tcPr>
          <w:p w14:paraId="498F396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inserted catheter fo</w:t>
            </w:r>
            <w:r w:rsidRPr="0033383F">
              <w:rPr>
                <w:rFonts w:ascii="Times New Roman" w:eastAsia="MS PGothic" w:hAnsi="Times New Roman" w:cs="Times New Roman"/>
                <w:kern w:val="0"/>
                <w:sz w:val="16"/>
                <w:szCs w:val="16"/>
              </w:rPr>
              <w:t>r central intravenous injection</w:t>
            </w:r>
          </w:p>
        </w:tc>
        <w:tc>
          <w:tcPr>
            <w:tcW w:w="572" w:type="dxa"/>
            <w:tcBorders>
              <w:top w:val="nil"/>
              <w:left w:val="nil"/>
              <w:bottom w:val="single" w:sz="4" w:space="0" w:color="auto"/>
              <w:right w:val="single" w:sz="4" w:space="0" w:color="auto"/>
            </w:tcBorders>
            <w:shd w:val="clear" w:color="auto" w:fill="auto"/>
            <w:vAlign w:val="center"/>
            <w:hideMark/>
          </w:tcPr>
          <w:p w14:paraId="169B10A6"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7685D5E8" w14:textId="77777777" w:rsidTr="0033383F">
        <w:trPr>
          <w:trHeight w:val="135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35F0A44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6BDC096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736239D7"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PS18</w:t>
            </w:r>
          </w:p>
        </w:tc>
        <w:tc>
          <w:tcPr>
            <w:tcW w:w="3023" w:type="dxa"/>
            <w:tcBorders>
              <w:top w:val="nil"/>
              <w:left w:val="nil"/>
              <w:bottom w:val="single" w:sz="4" w:space="0" w:color="auto"/>
              <w:right w:val="single" w:sz="4" w:space="0" w:color="auto"/>
            </w:tcBorders>
            <w:shd w:val="clear" w:color="auto" w:fill="auto"/>
            <w:vAlign w:val="center"/>
            <w:hideMark/>
          </w:tcPr>
          <w:p w14:paraId="1A51E39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Non-prescrption of broad spectrum antibacterial agents for community-acquired pneumonia</w:t>
            </w:r>
          </w:p>
        </w:tc>
        <w:tc>
          <w:tcPr>
            <w:tcW w:w="851" w:type="dxa"/>
            <w:tcBorders>
              <w:top w:val="nil"/>
              <w:left w:val="nil"/>
              <w:bottom w:val="single" w:sz="4" w:space="0" w:color="auto"/>
              <w:right w:val="single" w:sz="4" w:space="0" w:color="auto"/>
            </w:tcBorders>
            <w:shd w:val="clear" w:color="auto" w:fill="auto"/>
            <w:vAlign w:val="center"/>
            <w:hideMark/>
          </w:tcPr>
          <w:p w14:paraId="5294124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158D4CF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98.2%</w:t>
            </w:r>
          </w:p>
        </w:tc>
        <w:tc>
          <w:tcPr>
            <w:tcW w:w="750" w:type="dxa"/>
            <w:tcBorders>
              <w:top w:val="nil"/>
              <w:left w:val="nil"/>
              <w:bottom w:val="single" w:sz="4" w:space="0" w:color="auto"/>
              <w:right w:val="single" w:sz="4" w:space="0" w:color="auto"/>
            </w:tcBorders>
            <w:shd w:val="clear" w:color="auto" w:fill="auto"/>
            <w:vAlign w:val="center"/>
            <w:hideMark/>
          </w:tcPr>
          <w:p w14:paraId="68CF45AC"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170</w:t>
            </w:r>
          </w:p>
        </w:tc>
        <w:tc>
          <w:tcPr>
            <w:tcW w:w="3690" w:type="dxa"/>
            <w:tcBorders>
              <w:top w:val="nil"/>
              <w:left w:val="nil"/>
              <w:bottom w:val="single" w:sz="4" w:space="0" w:color="auto"/>
              <w:right w:val="single" w:sz="4" w:space="0" w:color="auto"/>
            </w:tcBorders>
            <w:shd w:val="clear" w:color="auto" w:fill="auto"/>
            <w:vAlign w:val="center"/>
            <w:hideMark/>
          </w:tcPr>
          <w:p w14:paraId="72B0C76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1 to 18 who diagnosed </w:t>
            </w:r>
            <w:r w:rsidRPr="0033383F">
              <w:rPr>
                <w:rFonts w:ascii="Times New Roman" w:eastAsia="MS PGothic" w:hAnsi="Times New Roman" w:cs="Times New Roman"/>
                <w:kern w:val="0"/>
                <w:sz w:val="16"/>
                <w:szCs w:val="16"/>
              </w:rPr>
              <w:t>community-acquired pneumonia without using non-prescrption of broad spectrum antibacterial agents</w:t>
            </w:r>
          </w:p>
        </w:tc>
        <w:tc>
          <w:tcPr>
            <w:tcW w:w="3131" w:type="dxa"/>
            <w:tcBorders>
              <w:top w:val="nil"/>
              <w:left w:val="nil"/>
              <w:bottom w:val="single" w:sz="4" w:space="0" w:color="auto"/>
              <w:right w:val="single" w:sz="4" w:space="0" w:color="auto"/>
            </w:tcBorders>
            <w:shd w:val="clear" w:color="auto" w:fill="auto"/>
            <w:vAlign w:val="center"/>
            <w:hideMark/>
          </w:tcPr>
          <w:p w14:paraId="02DF88A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1 to 18 who diagnosed community-acquired pneumonia</w:t>
            </w:r>
          </w:p>
        </w:tc>
        <w:tc>
          <w:tcPr>
            <w:tcW w:w="572" w:type="dxa"/>
            <w:tcBorders>
              <w:top w:val="nil"/>
              <w:left w:val="nil"/>
              <w:bottom w:val="single" w:sz="4" w:space="0" w:color="auto"/>
              <w:right w:val="single" w:sz="4" w:space="0" w:color="auto"/>
            </w:tcBorders>
            <w:shd w:val="clear" w:color="auto" w:fill="auto"/>
            <w:vAlign w:val="center"/>
            <w:hideMark/>
          </w:tcPr>
          <w:p w14:paraId="548B13DD"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4287F6CA" w14:textId="77777777" w:rsidTr="0033383F">
        <w:trPr>
          <w:trHeight w:val="57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076C273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945" w:type="dxa"/>
            <w:tcBorders>
              <w:top w:val="nil"/>
              <w:left w:val="nil"/>
              <w:bottom w:val="single" w:sz="4" w:space="0" w:color="auto"/>
              <w:right w:val="single" w:sz="4" w:space="0" w:color="auto"/>
            </w:tcBorders>
            <w:shd w:val="clear" w:color="auto" w:fill="auto"/>
            <w:vAlign w:val="center"/>
            <w:hideMark/>
          </w:tcPr>
          <w:p w14:paraId="5B28F4E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Patient Safety</w:t>
            </w:r>
          </w:p>
        </w:tc>
        <w:tc>
          <w:tcPr>
            <w:tcW w:w="709" w:type="dxa"/>
            <w:tcBorders>
              <w:top w:val="nil"/>
              <w:left w:val="nil"/>
              <w:bottom w:val="single" w:sz="4" w:space="0" w:color="auto"/>
              <w:right w:val="single" w:sz="4" w:space="0" w:color="auto"/>
            </w:tcBorders>
            <w:shd w:val="clear" w:color="auto" w:fill="auto"/>
            <w:noWrap/>
            <w:vAlign w:val="center"/>
            <w:hideMark/>
          </w:tcPr>
          <w:p w14:paraId="4D47CA76"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PS19</w:t>
            </w:r>
          </w:p>
        </w:tc>
        <w:tc>
          <w:tcPr>
            <w:tcW w:w="3023" w:type="dxa"/>
            <w:tcBorders>
              <w:top w:val="nil"/>
              <w:left w:val="nil"/>
              <w:bottom w:val="single" w:sz="4" w:space="0" w:color="auto"/>
              <w:right w:val="single" w:sz="4" w:space="0" w:color="auto"/>
            </w:tcBorders>
            <w:shd w:val="clear" w:color="auto" w:fill="auto"/>
            <w:vAlign w:val="center"/>
            <w:hideMark/>
          </w:tcPr>
          <w:p w14:paraId="562EDF7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Unplanned readmission rate within 3 </w:t>
            </w:r>
            <w:r w:rsidRPr="0033383F">
              <w:rPr>
                <w:rFonts w:ascii="Times New Roman" w:eastAsia="MS PGothic" w:hAnsi="Times New Roman" w:cs="Times New Roman"/>
                <w:kern w:val="0"/>
                <w:sz w:val="16"/>
                <w:szCs w:val="16"/>
              </w:rPr>
              <w:t>days after discharge</w:t>
            </w:r>
          </w:p>
        </w:tc>
        <w:tc>
          <w:tcPr>
            <w:tcW w:w="851" w:type="dxa"/>
            <w:tcBorders>
              <w:top w:val="nil"/>
              <w:left w:val="nil"/>
              <w:bottom w:val="single" w:sz="4" w:space="0" w:color="auto"/>
              <w:right w:val="single" w:sz="4" w:space="0" w:color="auto"/>
            </w:tcBorders>
            <w:shd w:val="clear" w:color="auto" w:fill="auto"/>
            <w:vAlign w:val="center"/>
            <w:hideMark/>
          </w:tcPr>
          <w:p w14:paraId="5F3FC6D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Outcome</w:t>
            </w:r>
          </w:p>
        </w:tc>
        <w:tc>
          <w:tcPr>
            <w:tcW w:w="696" w:type="dxa"/>
            <w:tcBorders>
              <w:top w:val="nil"/>
              <w:left w:val="nil"/>
              <w:bottom w:val="single" w:sz="4" w:space="0" w:color="auto"/>
              <w:right w:val="single" w:sz="4" w:space="0" w:color="auto"/>
            </w:tcBorders>
            <w:shd w:val="clear" w:color="auto" w:fill="auto"/>
            <w:vAlign w:val="center"/>
            <w:hideMark/>
          </w:tcPr>
          <w:p w14:paraId="2CBB6A64"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0.4%</w:t>
            </w:r>
          </w:p>
        </w:tc>
        <w:tc>
          <w:tcPr>
            <w:tcW w:w="750" w:type="dxa"/>
            <w:tcBorders>
              <w:top w:val="nil"/>
              <w:left w:val="nil"/>
              <w:bottom w:val="single" w:sz="4" w:space="0" w:color="auto"/>
              <w:right w:val="single" w:sz="4" w:space="0" w:color="auto"/>
            </w:tcBorders>
            <w:shd w:val="clear" w:color="auto" w:fill="auto"/>
            <w:vAlign w:val="center"/>
            <w:hideMark/>
          </w:tcPr>
          <w:p w14:paraId="2CED3AB9"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11,086</w:t>
            </w:r>
          </w:p>
        </w:tc>
        <w:tc>
          <w:tcPr>
            <w:tcW w:w="3690" w:type="dxa"/>
            <w:tcBorders>
              <w:top w:val="nil"/>
              <w:left w:val="nil"/>
              <w:bottom w:val="single" w:sz="4" w:space="0" w:color="auto"/>
              <w:right w:val="single" w:sz="4" w:space="0" w:color="auto"/>
            </w:tcBorders>
            <w:shd w:val="clear" w:color="auto" w:fill="auto"/>
            <w:vAlign w:val="center"/>
            <w:hideMark/>
          </w:tcPr>
          <w:p w14:paraId="23F28E1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 who readmitted within 3 days after discharge</w:t>
            </w:r>
          </w:p>
        </w:tc>
        <w:tc>
          <w:tcPr>
            <w:tcW w:w="3131" w:type="dxa"/>
            <w:tcBorders>
              <w:top w:val="nil"/>
              <w:left w:val="nil"/>
              <w:bottom w:val="single" w:sz="4" w:space="0" w:color="auto"/>
              <w:right w:val="single" w:sz="4" w:space="0" w:color="auto"/>
            </w:tcBorders>
            <w:shd w:val="clear" w:color="auto" w:fill="auto"/>
            <w:vAlign w:val="center"/>
            <w:hideMark/>
          </w:tcPr>
          <w:p w14:paraId="2B42F69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18</w:t>
            </w:r>
          </w:p>
        </w:tc>
        <w:tc>
          <w:tcPr>
            <w:tcW w:w="572" w:type="dxa"/>
            <w:tcBorders>
              <w:top w:val="nil"/>
              <w:left w:val="nil"/>
              <w:bottom w:val="single" w:sz="4" w:space="0" w:color="auto"/>
              <w:right w:val="single" w:sz="4" w:space="0" w:color="auto"/>
            </w:tcBorders>
            <w:shd w:val="clear" w:color="auto" w:fill="auto"/>
            <w:vAlign w:val="center"/>
            <w:hideMark/>
          </w:tcPr>
          <w:p w14:paraId="42FB6CC1"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F27B39F"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513729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061F97B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Kawasaki Disease</w:t>
            </w:r>
          </w:p>
        </w:tc>
        <w:tc>
          <w:tcPr>
            <w:tcW w:w="709" w:type="dxa"/>
            <w:tcBorders>
              <w:top w:val="nil"/>
              <w:left w:val="nil"/>
              <w:bottom w:val="single" w:sz="4" w:space="0" w:color="auto"/>
              <w:right w:val="single" w:sz="4" w:space="0" w:color="auto"/>
            </w:tcBorders>
            <w:shd w:val="clear" w:color="auto" w:fill="auto"/>
            <w:noWrap/>
            <w:vAlign w:val="center"/>
            <w:hideMark/>
          </w:tcPr>
          <w:p w14:paraId="050D3728"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KD01</w:t>
            </w:r>
          </w:p>
        </w:tc>
        <w:tc>
          <w:tcPr>
            <w:tcW w:w="3023" w:type="dxa"/>
            <w:tcBorders>
              <w:top w:val="nil"/>
              <w:left w:val="nil"/>
              <w:bottom w:val="single" w:sz="4" w:space="0" w:color="auto"/>
              <w:right w:val="single" w:sz="4" w:space="0" w:color="auto"/>
            </w:tcBorders>
            <w:shd w:val="clear" w:color="auto" w:fill="auto"/>
            <w:vAlign w:val="center"/>
            <w:hideMark/>
          </w:tcPr>
          <w:p w14:paraId="6709B8E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Initial treatment with IVIG (Intravenous </w:t>
            </w:r>
            <w:r w:rsidRPr="0033383F">
              <w:rPr>
                <w:rFonts w:ascii="Times New Roman" w:eastAsia="MS PGothic" w:hAnsi="Times New Roman" w:cs="Times New Roman"/>
                <w:kern w:val="0"/>
                <w:sz w:val="16"/>
                <w:szCs w:val="16"/>
              </w:rPr>
              <w:t>immunoglobulin)</w:t>
            </w:r>
          </w:p>
        </w:tc>
        <w:tc>
          <w:tcPr>
            <w:tcW w:w="851" w:type="dxa"/>
            <w:tcBorders>
              <w:top w:val="nil"/>
              <w:left w:val="nil"/>
              <w:bottom w:val="single" w:sz="4" w:space="0" w:color="auto"/>
              <w:right w:val="single" w:sz="4" w:space="0" w:color="auto"/>
            </w:tcBorders>
            <w:shd w:val="clear" w:color="auto" w:fill="auto"/>
            <w:vAlign w:val="center"/>
            <w:hideMark/>
          </w:tcPr>
          <w:p w14:paraId="7B0802D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7D61A20E"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98.6%</w:t>
            </w:r>
          </w:p>
        </w:tc>
        <w:tc>
          <w:tcPr>
            <w:tcW w:w="750" w:type="dxa"/>
            <w:tcBorders>
              <w:top w:val="nil"/>
              <w:left w:val="nil"/>
              <w:bottom w:val="single" w:sz="4" w:space="0" w:color="auto"/>
              <w:right w:val="single" w:sz="4" w:space="0" w:color="auto"/>
            </w:tcBorders>
            <w:shd w:val="clear" w:color="auto" w:fill="auto"/>
            <w:vAlign w:val="center"/>
            <w:hideMark/>
          </w:tcPr>
          <w:p w14:paraId="2592FCE2"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146</w:t>
            </w:r>
          </w:p>
        </w:tc>
        <w:tc>
          <w:tcPr>
            <w:tcW w:w="3690" w:type="dxa"/>
            <w:tcBorders>
              <w:top w:val="nil"/>
              <w:left w:val="nil"/>
              <w:bottom w:val="single" w:sz="4" w:space="0" w:color="auto"/>
              <w:right w:val="single" w:sz="4" w:space="0" w:color="auto"/>
            </w:tcBorders>
            <w:shd w:val="clear" w:color="auto" w:fill="auto"/>
            <w:vAlign w:val="center"/>
            <w:hideMark/>
          </w:tcPr>
          <w:p w14:paraId="12FC1F1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who diagnosed Kawasaki diseases with IVIG therapy within 2 days after hospitalization</w:t>
            </w:r>
          </w:p>
        </w:tc>
        <w:tc>
          <w:tcPr>
            <w:tcW w:w="3131" w:type="dxa"/>
            <w:tcBorders>
              <w:top w:val="nil"/>
              <w:left w:val="nil"/>
              <w:bottom w:val="single" w:sz="4" w:space="0" w:color="auto"/>
              <w:right w:val="single" w:sz="4" w:space="0" w:color="auto"/>
            </w:tcBorders>
            <w:shd w:val="clear" w:color="auto" w:fill="auto"/>
            <w:vAlign w:val="center"/>
            <w:hideMark/>
          </w:tcPr>
          <w:p w14:paraId="6D4105D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who diagnosed Kawasaki diseases with IVIG therapy</w:t>
            </w:r>
          </w:p>
        </w:tc>
        <w:tc>
          <w:tcPr>
            <w:tcW w:w="572" w:type="dxa"/>
            <w:tcBorders>
              <w:top w:val="nil"/>
              <w:left w:val="nil"/>
              <w:bottom w:val="single" w:sz="4" w:space="0" w:color="auto"/>
              <w:right w:val="single" w:sz="4" w:space="0" w:color="auto"/>
            </w:tcBorders>
            <w:shd w:val="clear" w:color="auto" w:fill="auto"/>
            <w:vAlign w:val="center"/>
            <w:hideMark/>
          </w:tcPr>
          <w:p w14:paraId="728A4FE3"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73404030"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122B3D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5B5A8AE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Kawasaki Disease</w:t>
            </w:r>
          </w:p>
        </w:tc>
        <w:tc>
          <w:tcPr>
            <w:tcW w:w="709" w:type="dxa"/>
            <w:tcBorders>
              <w:top w:val="nil"/>
              <w:left w:val="nil"/>
              <w:bottom w:val="single" w:sz="4" w:space="0" w:color="auto"/>
              <w:right w:val="single" w:sz="4" w:space="0" w:color="auto"/>
            </w:tcBorders>
            <w:shd w:val="clear" w:color="auto" w:fill="auto"/>
            <w:noWrap/>
            <w:vAlign w:val="center"/>
            <w:hideMark/>
          </w:tcPr>
          <w:p w14:paraId="3B8FE8E2"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KD02</w:t>
            </w:r>
          </w:p>
        </w:tc>
        <w:tc>
          <w:tcPr>
            <w:tcW w:w="3023" w:type="dxa"/>
            <w:tcBorders>
              <w:top w:val="nil"/>
              <w:left w:val="nil"/>
              <w:bottom w:val="single" w:sz="4" w:space="0" w:color="auto"/>
              <w:right w:val="single" w:sz="4" w:space="0" w:color="auto"/>
            </w:tcBorders>
            <w:shd w:val="clear" w:color="auto" w:fill="auto"/>
            <w:vAlign w:val="center"/>
            <w:hideMark/>
          </w:tcPr>
          <w:p w14:paraId="1AE5F09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Recommended initial treatment</w:t>
            </w:r>
          </w:p>
        </w:tc>
        <w:tc>
          <w:tcPr>
            <w:tcW w:w="851" w:type="dxa"/>
            <w:tcBorders>
              <w:top w:val="nil"/>
              <w:left w:val="nil"/>
              <w:bottom w:val="single" w:sz="4" w:space="0" w:color="auto"/>
              <w:right w:val="single" w:sz="4" w:space="0" w:color="auto"/>
            </w:tcBorders>
            <w:shd w:val="clear" w:color="auto" w:fill="auto"/>
            <w:vAlign w:val="center"/>
            <w:hideMark/>
          </w:tcPr>
          <w:p w14:paraId="024B4CB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1DCBA28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282649BF"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167</w:t>
            </w:r>
          </w:p>
        </w:tc>
        <w:tc>
          <w:tcPr>
            <w:tcW w:w="3690" w:type="dxa"/>
            <w:tcBorders>
              <w:top w:val="nil"/>
              <w:left w:val="nil"/>
              <w:bottom w:val="single" w:sz="4" w:space="0" w:color="auto"/>
              <w:right w:val="single" w:sz="4" w:space="0" w:color="auto"/>
            </w:tcBorders>
            <w:shd w:val="clear" w:color="auto" w:fill="auto"/>
            <w:vAlign w:val="center"/>
            <w:hideMark/>
          </w:tcPr>
          <w:p w14:paraId="5FE7D9C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who diagnosed Kawasaki diseases with 1st line therapy (length of stay 5 days and more) within 2 days after hospitalization</w:t>
            </w:r>
          </w:p>
        </w:tc>
        <w:tc>
          <w:tcPr>
            <w:tcW w:w="3131" w:type="dxa"/>
            <w:tcBorders>
              <w:top w:val="nil"/>
              <w:left w:val="nil"/>
              <w:bottom w:val="single" w:sz="4" w:space="0" w:color="auto"/>
              <w:right w:val="single" w:sz="4" w:space="0" w:color="auto"/>
            </w:tcBorders>
            <w:shd w:val="clear" w:color="auto" w:fill="auto"/>
            <w:vAlign w:val="center"/>
            <w:hideMark/>
          </w:tcPr>
          <w:p w14:paraId="5C9BC79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who diagnosed Kawasaki diseases with </w:t>
            </w:r>
            <w:r w:rsidRPr="0033383F">
              <w:rPr>
                <w:rFonts w:ascii="Times New Roman" w:eastAsia="MS PGothic" w:hAnsi="Times New Roman" w:cs="Times New Roman"/>
                <w:kern w:val="0"/>
                <w:sz w:val="16"/>
                <w:szCs w:val="16"/>
              </w:rPr>
              <w:t>IVIG or Aspirin therapy (length of stay 5 days and more)</w:t>
            </w:r>
          </w:p>
        </w:tc>
        <w:tc>
          <w:tcPr>
            <w:tcW w:w="572" w:type="dxa"/>
            <w:tcBorders>
              <w:top w:val="nil"/>
              <w:left w:val="nil"/>
              <w:bottom w:val="single" w:sz="4" w:space="0" w:color="auto"/>
              <w:right w:val="single" w:sz="4" w:space="0" w:color="auto"/>
            </w:tcBorders>
            <w:shd w:val="clear" w:color="auto" w:fill="auto"/>
            <w:vAlign w:val="center"/>
            <w:hideMark/>
          </w:tcPr>
          <w:p w14:paraId="5F44F38D"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50FBDACD"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02EB54B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lastRenderedPageBreak/>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191DE43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Kawasaki Disease</w:t>
            </w:r>
          </w:p>
        </w:tc>
        <w:tc>
          <w:tcPr>
            <w:tcW w:w="709" w:type="dxa"/>
            <w:tcBorders>
              <w:top w:val="nil"/>
              <w:left w:val="nil"/>
              <w:bottom w:val="single" w:sz="4" w:space="0" w:color="auto"/>
              <w:right w:val="single" w:sz="4" w:space="0" w:color="auto"/>
            </w:tcBorders>
            <w:shd w:val="clear" w:color="auto" w:fill="auto"/>
            <w:noWrap/>
            <w:vAlign w:val="center"/>
            <w:hideMark/>
          </w:tcPr>
          <w:p w14:paraId="2ACA10B8"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KD03</w:t>
            </w:r>
          </w:p>
        </w:tc>
        <w:tc>
          <w:tcPr>
            <w:tcW w:w="3023" w:type="dxa"/>
            <w:tcBorders>
              <w:top w:val="nil"/>
              <w:left w:val="nil"/>
              <w:bottom w:val="single" w:sz="4" w:space="0" w:color="auto"/>
              <w:right w:val="single" w:sz="4" w:space="0" w:color="auto"/>
            </w:tcBorders>
            <w:shd w:val="clear" w:color="auto" w:fill="auto"/>
            <w:vAlign w:val="center"/>
            <w:hideMark/>
          </w:tcPr>
          <w:p w14:paraId="24F0266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Examination for hepatitis B and C virus before Infliximab administration</w:t>
            </w:r>
          </w:p>
        </w:tc>
        <w:tc>
          <w:tcPr>
            <w:tcW w:w="851" w:type="dxa"/>
            <w:tcBorders>
              <w:top w:val="nil"/>
              <w:left w:val="nil"/>
              <w:bottom w:val="single" w:sz="4" w:space="0" w:color="auto"/>
              <w:right w:val="single" w:sz="4" w:space="0" w:color="auto"/>
            </w:tcBorders>
            <w:shd w:val="clear" w:color="auto" w:fill="auto"/>
            <w:vAlign w:val="center"/>
            <w:hideMark/>
          </w:tcPr>
          <w:p w14:paraId="2BFF1DA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75218BBF"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22FB16CC"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14</w:t>
            </w:r>
          </w:p>
        </w:tc>
        <w:tc>
          <w:tcPr>
            <w:tcW w:w="3690" w:type="dxa"/>
            <w:tcBorders>
              <w:top w:val="nil"/>
              <w:left w:val="nil"/>
              <w:bottom w:val="single" w:sz="4" w:space="0" w:color="auto"/>
              <w:right w:val="single" w:sz="4" w:space="0" w:color="auto"/>
            </w:tcBorders>
            <w:shd w:val="clear" w:color="auto" w:fill="auto"/>
            <w:vAlign w:val="center"/>
            <w:hideMark/>
          </w:tcPr>
          <w:p w14:paraId="15A6660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who diagnosed Kawasaki diseases with  Infliximab therapy and hepatitis B and C virus examination</w:t>
            </w:r>
          </w:p>
        </w:tc>
        <w:tc>
          <w:tcPr>
            <w:tcW w:w="3131" w:type="dxa"/>
            <w:tcBorders>
              <w:top w:val="nil"/>
              <w:left w:val="nil"/>
              <w:bottom w:val="single" w:sz="4" w:space="0" w:color="auto"/>
              <w:right w:val="single" w:sz="4" w:space="0" w:color="auto"/>
            </w:tcBorders>
            <w:shd w:val="clear" w:color="auto" w:fill="auto"/>
            <w:vAlign w:val="center"/>
            <w:hideMark/>
          </w:tcPr>
          <w:p w14:paraId="2BA5E7A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who diagnosed Kawasaki diseases with  Infliximab therapy</w:t>
            </w:r>
          </w:p>
        </w:tc>
        <w:tc>
          <w:tcPr>
            <w:tcW w:w="572" w:type="dxa"/>
            <w:tcBorders>
              <w:top w:val="nil"/>
              <w:left w:val="nil"/>
              <w:bottom w:val="single" w:sz="4" w:space="0" w:color="auto"/>
              <w:right w:val="single" w:sz="4" w:space="0" w:color="auto"/>
            </w:tcBorders>
            <w:shd w:val="clear" w:color="auto" w:fill="auto"/>
            <w:vAlign w:val="center"/>
            <w:hideMark/>
          </w:tcPr>
          <w:p w14:paraId="16B5A15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029110EE" w14:textId="77777777" w:rsidTr="0033383F">
        <w:trPr>
          <w:trHeight w:val="135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6905D3E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1F9EE7D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Kawasaki Disease</w:t>
            </w:r>
          </w:p>
        </w:tc>
        <w:tc>
          <w:tcPr>
            <w:tcW w:w="709" w:type="dxa"/>
            <w:tcBorders>
              <w:top w:val="nil"/>
              <w:left w:val="nil"/>
              <w:bottom w:val="single" w:sz="4" w:space="0" w:color="auto"/>
              <w:right w:val="single" w:sz="4" w:space="0" w:color="auto"/>
            </w:tcBorders>
            <w:shd w:val="clear" w:color="auto" w:fill="auto"/>
            <w:noWrap/>
            <w:vAlign w:val="center"/>
            <w:hideMark/>
          </w:tcPr>
          <w:p w14:paraId="2E30C8F2"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KD04</w:t>
            </w:r>
          </w:p>
        </w:tc>
        <w:tc>
          <w:tcPr>
            <w:tcW w:w="3023" w:type="dxa"/>
            <w:tcBorders>
              <w:top w:val="nil"/>
              <w:left w:val="nil"/>
              <w:bottom w:val="single" w:sz="4" w:space="0" w:color="auto"/>
              <w:right w:val="single" w:sz="4" w:space="0" w:color="auto"/>
            </w:tcBorders>
            <w:shd w:val="clear" w:color="auto" w:fill="auto"/>
            <w:vAlign w:val="center"/>
            <w:hideMark/>
          </w:tcPr>
          <w:p w14:paraId="2099BB5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Early </w:t>
            </w:r>
            <w:r w:rsidRPr="0033383F">
              <w:rPr>
                <w:rFonts w:ascii="Times New Roman" w:eastAsia="MS PGothic" w:hAnsi="Times New Roman" w:cs="Times New Roman"/>
                <w:kern w:val="0"/>
                <w:sz w:val="16"/>
                <w:szCs w:val="16"/>
              </w:rPr>
              <w:t>echocardiographic examination</w:t>
            </w:r>
          </w:p>
        </w:tc>
        <w:tc>
          <w:tcPr>
            <w:tcW w:w="851" w:type="dxa"/>
            <w:tcBorders>
              <w:top w:val="nil"/>
              <w:left w:val="nil"/>
              <w:bottom w:val="single" w:sz="4" w:space="0" w:color="auto"/>
              <w:right w:val="single" w:sz="4" w:space="0" w:color="auto"/>
            </w:tcBorders>
            <w:shd w:val="clear" w:color="auto" w:fill="auto"/>
            <w:vAlign w:val="center"/>
            <w:hideMark/>
          </w:tcPr>
          <w:p w14:paraId="44B4C0C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6553CF9B"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53.4%</w:t>
            </w:r>
          </w:p>
        </w:tc>
        <w:tc>
          <w:tcPr>
            <w:tcW w:w="750" w:type="dxa"/>
            <w:tcBorders>
              <w:top w:val="nil"/>
              <w:left w:val="nil"/>
              <w:bottom w:val="single" w:sz="4" w:space="0" w:color="auto"/>
              <w:right w:val="single" w:sz="4" w:space="0" w:color="auto"/>
            </w:tcBorders>
            <w:shd w:val="clear" w:color="auto" w:fill="auto"/>
            <w:vAlign w:val="center"/>
            <w:hideMark/>
          </w:tcPr>
          <w:p w14:paraId="5B50542F"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178</w:t>
            </w:r>
          </w:p>
        </w:tc>
        <w:tc>
          <w:tcPr>
            <w:tcW w:w="3690" w:type="dxa"/>
            <w:tcBorders>
              <w:top w:val="nil"/>
              <w:left w:val="nil"/>
              <w:bottom w:val="single" w:sz="4" w:space="0" w:color="auto"/>
              <w:right w:val="single" w:sz="4" w:space="0" w:color="auto"/>
            </w:tcBorders>
            <w:shd w:val="clear" w:color="auto" w:fill="auto"/>
            <w:vAlign w:val="center"/>
            <w:hideMark/>
          </w:tcPr>
          <w:p w14:paraId="33BA77F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who diagnosed Kawasaki diseases (length of stay 5 days and more) with echocardiographic examination (within 2 days after hospitalization)</w:t>
            </w:r>
          </w:p>
        </w:tc>
        <w:tc>
          <w:tcPr>
            <w:tcW w:w="3131" w:type="dxa"/>
            <w:tcBorders>
              <w:top w:val="nil"/>
              <w:left w:val="nil"/>
              <w:bottom w:val="single" w:sz="4" w:space="0" w:color="auto"/>
              <w:right w:val="single" w:sz="4" w:space="0" w:color="auto"/>
            </w:tcBorders>
            <w:shd w:val="clear" w:color="auto" w:fill="auto"/>
            <w:vAlign w:val="center"/>
            <w:hideMark/>
          </w:tcPr>
          <w:p w14:paraId="139970B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who diagnosed Kawasaki diseases </w:t>
            </w:r>
            <w:r w:rsidRPr="0033383F">
              <w:rPr>
                <w:rFonts w:ascii="Times New Roman" w:eastAsia="MS PGothic" w:hAnsi="Times New Roman" w:cs="Times New Roman"/>
                <w:kern w:val="0"/>
                <w:sz w:val="16"/>
                <w:szCs w:val="16"/>
              </w:rPr>
              <w:t>(length of stay 5 days and more)</w:t>
            </w:r>
          </w:p>
        </w:tc>
        <w:tc>
          <w:tcPr>
            <w:tcW w:w="572" w:type="dxa"/>
            <w:tcBorders>
              <w:top w:val="nil"/>
              <w:left w:val="nil"/>
              <w:bottom w:val="single" w:sz="4" w:space="0" w:color="auto"/>
              <w:right w:val="single" w:sz="4" w:space="0" w:color="auto"/>
            </w:tcBorders>
            <w:shd w:val="clear" w:color="auto" w:fill="auto"/>
            <w:vAlign w:val="center"/>
            <w:hideMark/>
          </w:tcPr>
          <w:p w14:paraId="0084D2A1"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215EA55A" w14:textId="77777777" w:rsidTr="0033383F">
        <w:trPr>
          <w:trHeight w:val="13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124334E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3751815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Urinary Tract Infection</w:t>
            </w:r>
          </w:p>
        </w:tc>
        <w:tc>
          <w:tcPr>
            <w:tcW w:w="709" w:type="dxa"/>
            <w:tcBorders>
              <w:top w:val="nil"/>
              <w:left w:val="nil"/>
              <w:bottom w:val="single" w:sz="4" w:space="0" w:color="auto"/>
              <w:right w:val="single" w:sz="4" w:space="0" w:color="auto"/>
            </w:tcBorders>
            <w:shd w:val="clear" w:color="auto" w:fill="auto"/>
            <w:noWrap/>
            <w:vAlign w:val="center"/>
            <w:hideMark/>
          </w:tcPr>
          <w:p w14:paraId="4CDB6B4A"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UTI01</w:t>
            </w:r>
          </w:p>
        </w:tc>
        <w:tc>
          <w:tcPr>
            <w:tcW w:w="3023" w:type="dxa"/>
            <w:tcBorders>
              <w:top w:val="nil"/>
              <w:left w:val="nil"/>
              <w:bottom w:val="single" w:sz="4" w:space="0" w:color="auto"/>
              <w:right w:val="single" w:sz="4" w:space="0" w:color="auto"/>
            </w:tcBorders>
            <w:shd w:val="clear" w:color="auto" w:fill="auto"/>
            <w:vAlign w:val="center"/>
            <w:hideMark/>
          </w:tcPr>
          <w:p w14:paraId="18AFCA1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Urinary culture and urine Gram staining before administration of antibacterial drugs</w:t>
            </w:r>
          </w:p>
        </w:tc>
        <w:tc>
          <w:tcPr>
            <w:tcW w:w="851" w:type="dxa"/>
            <w:tcBorders>
              <w:top w:val="nil"/>
              <w:left w:val="nil"/>
              <w:bottom w:val="single" w:sz="4" w:space="0" w:color="auto"/>
              <w:right w:val="single" w:sz="4" w:space="0" w:color="auto"/>
            </w:tcBorders>
            <w:shd w:val="clear" w:color="auto" w:fill="auto"/>
            <w:vAlign w:val="center"/>
            <w:hideMark/>
          </w:tcPr>
          <w:p w14:paraId="2AE9279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4DA03454"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96.5%</w:t>
            </w:r>
          </w:p>
        </w:tc>
        <w:tc>
          <w:tcPr>
            <w:tcW w:w="750" w:type="dxa"/>
            <w:tcBorders>
              <w:top w:val="nil"/>
              <w:left w:val="nil"/>
              <w:bottom w:val="single" w:sz="4" w:space="0" w:color="auto"/>
              <w:right w:val="single" w:sz="4" w:space="0" w:color="auto"/>
            </w:tcBorders>
            <w:shd w:val="clear" w:color="auto" w:fill="auto"/>
            <w:vAlign w:val="center"/>
            <w:hideMark/>
          </w:tcPr>
          <w:p w14:paraId="16045302"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173</w:t>
            </w:r>
          </w:p>
        </w:tc>
        <w:tc>
          <w:tcPr>
            <w:tcW w:w="3690" w:type="dxa"/>
            <w:tcBorders>
              <w:top w:val="nil"/>
              <w:left w:val="nil"/>
              <w:bottom w:val="single" w:sz="4" w:space="0" w:color="auto"/>
              <w:right w:val="single" w:sz="4" w:space="0" w:color="auto"/>
            </w:tcBorders>
            <w:shd w:val="clear" w:color="auto" w:fill="auto"/>
            <w:vAlign w:val="center"/>
            <w:hideMark/>
          </w:tcPr>
          <w:p w14:paraId="3EF13B0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16 who diagnosed Urinary Tract </w:t>
            </w:r>
            <w:r w:rsidRPr="0033383F">
              <w:rPr>
                <w:rFonts w:ascii="Times New Roman" w:eastAsia="MS PGothic" w:hAnsi="Times New Roman" w:cs="Times New Roman"/>
                <w:kern w:val="0"/>
                <w:sz w:val="16"/>
                <w:szCs w:val="16"/>
              </w:rPr>
              <w:t>Infection with antibacterial drug therapy and Urinary culture and urine Gram staining before antibacterial drug therapy</w:t>
            </w:r>
          </w:p>
        </w:tc>
        <w:tc>
          <w:tcPr>
            <w:tcW w:w="3131" w:type="dxa"/>
            <w:tcBorders>
              <w:top w:val="nil"/>
              <w:left w:val="nil"/>
              <w:bottom w:val="single" w:sz="4" w:space="0" w:color="auto"/>
              <w:right w:val="single" w:sz="4" w:space="0" w:color="auto"/>
            </w:tcBorders>
            <w:shd w:val="clear" w:color="auto" w:fill="auto"/>
            <w:vAlign w:val="center"/>
            <w:hideMark/>
          </w:tcPr>
          <w:p w14:paraId="4773854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Urinary Tract Infection with antibacterial drug therapy</w:t>
            </w:r>
          </w:p>
        </w:tc>
        <w:tc>
          <w:tcPr>
            <w:tcW w:w="572" w:type="dxa"/>
            <w:tcBorders>
              <w:top w:val="nil"/>
              <w:left w:val="nil"/>
              <w:bottom w:val="single" w:sz="4" w:space="0" w:color="auto"/>
              <w:right w:val="single" w:sz="4" w:space="0" w:color="auto"/>
            </w:tcBorders>
            <w:shd w:val="clear" w:color="auto" w:fill="auto"/>
            <w:vAlign w:val="center"/>
            <w:hideMark/>
          </w:tcPr>
          <w:p w14:paraId="35CD55B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126A0001" w14:textId="77777777" w:rsidTr="0033383F">
        <w:trPr>
          <w:trHeight w:val="13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6FA2CE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069AB25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Urinary Tract Infection</w:t>
            </w:r>
          </w:p>
        </w:tc>
        <w:tc>
          <w:tcPr>
            <w:tcW w:w="709" w:type="dxa"/>
            <w:tcBorders>
              <w:top w:val="nil"/>
              <w:left w:val="nil"/>
              <w:bottom w:val="single" w:sz="4" w:space="0" w:color="auto"/>
              <w:right w:val="single" w:sz="4" w:space="0" w:color="auto"/>
            </w:tcBorders>
            <w:shd w:val="clear" w:color="auto" w:fill="auto"/>
            <w:noWrap/>
            <w:vAlign w:val="center"/>
            <w:hideMark/>
          </w:tcPr>
          <w:p w14:paraId="77B90540"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UTI02</w:t>
            </w:r>
          </w:p>
        </w:tc>
        <w:tc>
          <w:tcPr>
            <w:tcW w:w="3023" w:type="dxa"/>
            <w:tcBorders>
              <w:top w:val="nil"/>
              <w:left w:val="nil"/>
              <w:bottom w:val="single" w:sz="4" w:space="0" w:color="auto"/>
              <w:right w:val="single" w:sz="4" w:space="0" w:color="auto"/>
            </w:tcBorders>
            <w:shd w:val="clear" w:color="auto" w:fill="auto"/>
            <w:vAlign w:val="center"/>
            <w:hideMark/>
          </w:tcPr>
          <w:p w14:paraId="100B714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Antibacterial susceptibility test in conjunction with examination for extended spectrum β-lactamase</w:t>
            </w:r>
          </w:p>
        </w:tc>
        <w:tc>
          <w:tcPr>
            <w:tcW w:w="851" w:type="dxa"/>
            <w:tcBorders>
              <w:top w:val="nil"/>
              <w:left w:val="nil"/>
              <w:bottom w:val="single" w:sz="4" w:space="0" w:color="auto"/>
              <w:right w:val="single" w:sz="4" w:space="0" w:color="auto"/>
            </w:tcBorders>
            <w:shd w:val="clear" w:color="auto" w:fill="auto"/>
            <w:vAlign w:val="center"/>
            <w:hideMark/>
          </w:tcPr>
          <w:p w14:paraId="22062CA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61EAE2EB"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0B1047B0"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113</w:t>
            </w:r>
          </w:p>
        </w:tc>
        <w:tc>
          <w:tcPr>
            <w:tcW w:w="3690" w:type="dxa"/>
            <w:tcBorders>
              <w:top w:val="nil"/>
              <w:left w:val="nil"/>
              <w:bottom w:val="single" w:sz="4" w:space="0" w:color="auto"/>
              <w:right w:val="single" w:sz="4" w:space="0" w:color="auto"/>
            </w:tcBorders>
            <w:shd w:val="clear" w:color="auto" w:fill="auto"/>
            <w:vAlign w:val="center"/>
            <w:hideMark/>
          </w:tcPr>
          <w:p w14:paraId="0A9AD72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16 who diagnosed Urinary Tract Infection with antibacterial </w:t>
            </w:r>
            <w:r w:rsidRPr="0033383F">
              <w:rPr>
                <w:rFonts w:ascii="Times New Roman" w:eastAsia="MS PGothic" w:hAnsi="Times New Roman" w:cs="Times New Roman"/>
                <w:kern w:val="0"/>
                <w:sz w:val="16"/>
                <w:szCs w:val="16"/>
              </w:rPr>
              <w:t>susceptibility test in conjunction with examination for extended spectrum β-lactamase</w:t>
            </w:r>
          </w:p>
        </w:tc>
        <w:tc>
          <w:tcPr>
            <w:tcW w:w="3131" w:type="dxa"/>
            <w:tcBorders>
              <w:top w:val="nil"/>
              <w:left w:val="nil"/>
              <w:bottom w:val="single" w:sz="4" w:space="0" w:color="auto"/>
              <w:right w:val="single" w:sz="4" w:space="0" w:color="auto"/>
            </w:tcBorders>
            <w:shd w:val="clear" w:color="auto" w:fill="auto"/>
            <w:vAlign w:val="center"/>
            <w:hideMark/>
          </w:tcPr>
          <w:p w14:paraId="713C86B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Urinary Tract Infection with antibacterial susceptibility test</w:t>
            </w:r>
          </w:p>
        </w:tc>
        <w:tc>
          <w:tcPr>
            <w:tcW w:w="572" w:type="dxa"/>
            <w:tcBorders>
              <w:top w:val="nil"/>
              <w:left w:val="nil"/>
              <w:bottom w:val="single" w:sz="4" w:space="0" w:color="auto"/>
              <w:right w:val="single" w:sz="4" w:space="0" w:color="auto"/>
            </w:tcBorders>
            <w:shd w:val="clear" w:color="auto" w:fill="auto"/>
            <w:vAlign w:val="center"/>
            <w:hideMark/>
          </w:tcPr>
          <w:p w14:paraId="3A0950B5"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2EE715DD"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078EEE7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115E5B3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Urinary Tract Infection</w:t>
            </w:r>
          </w:p>
        </w:tc>
        <w:tc>
          <w:tcPr>
            <w:tcW w:w="709" w:type="dxa"/>
            <w:tcBorders>
              <w:top w:val="nil"/>
              <w:left w:val="nil"/>
              <w:bottom w:val="single" w:sz="4" w:space="0" w:color="auto"/>
              <w:right w:val="single" w:sz="4" w:space="0" w:color="auto"/>
            </w:tcBorders>
            <w:shd w:val="clear" w:color="auto" w:fill="auto"/>
            <w:noWrap/>
            <w:vAlign w:val="center"/>
            <w:hideMark/>
          </w:tcPr>
          <w:p w14:paraId="6BDE119D"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UTI03</w:t>
            </w:r>
          </w:p>
        </w:tc>
        <w:tc>
          <w:tcPr>
            <w:tcW w:w="3023" w:type="dxa"/>
            <w:tcBorders>
              <w:top w:val="nil"/>
              <w:left w:val="nil"/>
              <w:bottom w:val="single" w:sz="4" w:space="0" w:color="auto"/>
              <w:right w:val="single" w:sz="4" w:space="0" w:color="auto"/>
            </w:tcBorders>
            <w:shd w:val="clear" w:color="auto" w:fill="auto"/>
            <w:vAlign w:val="center"/>
            <w:hideMark/>
          </w:tcPr>
          <w:p w14:paraId="41569C8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antibacterial drugs for 7-14 days</w:t>
            </w:r>
          </w:p>
        </w:tc>
        <w:tc>
          <w:tcPr>
            <w:tcW w:w="851" w:type="dxa"/>
            <w:tcBorders>
              <w:top w:val="nil"/>
              <w:left w:val="nil"/>
              <w:bottom w:val="single" w:sz="4" w:space="0" w:color="auto"/>
              <w:right w:val="single" w:sz="4" w:space="0" w:color="auto"/>
            </w:tcBorders>
            <w:shd w:val="clear" w:color="auto" w:fill="auto"/>
            <w:vAlign w:val="center"/>
            <w:hideMark/>
          </w:tcPr>
          <w:p w14:paraId="32C102C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31944431"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87.2%</w:t>
            </w:r>
          </w:p>
        </w:tc>
        <w:tc>
          <w:tcPr>
            <w:tcW w:w="750" w:type="dxa"/>
            <w:tcBorders>
              <w:top w:val="nil"/>
              <w:left w:val="nil"/>
              <w:bottom w:val="single" w:sz="4" w:space="0" w:color="auto"/>
              <w:right w:val="single" w:sz="4" w:space="0" w:color="auto"/>
            </w:tcBorders>
            <w:shd w:val="clear" w:color="auto" w:fill="auto"/>
            <w:vAlign w:val="center"/>
            <w:hideMark/>
          </w:tcPr>
          <w:p w14:paraId="2008D29C"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125</w:t>
            </w:r>
          </w:p>
        </w:tc>
        <w:tc>
          <w:tcPr>
            <w:tcW w:w="3690" w:type="dxa"/>
            <w:tcBorders>
              <w:top w:val="nil"/>
              <w:left w:val="nil"/>
              <w:bottom w:val="single" w:sz="4" w:space="0" w:color="auto"/>
              <w:right w:val="single" w:sz="4" w:space="0" w:color="auto"/>
            </w:tcBorders>
            <w:shd w:val="clear" w:color="auto" w:fill="auto"/>
            <w:vAlign w:val="center"/>
            <w:hideMark/>
          </w:tcPr>
          <w:p w14:paraId="0D84771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Urinary Tract Infection (length of stay 8 days and more) with antibacterial drugs for 7-14 days</w:t>
            </w:r>
          </w:p>
        </w:tc>
        <w:tc>
          <w:tcPr>
            <w:tcW w:w="3131" w:type="dxa"/>
            <w:tcBorders>
              <w:top w:val="nil"/>
              <w:left w:val="nil"/>
              <w:bottom w:val="single" w:sz="4" w:space="0" w:color="auto"/>
              <w:right w:val="single" w:sz="4" w:space="0" w:color="auto"/>
            </w:tcBorders>
            <w:shd w:val="clear" w:color="auto" w:fill="auto"/>
            <w:vAlign w:val="center"/>
            <w:hideMark/>
          </w:tcPr>
          <w:p w14:paraId="2DD9DE6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16 who diagnosed Urinary Tract Infection </w:t>
            </w:r>
            <w:r w:rsidRPr="0033383F">
              <w:rPr>
                <w:rFonts w:ascii="Times New Roman" w:eastAsia="MS PGothic" w:hAnsi="Times New Roman" w:cs="Times New Roman"/>
                <w:kern w:val="0"/>
                <w:sz w:val="16"/>
                <w:szCs w:val="16"/>
              </w:rPr>
              <w:t>(length of stay 8 days and more)</w:t>
            </w:r>
          </w:p>
        </w:tc>
        <w:tc>
          <w:tcPr>
            <w:tcW w:w="572" w:type="dxa"/>
            <w:tcBorders>
              <w:top w:val="nil"/>
              <w:left w:val="nil"/>
              <w:bottom w:val="single" w:sz="4" w:space="0" w:color="auto"/>
              <w:right w:val="single" w:sz="4" w:space="0" w:color="auto"/>
            </w:tcBorders>
            <w:shd w:val="clear" w:color="auto" w:fill="auto"/>
            <w:vAlign w:val="center"/>
            <w:hideMark/>
          </w:tcPr>
          <w:p w14:paraId="1A36444E"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14A4D7F7"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23E9B9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66E40E0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Urinary Tract Infection</w:t>
            </w:r>
          </w:p>
        </w:tc>
        <w:tc>
          <w:tcPr>
            <w:tcW w:w="709" w:type="dxa"/>
            <w:tcBorders>
              <w:top w:val="nil"/>
              <w:left w:val="nil"/>
              <w:bottom w:val="single" w:sz="4" w:space="0" w:color="auto"/>
              <w:right w:val="single" w:sz="4" w:space="0" w:color="auto"/>
            </w:tcBorders>
            <w:shd w:val="clear" w:color="auto" w:fill="auto"/>
            <w:noWrap/>
            <w:vAlign w:val="center"/>
            <w:hideMark/>
          </w:tcPr>
          <w:p w14:paraId="55FB0D77"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UTI04</w:t>
            </w:r>
          </w:p>
        </w:tc>
        <w:tc>
          <w:tcPr>
            <w:tcW w:w="3023" w:type="dxa"/>
            <w:tcBorders>
              <w:top w:val="nil"/>
              <w:left w:val="nil"/>
              <w:bottom w:val="single" w:sz="4" w:space="0" w:color="auto"/>
              <w:right w:val="single" w:sz="4" w:space="0" w:color="auto"/>
            </w:tcBorders>
            <w:shd w:val="clear" w:color="auto" w:fill="auto"/>
            <w:vAlign w:val="center"/>
            <w:hideMark/>
          </w:tcPr>
          <w:p w14:paraId="1B406FC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antibacterial drugs for minimum of 2 weeks and more for acute focal bacterial nephritis</w:t>
            </w:r>
          </w:p>
        </w:tc>
        <w:tc>
          <w:tcPr>
            <w:tcW w:w="851" w:type="dxa"/>
            <w:tcBorders>
              <w:top w:val="nil"/>
              <w:left w:val="nil"/>
              <w:bottom w:val="single" w:sz="4" w:space="0" w:color="auto"/>
              <w:right w:val="single" w:sz="4" w:space="0" w:color="auto"/>
            </w:tcBorders>
            <w:shd w:val="clear" w:color="auto" w:fill="auto"/>
            <w:vAlign w:val="center"/>
            <w:hideMark/>
          </w:tcPr>
          <w:p w14:paraId="120D5EE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25FE27BF"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224798D7"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w:t>
            </w:r>
          </w:p>
        </w:tc>
        <w:tc>
          <w:tcPr>
            <w:tcW w:w="3690" w:type="dxa"/>
            <w:tcBorders>
              <w:top w:val="nil"/>
              <w:left w:val="nil"/>
              <w:bottom w:val="single" w:sz="4" w:space="0" w:color="auto"/>
              <w:right w:val="single" w:sz="4" w:space="0" w:color="auto"/>
            </w:tcBorders>
            <w:shd w:val="clear" w:color="auto" w:fill="auto"/>
            <w:vAlign w:val="center"/>
            <w:hideMark/>
          </w:tcPr>
          <w:p w14:paraId="2FBF2A6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16 who diagnosed acute focal </w:t>
            </w:r>
            <w:r w:rsidRPr="0033383F">
              <w:rPr>
                <w:rFonts w:ascii="Times New Roman" w:eastAsia="MS PGothic" w:hAnsi="Times New Roman" w:cs="Times New Roman"/>
                <w:kern w:val="0"/>
                <w:sz w:val="16"/>
                <w:szCs w:val="16"/>
              </w:rPr>
              <w:t>bacterial nephritis and received antibacterial drug therapy for minimum of 2 weeks and more</w:t>
            </w:r>
          </w:p>
        </w:tc>
        <w:tc>
          <w:tcPr>
            <w:tcW w:w="3131" w:type="dxa"/>
            <w:tcBorders>
              <w:top w:val="nil"/>
              <w:left w:val="nil"/>
              <w:bottom w:val="single" w:sz="4" w:space="0" w:color="auto"/>
              <w:right w:val="single" w:sz="4" w:space="0" w:color="auto"/>
            </w:tcBorders>
            <w:shd w:val="clear" w:color="auto" w:fill="auto"/>
            <w:vAlign w:val="center"/>
            <w:hideMark/>
          </w:tcPr>
          <w:p w14:paraId="53CA710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acute focal bacterial nephritis (CT scan)</w:t>
            </w:r>
          </w:p>
        </w:tc>
        <w:tc>
          <w:tcPr>
            <w:tcW w:w="572" w:type="dxa"/>
            <w:tcBorders>
              <w:top w:val="nil"/>
              <w:left w:val="nil"/>
              <w:bottom w:val="single" w:sz="4" w:space="0" w:color="auto"/>
              <w:right w:val="single" w:sz="4" w:space="0" w:color="auto"/>
            </w:tcBorders>
            <w:shd w:val="clear" w:color="auto" w:fill="auto"/>
            <w:vAlign w:val="center"/>
            <w:hideMark/>
          </w:tcPr>
          <w:p w14:paraId="185F21EA"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1BB3F359" w14:textId="77777777" w:rsidTr="0033383F">
        <w:trPr>
          <w:trHeight w:val="13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12FDDCE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30111A6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Urinary Tract Infection</w:t>
            </w:r>
          </w:p>
        </w:tc>
        <w:tc>
          <w:tcPr>
            <w:tcW w:w="709" w:type="dxa"/>
            <w:tcBorders>
              <w:top w:val="nil"/>
              <w:left w:val="nil"/>
              <w:bottom w:val="single" w:sz="4" w:space="0" w:color="auto"/>
              <w:right w:val="single" w:sz="4" w:space="0" w:color="auto"/>
            </w:tcBorders>
            <w:shd w:val="clear" w:color="auto" w:fill="auto"/>
            <w:noWrap/>
            <w:vAlign w:val="center"/>
            <w:hideMark/>
          </w:tcPr>
          <w:p w14:paraId="1B2FDFD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UTI05</w:t>
            </w:r>
          </w:p>
        </w:tc>
        <w:tc>
          <w:tcPr>
            <w:tcW w:w="3023" w:type="dxa"/>
            <w:tcBorders>
              <w:top w:val="nil"/>
              <w:left w:val="nil"/>
              <w:bottom w:val="single" w:sz="4" w:space="0" w:color="auto"/>
              <w:right w:val="single" w:sz="4" w:space="0" w:color="auto"/>
            </w:tcBorders>
            <w:shd w:val="clear" w:color="auto" w:fill="auto"/>
            <w:vAlign w:val="center"/>
            <w:hideMark/>
          </w:tcPr>
          <w:p w14:paraId="16AB8BA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Treatment with </w:t>
            </w:r>
            <w:r w:rsidRPr="0033383F">
              <w:rPr>
                <w:rFonts w:ascii="Times New Roman" w:eastAsia="MS PGothic" w:hAnsi="Times New Roman" w:cs="Times New Roman"/>
                <w:kern w:val="0"/>
                <w:sz w:val="16"/>
                <w:szCs w:val="16"/>
              </w:rPr>
              <w:t>first, second, or third-generation cephalosporin</w:t>
            </w:r>
          </w:p>
        </w:tc>
        <w:tc>
          <w:tcPr>
            <w:tcW w:w="851" w:type="dxa"/>
            <w:tcBorders>
              <w:top w:val="nil"/>
              <w:left w:val="nil"/>
              <w:bottom w:val="single" w:sz="4" w:space="0" w:color="auto"/>
              <w:right w:val="single" w:sz="4" w:space="0" w:color="auto"/>
            </w:tcBorders>
            <w:shd w:val="clear" w:color="auto" w:fill="auto"/>
            <w:vAlign w:val="center"/>
            <w:hideMark/>
          </w:tcPr>
          <w:p w14:paraId="4E188CB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1EDBDBB2"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85.2%</w:t>
            </w:r>
          </w:p>
        </w:tc>
        <w:tc>
          <w:tcPr>
            <w:tcW w:w="750" w:type="dxa"/>
            <w:tcBorders>
              <w:top w:val="nil"/>
              <w:left w:val="nil"/>
              <w:bottom w:val="single" w:sz="4" w:space="0" w:color="auto"/>
              <w:right w:val="single" w:sz="4" w:space="0" w:color="auto"/>
            </w:tcBorders>
            <w:shd w:val="clear" w:color="auto" w:fill="auto"/>
            <w:vAlign w:val="center"/>
            <w:hideMark/>
          </w:tcPr>
          <w:p w14:paraId="7387F582"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155</w:t>
            </w:r>
          </w:p>
        </w:tc>
        <w:tc>
          <w:tcPr>
            <w:tcW w:w="3690" w:type="dxa"/>
            <w:tcBorders>
              <w:top w:val="nil"/>
              <w:left w:val="nil"/>
              <w:bottom w:val="single" w:sz="4" w:space="0" w:color="auto"/>
              <w:right w:val="single" w:sz="4" w:space="0" w:color="auto"/>
            </w:tcBorders>
            <w:shd w:val="clear" w:color="auto" w:fill="auto"/>
            <w:vAlign w:val="center"/>
            <w:hideMark/>
          </w:tcPr>
          <w:p w14:paraId="41E25EC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Urinary Tract Infection and received antibacterial drug therapy with first, second, or third-generation cephalosporin</w:t>
            </w:r>
          </w:p>
        </w:tc>
        <w:tc>
          <w:tcPr>
            <w:tcW w:w="3131" w:type="dxa"/>
            <w:tcBorders>
              <w:top w:val="nil"/>
              <w:left w:val="nil"/>
              <w:bottom w:val="single" w:sz="4" w:space="0" w:color="auto"/>
              <w:right w:val="single" w:sz="4" w:space="0" w:color="auto"/>
            </w:tcBorders>
            <w:shd w:val="clear" w:color="auto" w:fill="auto"/>
            <w:vAlign w:val="center"/>
            <w:hideMark/>
          </w:tcPr>
          <w:p w14:paraId="245A0CE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Urinary Tract Infection</w:t>
            </w:r>
          </w:p>
        </w:tc>
        <w:tc>
          <w:tcPr>
            <w:tcW w:w="572" w:type="dxa"/>
            <w:tcBorders>
              <w:top w:val="nil"/>
              <w:left w:val="nil"/>
              <w:bottom w:val="single" w:sz="4" w:space="0" w:color="auto"/>
              <w:right w:val="single" w:sz="4" w:space="0" w:color="auto"/>
            </w:tcBorders>
            <w:shd w:val="clear" w:color="auto" w:fill="auto"/>
            <w:vAlign w:val="center"/>
            <w:hideMark/>
          </w:tcPr>
          <w:p w14:paraId="2DAE8869"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1AC9E1B9" w14:textId="77777777" w:rsidTr="0033383F">
        <w:trPr>
          <w:trHeight w:val="1358"/>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618B509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lastRenderedPageBreak/>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389F474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Urinary Tract Infection</w:t>
            </w:r>
          </w:p>
        </w:tc>
        <w:tc>
          <w:tcPr>
            <w:tcW w:w="709" w:type="dxa"/>
            <w:tcBorders>
              <w:top w:val="nil"/>
              <w:left w:val="nil"/>
              <w:bottom w:val="single" w:sz="4" w:space="0" w:color="auto"/>
              <w:right w:val="single" w:sz="4" w:space="0" w:color="auto"/>
            </w:tcBorders>
            <w:shd w:val="clear" w:color="auto" w:fill="auto"/>
            <w:noWrap/>
            <w:vAlign w:val="center"/>
            <w:hideMark/>
          </w:tcPr>
          <w:p w14:paraId="517D94BA"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UTI06</w:t>
            </w:r>
          </w:p>
        </w:tc>
        <w:tc>
          <w:tcPr>
            <w:tcW w:w="3023" w:type="dxa"/>
            <w:tcBorders>
              <w:top w:val="nil"/>
              <w:left w:val="nil"/>
              <w:bottom w:val="single" w:sz="4" w:space="0" w:color="auto"/>
              <w:right w:val="single" w:sz="4" w:space="0" w:color="auto"/>
            </w:tcBorders>
            <w:shd w:val="clear" w:color="auto" w:fill="auto"/>
            <w:vAlign w:val="center"/>
            <w:hideMark/>
          </w:tcPr>
          <w:p w14:paraId="59BF970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switch to oral antibacterial medications from intravenous antibacterial drugs</w:t>
            </w:r>
          </w:p>
        </w:tc>
        <w:tc>
          <w:tcPr>
            <w:tcW w:w="851" w:type="dxa"/>
            <w:tcBorders>
              <w:top w:val="nil"/>
              <w:left w:val="nil"/>
              <w:bottom w:val="single" w:sz="4" w:space="0" w:color="auto"/>
              <w:right w:val="single" w:sz="4" w:space="0" w:color="auto"/>
            </w:tcBorders>
            <w:shd w:val="clear" w:color="auto" w:fill="auto"/>
            <w:vAlign w:val="center"/>
            <w:hideMark/>
          </w:tcPr>
          <w:p w14:paraId="26120A9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1D2CFFE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72.1%</w:t>
            </w:r>
          </w:p>
        </w:tc>
        <w:tc>
          <w:tcPr>
            <w:tcW w:w="750" w:type="dxa"/>
            <w:tcBorders>
              <w:top w:val="nil"/>
              <w:left w:val="nil"/>
              <w:bottom w:val="single" w:sz="4" w:space="0" w:color="auto"/>
              <w:right w:val="single" w:sz="4" w:space="0" w:color="auto"/>
            </w:tcBorders>
            <w:shd w:val="clear" w:color="auto" w:fill="auto"/>
            <w:vAlign w:val="center"/>
            <w:hideMark/>
          </w:tcPr>
          <w:p w14:paraId="6262DBFF"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154</w:t>
            </w:r>
          </w:p>
        </w:tc>
        <w:tc>
          <w:tcPr>
            <w:tcW w:w="3690" w:type="dxa"/>
            <w:tcBorders>
              <w:top w:val="nil"/>
              <w:left w:val="nil"/>
              <w:bottom w:val="single" w:sz="4" w:space="0" w:color="auto"/>
              <w:right w:val="single" w:sz="4" w:space="0" w:color="auto"/>
            </w:tcBorders>
            <w:shd w:val="clear" w:color="auto" w:fill="auto"/>
            <w:vAlign w:val="center"/>
            <w:hideMark/>
          </w:tcPr>
          <w:p w14:paraId="059EA89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STXinwei" w:hAnsi="Times New Roman" w:cs="Times New Roman"/>
                <w:kern w:val="0"/>
                <w:sz w:val="16"/>
                <w:szCs w:val="16"/>
              </w:rPr>
              <w:t>≤</w:t>
            </w:r>
            <w:r w:rsidRPr="0033383F">
              <w:rPr>
                <w:rFonts w:ascii="Times New Roman" w:eastAsia="MS PGothic" w:hAnsi="Times New Roman" w:cs="Times New Roman"/>
                <w:kern w:val="0"/>
                <w:sz w:val="16"/>
                <w:szCs w:val="16"/>
              </w:rPr>
              <w:t>16 who diagnosed Urinary Tract Infection  and switched to oral antibacterial medications from intravenous antibacterial drugs</w:t>
            </w:r>
          </w:p>
        </w:tc>
        <w:tc>
          <w:tcPr>
            <w:tcW w:w="3131" w:type="dxa"/>
            <w:tcBorders>
              <w:top w:val="nil"/>
              <w:left w:val="nil"/>
              <w:bottom w:val="single" w:sz="4" w:space="0" w:color="auto"/>
              <w:right w:val="single" w:sz="4" w:space="0" w:color="auto"/>
            </w:tcBorders>
            <w:shd w:val="clear" w:color="auto" w:fill="auto"/>
            <w:vAlign w:val="center"/>
            <w:hideMark/>
          </w:tcPr>
          <w:p w14:paraId="32B78D3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STXinwei" w:hAnsi="Times New Roman" w:cs="Times New Roman"/>
                <w:kern w:val="0"/>
                <w:sz w:val="16"/>
                <w:szCs w:val="16"/>
              </w:rPr>
              <w:t>≤</w:t>
            </w:r>
            <w:r w:rsidRPr="0033383F">
              <w:rPr>
                <w:rFonts w:ascii="Times New Roman" w:eastAsia="MS PGothic" w:hAnsi="Times New Roman" w:cs="Times New Roman"/>
                <w:kern w:val="0"/>
                <w:sz w:val="16"/>
                <w:szCs w:val="16"/>
              </w:rPr>
              <w:t>16 who diagnosed Urinary Tract Infection</w:t>
            </w:r>
          </w:p>
        </w:tc>
        <w:tc>
          <w:tcPr>
            <w:tcW w:w="572" w:type="dxa"/>
            <w:tcBorders>
              <w:top w:val="nil"/>
              <w:left w:val="nil"/>
              <w:bottom w:val="single" w:sz="4" w:space="0" w:color="auto"/>
              <w:right w:val="single" w:sz="4" w:space="0" w:color="auto"/>
            </w:tcBorders>
            <w:shd w:val="clear" w:color="auto" w:fill="auto"/>
            <w:vAlign w:val="center"/>
            <w:hideMark/>
          </w:tcPr>
          <w:p w14:paraId="46B14C53"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78B71CA3" w14:textId="77777777" w:rsidTr="0033383F">
        <w:trPr>
          <w:trHeight w:val="1358"/>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DE53A5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6DFB138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Urinary </w:t>
            </w:r>
            <w:r w:rsidRPr="0033383F">
              <w:rPr>
                <w:rFonts w:ascii="Times New Roman" w:eastAsia="MS PGothic" w:hAnsi="Times New Roman" w:cs="Times New Roman"/>
                <w:kern w:val="0"/>
                <w:sz w:val="16"/>
                <w:szCs w:val="16"/>
              </w:rPr>
              <w:t>Tract Infection</w:t>
            </w:r>
          </w:p>
        </w:tc>
        <w:tc>
          <w:tcPr>
            <w:tcW w:w="709" w:type="dxa"/>
            <w:tcBorders>
              <w:top w:val="nil"/>
              <w:left w:val="nil"/>
              <w:bottom w:val="single" w:sz="4" w:space="0" w:color="auto"/>
              <w:right w:val="single" w:sz="4" w:space="0" w:color="auto"/>
            </w:tcBorders>
            <w:shd w:val="clear" w:color="auto" w:fill="auto"/>
            <w:noWrap/>
            <w:vAlign w:val="center"/>
            <w:hideMark/>
          </w:tcPr>
          <w:p w14:paraId="54294E01"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UTI07</w:t>
            </w:r>
          </w:p>
        </w:tc>
        <w:tc>
          <w:tcPr>
            <w:tcW w:w="3023" w:type="dxa"/>
            <w:tcBorders>
              <w:top w:val="nil"/>
              <w:left w:val="nil"/>
              <w:bottom w:val="single" w:sz="4" w:space="0" w:color="auto"/>
              <w:right w:val="single" w:sz="4" w:space="0" w:color="auto"/>
            </w:tcBorders>
            <w:shd w:val="clear" w:color="auto" w:fill="auto"/>
            <w:vAlign w:val="center"/>
            <w:hideMark/>
          </w:tcPr>
          <w:p w14:paraId="4FA2511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ultrasonic examination for kidney and bladder</w:t>
            </w:r>
          </w:p>
        </w:tc>
        <w:tc>
          <w:tcPr>
            <w:tcW w:w="851" w:type="dxa"/>
            <w:tcBorders>
              <w:top w:val="nil"/>
              <w:left w:val="nil"/>
              <w:bottom w:val="single" w:sz="4" w:space="0" w:color="auto"/>
              <w:right w:val="single" w:sz="4" w:space="0" w:color="auto"/>
            </w:tcBorders>
            <w:shd w:val="clear" w:color="auto" w:fill="auto"/>
            <w:vAlign w:val="center"/>
            <w:hideMark/>
          </w:tcPr>
          <w:p w14:paraId="210E635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40067F2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75.5%</w:t>
            </w:r>
          </w:p>
        </w:tc>
        <w:tc>
          <w:tcPr>
            <w:tcW w:w="750" w:type="dxa"/>
            <w:tcBorders>
              <w:top w:val="nil"/>
              <w:left w:val="nil"/>
              <w:bottom w:val="single" w:sz="4" w:space="0" w:color="auto"/>
              <w:right w:val="single" w:sz="4" w:space="0" w:color="auto"/>
            </w:tcBorders>
            <w:shd w:val="clear" w:color="auto" w:fill="auto"/>
            <w:vAlign w:val="center"/>
            <w:hideMark/>
          </w:tcPr>
          <w:p w14:paraId="54483CD4"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151</w:t>
            </w:r>
          </w:p>
        </w:tc>
        <w:tc>
          <w:tcPr>
            <w:tcW w:w="3690" w:type="dxa"/>
            <w:tcBorders>
              <w:top w:val="nil"/>
              <w:left w:val="nil"/>
              <w:bottom w:val="single" w:sz="4" w:space="0" w:color="auto"/>
              <w:right w:val="single" w:sz="4" w:space="0" w:color="auto"/>
            </w:tcBorders>
            <w:shd w:val="clear" w:color="auto" w:fill="auto"/>
            <w:vAlign w:val="center"/>
            <w:hideMark/>
          </w:tcPr>
          <w:p w14:paraId="7252660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STXinwei" w:hAnsi="Times New Roman" w:cs="Times New Roman"/>
                <w:kern w:val="0"/>
                <w:sz w:val="16"/>
                <w:szCs w:val="16"/>
              </w:rPr>
              <w:t>≤</w:t>
            </w:r>
            <w:r w:rsidRPr="0033383F">
              <w:rPr>
                <w:rFonts w:ascii="Times New Roman" w:eastAsia="MS PGothic" w:hAnsi="Times New Roman" w:cs="Times New Roman"/>
                <w:kern w:val="0"/>
                <w:sz w:val="16"/>
                <w:szCs w:val="16"/>
              </w:rPr>
              <w:t xml:space="preserve">16 who diagnosed Urinary Tract Infection (the first hospitalization within the fiscal year) who underwent ultrasonic examination for kidney </w:t>
            </w:r>
            <w:r w:rsidRPr="0033383F">
              <w:rPr>
                <w:rFonts w:ascii="Times New Roman" w:eastAsia="MS PGothic" w:hAnsi="Times New Roman" w:cs="Times New Roman"/>
                <w:kern w:val="0"/>
                <w:sz w:val="16"/>
                <w:szCs w:val="16"/>
              </w:rPr>
              <w:t>and bladder</w:t>
            </w:r>
          </w:p>
        </w:tc>
        <w:tc>
          <w:tcPr>
            <w:tcW w:w="3131" w:type="dxa"/>
            <w:tcBorders>
              <w:top w:val="nil"/>
              <w:left w:val="nil"/>
              <w:bottom w:val="single" w:sz="4" w:space="0" w:color="auto"/>
              <w:right w:val="single" w:sz="4" w:space="0" w:color="auto"/>
            </w:tcBorders>
            <w:shd w:val="clear" w:color="auto" w:fill="auto"/>
            <w:vAlign w:val="center"/>
            <w:hideMark/>
          </w:tcPr>
          <w:p w14:paraId="5E222D8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STXinwei" w:hAnsi="Times New Roman" w:cs="Times New Roman"/>
                <w:kern w:val="0"/>
                <w:sz w:val="16"/>
                <w:szCs w:val="16"/>
              </w:rPr>
              <w:t>≤</w:t>
            </w:r>
            <w:r w:rsidRPr="0033383F">
              <w:rPr>
                <w:rFonts w:ascii="Times New Roman" w:eastAsia="MS PGothic" w:hAnsi="Times New Roman" w:cs="Times New Roman"/>
                <w:kern w:val="0"/>
                <w:sz w:val="16"/>
                <w:szCs w:val="16"/>
              </w:rPr>
              <w:t>16 who diagnosed Urinary Tract Infection (the first hospitalization within the fiscal year)</w:t>
            </w:r>
          </w:p>
        </w:tc>
        <w:tc>
          <w:tcPr>
            <w:tcW w:w="572" w:type="dxa"/>
            <w:tcBorders>
              <w:top w:val="nil"/>
              <w:left w:val="nil"/>
              <w:bottom w:val="single" w:sz="4" w:space="0" w:color="auto"/>
              <w:right w:val="single" w:sz="4" w:space="0" w:color="auto"/>
            </w:tcBorders>
            <w:shd w:val="clear" w:color="auto" w:fill="auto"/>
            <w:vAlign w:val="center"/>
            <w:hideMark/>
          </w:tcPr>
          <w:p w14:paraId="6038A8F8"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2CBF93A4" w14:textId="77777777" w:rsidTr="0033383F">
        <w:trPr>
          <w:trHeight w:val="1365"/>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23D2A4A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63039C3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Urinary Tract Infection</w:t>
            </w:r>
          </w:p>
        </w:tc>
        <w:tc>
          <w:tcPr>
            <w:tcW w:w="709" w:type="dxa"/>
            <w:tcBorders>
              <w:top w:val="nil"/>
              <w:left w:val="nil"/>
              <w:bottom w:val="single" w:sz="4" w:space="0" w:color="auto"/>
              <w:right w:val="single" w:sz="4" w:space="0" w:color="auto"/>
            </w:tcBorders>
            <w:shd w:val="clear" w:color="auto" w:fill="auto"/>
            <w:noWrap/>
            <w:vAlign w:val="center"/>
            <w:hideMark/>
          </w:tcPr>
          <w:p w14:paraId="1C8CEC5C"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UTI08</w:t>
            </w:r>
          </w:p>
        </w:tc>
        <w:tc>
          <w:tcPr>
            <w:tcW w:w="3023" w:type="dxa"/>
            <w:tcBorders>
              <w:top w:val="nil"/>
              <w:left w:val="nil"/>
              <w:bottom w:val="single" w:sz="4" w:space="0" w:color="auto"/>
              <w:right w:val="single" w:sz="4" w:space="0" w:color="auto"/>
            </w:tcBorders>
            <w:shd w:val="clear" w:color="auto" w:fill="auto"/>
            <w:vAlign w:val="center"/>
            <w:hideMark/>
          </w:tcPr>
          <w:p w14:paraId="65543AF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ultrasonic examination before voiding </w:t>
            </w:r>
            <w:r w:rsidRPr="0033383F">
              <w:rPr>
                <w:rFonts w:ascii="Times New Roman" w:eastAsia="MS PGothic" w:hAnsi="Times New Roman" w:cs="Times New Roman"/>
                <w:kern w:val="0"/>
                <w:sz w:val="16"/>
                <w:szCs w:val="16"/>
              </w:rPr>
              <w:t>cystourethrography</w:t>
            </w:r>
          </w:p>
        </w:tc>
        <w:tc>
          <w:tcPr>
            <w:tcW w:w="851" w:type="dxa"/>
            <w:tcBorders>
              <w:top w:val="nil"/>
              <w:left w:val="nil"/>
              <w:bottom w:val="single" w:sz="4" w:space="0" w:color="auto"/>
              <w:right w:val="single" w:sz="4" w:space="0" w:color="auto"/>
            </w:tcBorders>
            <w:shd w:val="clear" w:color="auto" w:fill="auto"/>
            <w:vAlign w:val="center"/>
            <w:hideMark/>
          </w:tcPr>
          <w:p w14:paraId="6B681D9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14449C67"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81.5%</w:t>
            </w:r>
          </w:p>
        </w:tc>
        <w:tc>
          <w:tcPr>
            <w:tcW w:w="750" w:type="dxa"/>
            <w:tcBorders>
              <w:top w:val="nil"/>
              <w:left w:val="nil"/>
              <w:bottom w:val="single" w:sz="4" w:space="0" w:color="auto"/>
              <w:right w:val="single" w:sz="4" w:space="0" w:color="auto"/>
            </w:tcBorders>
            <w:shd w:val="clear" w:color="auto" w:fill="auto"/>
            <w:vAlign w:val="center"/>
            <w:hideMark/>
          </w:tcPr>
          <w:p w14:paraId="2730CDD9"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27</w:t>
            </w:r>
          </w:p>
        </w:tc>
        <w:tc>
          <w:tcPr>
            <w:tcW w:w="3690" w:type="dxa"/>
            <w:tcBorders>
              <w:top w:val="nil"/>
              <w:left w:val="nil"/>
              <w:bottom w:val="single" w:sz="4" w:space="0" w:color="auto"/>
              <w:right w:val="single" w:sz="4" w:space="0" w:color="auto"/>
            </w:tcBorders>
            <w:shd w:val="clear" w:color="auto" w:fill="auto"/>
            <w:vAlign w:val="center"/>
            <w:hideMark/>
          </w:tcPr>
          <w:p w14:paraId="1655BAA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STXinwei" w:hAnsi="Times New Roman" w:cs="Times New Roman"/>
                <w:kern w:val="0"/>
                <w:sz w:val="16"/>
                <w:szCs w:val="16"/>
              </w:rPr>
              <w:t>≤</w:t>
            </w:r>
            <w:r w:rsidRPr="0033383F">
              <w:rPr>
                <w:rFonts w:ascii="Times New Roman" w:eastAsia="MS PGothic" w:hAnsi="Times New Roman" w:cs="Times New Roman"/>
                <w:kern w:val="0"/>
                <w:sz w:val="16"/>
                <w:szCs w:val="16"/>
              </w:rPr>
              <w:t xml:space="preserve">16 who diagnosed Urinary Tract Infection (the first hospitalization within the fiscal year) who underwent underwent eltorasonic examinaiton earlier than </w:t>
            </w:r>
            <w:r w:rsidRPr="0033383F">
              <w:rPr>
                <w:rFonts w:ascii="Times New Roman" w:eastAsia="MS PGothic" w:hAnsi="Times New Roman" w:cs="Times New Roman"/>
                <w:b/>
                <w:bCs/>
                <w:kern w:val="0"/>
                <w:sz w:val="16"/>
                <w:szCs w:val="16"/>
              </w:rPr>
              <w:t>VCUG</w:t>
            </w:r>
          </w:p>
        </w:tc>
        <w:tc>
          <w:tcPr>
            <w:tcW w:w="3131" w:type="dxa"/>
            <w:tcBorders>
              <w:top w:val="nil"/>
              <w:left w:val="nil"/>
              <w:bottom w:val="single" w:sz="4" w:space="0" w:color="auto"/>
              <w:right w:val="single" w:sz="4" w:space="0" w:color="auto"/>
            </w:tcBorders>
            <w:shd w:val="clear" w:color="auto" w:fill="auto"/>
            <w:vAlign w:val="center"/>
            <w:hideMark/>
          </w:tcPr>
          <w:p w14:paraId="71E7453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STXinwei" w:hAnsi="Times New Roman" w:cs="Times New Roman"/>
                <w:kern w:val="0"/>
                <w:sz w:val="16"/>
                <w:szCs w:val="16"/>
              </w:rPr>
              <w:t>≤</w:t>
            </w:r>
            <w:r w:rsidRPr="0033383F">
              <w:rPr>
                <w:rFonts w:ascii="Times New Roman" w:eastAsia="MS PGothic" w:hAnsi="Times New Roman" w:cs="Times New Roman"/>
                <w:kern w:val="0"/>
                <w:sz w:val="16"/>
                <w:szCs w:val="16"/>
              </w:rPr>
              <w:t>16 who diagn</w:t>
            </w:r>
            <w:r w:rsidRPr="0033383F">
              <w:rPr>
                <w:rFonts w:ascii="Times New Roman" w:eastAsia="MS PGothic" w:hAnsi="Times New Roman" w:cs="Times New Roman"/>
                <w:kern w:val="0"/>
                <w:sz w:val="16"/>
                <w:szCs w:val="16"/>
              </w:rPr>
              <w:t xml:space="preserve">osed Urinary Tract Infection (the first hospitalization within the fiscal year) who underwent </w:t>
            </w:r>
            <w:r w:rsidRPr="0033383F">
              <w:rPr>
                <w:rFonts w:ascii="Times New Roman" w:eastAsia="MS PGothic" w:hAnsi="Times New Roman" w:cs="Times New Roman"/>
                <w:b/>
                <w:bCs/>
                <w:kern w:val="0"/>
                <w:sz w:val="16"/>
                <w:szCs w:val="16"/>
              </w:rPr>
              <w:t>VCUG</w:t>
            </w:r>
          </w:p>
        </w:tc>
        <w:tc>
          <w:tcPr>
            <w:tcW w:w="572" w:type="dxa"/>
            <w:tcBorders>
              <w:top w:val="nil"/>
              <w:left w:val="nil"/>
              <w:bottom w:val="single" w:sz="4" w:space="0" w:color="auto"/>
              <w:right w:val="single" w:sz="4" w:space="0" w:color="auto"/>
            </w:tcBorders>
            <w:shd w:val="clear" w:color="auto" w:fill="auto"/>
            <w:vAlign w:val="center"/>
            <w:hideMark/>
          </w:tcPr>
          <w:p w14:paraId="5056CB3C"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6947A496"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C8FC20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42149E3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Pediatric Bronchial Asthma</w:t>
            </w:r>
          </w:p>
        </w:tc>
        <w:tc>
          <w:tcPr>
            <w:tcW w:w="709" w:type="dxa"/>
            <w:tcBorders>
              <w:top w:val="nil"/>
              <w:left w:val="nil"/>
              <w:bottom w:val="single" w:sz="4" w:space="0" w:color="auto"/>
              <w:right w:val="single" w:sz="4" w:space="0" w:color="auto"/>
            </w:tcBorders>
            <w:shd w:val="clear" w:color="auto" w:fill="auto"/>
            <w:noWrap/>
            <w:vAlign w:val="center"/>
            <w:hideMark/>
          </w:tcPr>
          <w:p w14:paraId="2C06FCAD"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PBA01</w:t>
            </w:r>
          </w:p>
        </w:tc>
        <w:tc>
          <w:tcPr>
            <w:tcW w:w="3023" w:type="dxa"/>
            <w:tcBorders>
              <w:top w:val="nil"/>
              <w:left w:val="nil"/>
              <w:bottom w:val="single" w:sz="4" w:space="0" w:color="auto"/>
              <w:right w:val="single" w:sz="4" w:space="0" w:color="auto"/>
            </w:tcBorders>
            <w:shd w:val="clear" w:color="auto" w:fill="auto"/>
            <w:vAlign w:val="center"/>
            <w:hideMark/>
          </w:tcPr>
          <w:p w14:paraId="2318380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Prescribing an inhaled short-acting β2 agonist as short-term reliever therapy </w:t>
            </w:r>
          </w:p>
        </w:tc>
        <w:tc>
          <w:tcPr>
            <w:tcW w:w="851" w:type="dxa"/>
            <w:tcBorders>
              <w:top w:val="nil"/>
              <w:left w:val="nil"/>
              <w:bottom w:val="single" w:sz="4" w:space="0" w:color="auto"/>
              <w:right w:val="single" w:sz="4" w:space="0" w:color="auto"/>
            </w:tcBorders>
            <w:shd w:val="clear" w:color="auto" w:fill="auto"/>
            <w:vAlign w:val="center"/>
            <w:hideMark/>
          </w:tcPr>
          <w:p w14:paraId="7329A9A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205E27F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98.9%</w:t>
            </w:r>
          </w:p>
        </w:tc>
        <w:tc>
          <w:tcPr>
            <w:tcW w:w="750" w:type="dxa"/>
            <w:tcBorders>
              <w:top w:val="nil"/>
              <w:left w:val="nil"/>
              <w:bottom w:val="single" w:sz="4" w:space="0" w:color="auto"/>
              <w:right w:val="single" w:sz="4" w:space="0" w:color="auto"/>
            </w:tcBorders>
            <w:shd w:val="clear" w:color="auto" w:fill="auto"/>
            <w:vAlign w:val="center"/>
            <w:hideMark/>
          </w:tcPr>
          <w:p w14:paraId="5730D0E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373</w:t>
            </w:r>
          </w:p>
        </w:tc>
        <w:tc>
          <w:tcPr>
            <w:tcW w:w="3690" w:type="dxa"/>
            <w:tcBorders>
              <w:top w:val="nil"/>
              <w:left w:val="nil"/>
              <w:bottom w:val="single" w:sz="4" w:space="0" w:color="auto"/>
              <w:right w:val="single" w:sz="4" w:space="0" w:color="auto"/>
            </w:tcBorders>
            <w:shd w:val="clear" w:color="auto" w:fill="auto"/>
            <w:vAlign w:val="center"/>
            <w:hideMark/>
          </w:tcPr>
          <w:p w14:paraId="06CC00E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16 who diagnosed Pediatric Bronchial Asthma and prescribed an inhaled short-acting β2 agonist as short-term reliever therapy </w:t>
            </w:r>
          </w:p>
        </w:tc>
        <w:tc>
          <w:tcPr>
            <w:tcW w:w="3131" w:type="dxa"/>
            <w:tcBorders>
              <w:top w:val="nil"/>
              <w:left w:val="nil"/>
              <w:bottom w:val="single" w:sz="4" w:space="0" w:color="auto"/>
              <w:right w:val="single" w:sz="4" w:space="0" w:color="auto"/>
            </w:tcBorders>
            <w:shd w:val="clear" w:color="auto" w:fill="auto"/>
            <w:vAlign w:val="center"/>
            <w:hideMark/>
          </w:tcPr>
          <w:p w14:paraId="5B4B212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w:t>
            </w:r>
            <w:r w:rsidRPr="0033383F">
              <w:rPr>
                <w:rFonts w:ascii="Times New Roman" w:eastAsia="MS PGothic" w:hAnsi="Times New Roman" w:cs="Times New Roman"/>
                <w:kern w:val="0"/>
                <w:sz w:val="16"/>
                <w:szCs w:val="16"/>
              </w:rPr>
              <w:t xml:space="preserve">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 Bronchial Asthma</w:t>
            </w:r>
          </w:p>
        </w:tc>
        <w:tc>
          <w:tcPr>
            <w:tcW w:w="572" w:type="dxa"/>
            <w:tcBorders>
              <w:top w:val="nil"/>
              <w:left w:val="nil"/>
              <w:bottom w:val="single" w:sz="4" w:space="0" w:color="auto"/>
              <w:right w:val="single" w:sz="4" w:space="0" w:color="auto"/>
            </w:tcBorders>
            <w:shd w:val="clear" w:color="auto" w:fill="auto"/>
            <w:vAlign w:val="center"/>
            <w:hideMark/>
          </w:tcPr>
          <w:p w14:paraId="6C4334A6"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60396B6D"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C81F81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21167B6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Pediatric Bronchial Asthma</w:t>
            </w:r>
          </w:p>
        </w:tc>
        <w:tc>
          <w:tcPr>
            <w:tcW w:w="709" w:type="dxa"/>
            <w:tcBorders>
              <w:top w:val="nil"/>
              <w:left w:val="nil"/>
              <w:bottom w:val="single" w:sz="4" w:space="0" w:color="auto"/>
              <w:right w:val="single" w:sz="4" w:space="0" w:color="auto"/>
            </w:tcBorders>
            <w:shd w:val="clear" w:color="auto" w:fill="auto"/>
            <w:noWrap/>
            <w:vAlign w:val="center"/>
            <w:hideMark/>
          </w:tcPr>
          <w:p w14:paraId="768895A6"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PBA02</w:t>
            </w:r>
          </w:p>
        </w:tc>
        <w:tc>
          <w:tcPr>
            <w:tcW w:w="3023" w:type="dxa"/>
            <w:tcBorders>
              <w:top w:val="nil"/>
              <w:left w:val="nil"/>
              <w:bottom w:val="single" w:sz="4" w:space="0" w:color="auto"/>
              <w:right w:val="single" w:sz="4" w:space="0" w:color="auto"/>
            </w:tcBorders>
            <w:shd w:val="clear" w:color="auto" w:fill="auto"/>
            <w:vAlign w:val="center"/>
            <w:hideMark/>
          </w:tcPr>
          <w:p w14:paraId="70E1F7D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Theophylline and/or Aminophylline oral medication</w:t>
            </w:r>
          </w:p>
        </w:tc>
        <w:tc>
          <w:tcPr>
            <w:tcW w:w="851" w:type="dxa"/>
            <w:tcBorders>
              <w:top w:val="nil"/>
              <w:left w:val="nil"/>
              <w:bottom w:val="single" w:sz="4" w:space="0" w:color="auto"/>
              <w:right w:val="single" w:sz="4" w:space="0" w:color="auto"/>
            </w:tcBorders>
            <w:shd w:val="clear" w:color="auto" w:fill="auto"/>
            <w:vAlign w:val="center"/>
            <w:hideMark/>
          </w:tcPr>
          <w:p w14:paraId="27EDDAB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6AED19D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25061CA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373</w:t>
            </w:r>
          </w:p>
        </w:tc>
        <w:tc>
          <w:tcPr>
            <w:tcW w:w="3690" w:type="dxa"/>
            <w:tcBorders>
              <w:top w:val="nil"/>
              <w:left w:val="nil"/>
              <w:bottom w:val="single" w:sz="4" w:space="0" w:color="auto"/>
              <w:right w:val="single" w:sz="4" w:space="0" w:color="auto"/>
            </w:tcBorders>
            <w:shd w:val="clear" w:color="auto" w:fill="auto"/>
            <w:vAlign w:val="center"/>
            <w:hideMark/>
          </w:tcPr>
          <w:p w14:paraId="76855BA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 xml:space="preserve">16 who diagnosed </w:t>
            </w:r>
            <w:r w:rsidRPr="0033383F">
              <w:rPr>
                <w:rFonts w:ascii="Times New Roman" w:eastAsia="MS PGothic" w:hAnsi="Times New Roman" w:cs="Times New Roman"/>
                <w:kern w:val="0"/>
                <w:sz w:val="16"/>
                <w:szCs w:val="16"/>
              </w:rPr>
              <w:t>Pediatric Bronchial Asthma and avoided Theophylline and/or Aminophylline oral medication</w:t>
            </w:r>
          </w:p>
        </w:tc>
        <w:tc>
          <w:tcPr>
            <w:tcW w:w="3131" w:type="dxa"/>
            <w:tcBorders>
              <w:top w:val="nil"/>
              <w:left w:val="nil"/>
              <w:bottom w:val="single" w:sz="4" w:space="0" w:color="auto"/>
              <w:right w:val="single" w:sz="4" w:space="0" w:color="auto"/>
            </w:tcBorders>
            <w:shd w:val="clear" w:color="auto" w:fill="auto"/>
            <w:vAlign w:val="center"/>
            <w:hideMark/>
          </w:tcPr>
          <w:p w14:paraId="751ADA1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 Bronchial Asthma</w:t>
            </w:r>
          </w:p>
        </w:tc>
        <w:tc>
          <w:tcPr>
            <w:tcW w:w="572" w:type="dxa"/>
            <w:tcBorders>
              <w:top w:val="nil"/>
              <w:left w:val="nil"/>
              <w:bottom w:val="single" w:sz="4" w:space="0" w:color="auto"/>
              <w:right w:val="single" w:sz="4" w:space="0" w:color="auto"/>
            </w:tcBorders>
            <w:shd w:val="clear" w:color="auto" w:fill="auto"/>
            <w:vAlign w:val="center"/>
            <w:hideMark/>
          </w:tcPr>
          <w:p w14:paraId="222E2B22"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599638AE" w14:textId="77777777" w:rsidTr="0033383F">
        <w:trPr>
          <w:trHeight w:val="165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15DB17A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1127407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Pediatric Bronchial Asthma</w:t>
            </w:r>
          </w:p>
        </w:tc>
        <w:tc>
          <w:tcPr>
            <w:tcW w:w="709" w:type="dxa"/>
            <w:tcBorders>
              <w:top w:val="nil"/>
              <w:left w:val="nil"/>
              <w:bottom w:val="single" w:sz="4" w:space="0" w:color="auto"/>
              <w:right w:val="single" w:sz="4" w:space="0" w:color="auto"/>
            </w:tcBorders>
            <w:shd w:val="clear" w:color="auto" w:fill="auto"/>
            <w:noWrap/>
            <w:vAlign w:val="center"/>
            <w:hideMark/>
          </w:tcPr>
          <w:p w14:paraId="29E0735D"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PBA03</w:t>
            </w:r>
          </w:p>
        </w:tc>
        <w:tc>
          <w:tcPr>
            <w:tcW w:w="3023" w:type="dxa"/>
            <w:tcBorders>
              <w:top w:val="nil"/>
              <w:left w:val="nil"/>
              <w:bottom w:val="single" w:sz="4" w:space="0" w:color="auto"/>
              <w:right w:val="single" w:sz="4" w:space="0" w:color="auto"/>
            </w:tcBorders>
            <w:shd w:val="clear" w:color="auto" w:fill="auto"/>
            <w:vAlign w:val="center"/>
            <w:hideMark/>
          </w:tcPr>
          <w:p w14:paraId="22B68CB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PaCO2/PaO2 examination and chest </w:t>
            </w:r>
            <w:r w:rsidRPr="0033383F">
              <w:rPr>
                <w:rFonts w:ascii="Times New Roman" w:eastAsia="MS PGothic" w:hAnsi="Times New Roman" w:cs="Times New Roman"/>
                <w:kern w:val="0"/>
                <w:sz w:val="16"/>
                <w:szCs w:val="16"/>
              </w:rPr>
              <w:t>X-ray for isoproterenol persistent inhalation and/or using mechanical ventilation</w:t>
            </w:r>
          </w:p>
        </w:tc>
        <w:tc>
          <w:tcPr>
            <w:tcW w:w="851" w:type="dxa"/>
            <w:tcBorders>
              <w:top w:val="nil"/>
              <w:left w:val="nil"/>
              <w:bottom w:val="single" w:sz="4" w:space="0" w:color="auto"/>
              <w:right w:val="single" w:sz="4" w:space="0" w:color="auto"/>
            </w:tcBorders>
            <w:shd w:val="clear" w:color="auto" w:fill="auto"/>
            <w:vAlign w:val="center"/>
            <w:hideMark/>
          </w:tcPr>
          <w:p w14:paraId="5041A28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0104B830"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97.9%</w:t>
            </w:r>
          </w:p>
        </w:tc>
        <w:tc>
          <w:tcPr>
            <w:tcW w:w="750" w:type="dxa"/>
            <w:tcBorders>
              <w:top w:val="nil"/>
              <w:left w:val="nil"/>
              <w:bottom w:val="single" w:sz="4" w:space="0" w:color="auto"/>
              <w:right w:val="single" w:sz="4" w:space="0" w:color="auto"/>
            </w:tcBorders>
            <w:shd w:val="clear" w:color="auto" w:fill="auto"/>
            <w:vAlign w:val="center"/>
            <w:hideMark/>
          </w:tcPr>
          <w:p w14:paraId="2D1AC42F"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47</w:t>
            </w:r>
          </w:p>
        </w:tc>
        <w:tc>
          <w:tcPr>
            <w:tcW w:w="3690" w:type="dxa"/>
            <w:tcBorders>
              <w:top w:val="nil"/>
              <w:left w:val="nil"/>
              <w:bottom w:val="single" w:sz="4" w:space="0" w:color="auto"/>
              <w:right w:val="single" w:sz="4" w:space="0" w:color="auto"/>
            </w:tcBorders>
            <w:shd w:val="clear" w:color="auto" w:fill="auto"/>
            <w:vAlign w:val="center"/>
            <w:hideMark/>
          </w:tcPr>
          <w:p w14:paraId="76E5022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 Bronchial Asthma with isoproterenol persistent inhalation and/or using mechanical ventilation, and PaCO2/</w:t>
            </w:r>
            <w:r w:rsidRPr="0033383F">
              <w:rPr>
                <w:rFonts w:ascii="Times New Roman" w:eastAsia="MS PGothic" w:hAnsi="Times New Roman" w:cs="Times New Roman"/>
                <w:kern w:val="0"/>
                <w:sz w:val="16"/>
                <w:szCs w:val="16"/>
              </w:rPr>
              <w:t>PaO2 examination and chest X-ray</w:t>
            </w:r>
          </w:p>
        </w:tc>
        <w:tc>
          <w:tcPr>
            <w:tcW w:w="3131" w:type="dxa"/>
            <w:tcBorders>
              <w:top w:val="nil"/>
              <w:left w:val="nil"/>
              <w:bottom w:val="single" w:sz="4" w:space="0" w:color="auto"/>
              <w:right w:val="single" w:sz="4" w:space="0" w:color="auto"/>
            </w:tcBorders>
            <w:shd w:val="clear" w:color="auto" w:fill="auto"/>
            <w:vAlign w:val="center"/>
            <w:hideMark/>
          </w:tcPr>
          <w:p w14:paraId="4A8FCD7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 Bronchial Asthma with isoproterenol persistent inhalation and/or using mechanical ventilation</w:t>
            </w:r>
          </w:p>
        </w:tc>
        <w:tc>
          <w:tcPr>
            <w:tcW w:w="572" w:type="dxa"/>
            <w:tcBorders>
              <w:top w:val="nil"/>
              <w:left w:val="nil"/>
              <w:bottom w:val="single" w:sz="4" w:space="0" w:color="auto"/>
              <w:right w:val="single" w:sz="4" w:space="0" w:color="auto"/>
            </w:tcBorders>
            <w:shd w:val="clear" w:color="auto" w:fill="auto"/>
            <w:vAlign w:val="center"/>
            <w:hideMark/>
          </w:tcPr>
          <w:p w14:paraId="09CB5C07"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29B8CD12"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30957A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lastRenderedPageBreak/>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4873B55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Pediatric Bronchial Asthma</w:t>
            </w:r>
          </w:p>
        </w:tc>
        <w:tc>
          <w:tcPr>
            <w:tcW w:w="709" w:type="dxa"/>
            <w:tcBorders>
              <w:top w:val="nil"/>
              <w:left w:val="nil"/>
              <w:bottom w:val="single" w:sz="4" w:space="0" w:color="auto"/>
              <w:right w:val="single" w:sz="4" w:space="0" w:color="auto"/>
            </w:tcBorders>
            <w:shd w:val="clear" w:color="auto" w:fill="auto"/>
            <w:noWrap/>
            <w:vAlign w:val="center"/>
            <w:hideMark/>
          </w:tcPr>
          <w:p w14:paraId="19FFF21E"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PBA04</w:t>
            </w:r>
          </w:p>
        </w:tc>
        <w:tc>
          <w:tcPr>
            <w:tcW w:w="3023" w:type="dxa"/>
            <w:tcBorders>
              <w:top w:val="nil"/>
              <w:left w:val="nil"/>
              <w:bottom w:val="single" w:sz="4" w:space="0" w:color="auto"/>
              <w:right w:val="single" w:sz="4" w:space="0" w:color="auto"/>
            </w:tcBorders>
            <w:shd w:val="clear" w:color="auto" w:fill="auto"/>
            <w:vAlign w:val="center"/>
            <w:hideMark/>
          </w:tcPr>
          <w:p w14:paraId="0AF82EE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Avoiding </w:t>
            </w:r>
            <w:r w:rsidRPr="0033383F">
              <w:rPr>
                <w:rFonts w:ascii="Times New Roman" w:eastAsia="MS PGothic" w:hAnsi="Times New Roman" w:cs="Times New Roman"/>
                <w:kern w:val="0"/>
                <w:sz w:val="16"/>
                <w:szCs w:val="16"/>
              </w:rPr>
              <w:t>Theophylline and/or Aminophylline therapy aged less than 2</w:t>
            </w:r>
          </w:p>
        </w:tc>
        <w:tc>
          <w:tcPr>
            <w:tcW w:w="851" w:type="dxa"/>
            <w:tcBorders>
              <w:top w:val="nil"/>
              <w:left w:val="nil"/>
              <w:bottom w:val="single" w:sz="4" w:space="0" w:color="auto"/>
              <w:right w:val="single" w:sz="4" w:space="0" w:color="auto"/>
            </w:tcBorders>
            <w:shd w:val="clear" w:color="auto" w:fill="auto"/>
            <w:vAlign w:val="center"/>
            <w:hideMark/>
          </w:tcPr>
          <w:p w14:paraId="6E2B609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1125DF3F"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74F22B8E"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132</w:t>
            </w:r>
          </w:p>
        </w:tc>
        <w:tc>
          <w:tcPr>
            <w:tcW w:w="3690" w:type="dxa"/>
            <w:tcBorders>
              <w:top w:val="nil"/>
              <w:left w:val="nil"/>
              <w:bottom w:val="single" w:sz="4" w:space="0" w:color="auto"/>
              <w:right w:val="single" w:sz="4" w:space="0" w:color="auto"/>
            </w:tcBorders>
            <w:shd w:val="clear" w:color="auto" w:fill="auto"/>
            <w:vAlign w:val="center"/>
            <w:hideMark/>
          </w:tcPr>
          <w:p w14:paraId="097DE53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2 who diagnosed Pediatric Bronchial Asthma and avoided Theophylline and/or Aminophylline therapy</w:t>
            </w:r>
          </w:p>
        </w:tc>
        <w:tc>
          <w:tcPr>
            <w:tcW w:w="3131" w:type="dxa"/>
            <w:tcBorders>
              <w:top w:val="nil"/>
              <w:left w:val="nil"/>
              <w:bottom w:val="single" w:sz="4" w:space="0" w:color="auto"/>
              <w:right w:val="single" w:sz="4" w:space="0" w:color="auto"/>
            </w:tcBorders>
            <w:shd w:val="clear" w:color="auto" w:fill="auto"/>
            <w:vAlign w:val="center"/>
            <w:hideMark/>
          </w:tcPr>
          <w:p w14:paraId="3DCF47E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2 who diagnosed Pediatric Bronc</w:t>
            </w:r>
            <w:r w:rsidRPr="0033383F">
              <w:rPr>
                <w:rFonts w:ascii="Times New Roman" w:eastAsia="MS PGothic" w:hAnsi="Times New Roman" w:cs="Times New Roman"/>
                <w:kern w:val="0"/>
                <w:sz w:val="16"/>
                <w:szCs w:val="16"/>
              </w:rPr>
              <w:t>hial Asthma</w:t>
            </w:r>
          </w:p>
        </w:tc>
        <w:tc>
          <w:tcPr>
            <w:tcW w:w="572" w:type="dxa"/>
            <w:tcBorders>
              <w:top w:val="nil"/>
              <w:left w:val="nil"/>
              <w:bottom w:val="single" w:sz="4" w:space="0" w:color="auto"/>
              <w:right w:val="single" w:sz="4" w:space="0" w:color="auto"/>
            </w:tcBorders>
            <w:shd w:val="clear" w:color="auto" w:fill="auto"/>
            <w:vAlign w:val="center"/>
            <w:hideMark/>
          </w:tcPr>
          <w:p w14:paraId="5406F383"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8D8D24D"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319FF54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609127B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Pediatric Bronchial Asthma</w:t>
            </w:r>
          </w:p>
        </w:tc>
        <w:tc>
          <w:tcPr>
            <w:tcW w:w="709" w:type="dxa"/>
            <w:tcBorders>
              <w:top w:val="nil"/>
              <w:left w:val="nil"/>
              <w:bottom w:val="single" w:sz="4" w:space="0" w:color="auto"/>
              <w:right w:val="single" w:sz="4" w:space="0" w:color="auto"/>
            </w:tcBorders>
            <w:shd w:val="clear" w:color="auto" w:fill="auto"/>
            <w:noWrap/>
            <w:vAlign w:val="center"/>
            <w:hideMark/>
          </w:tcPr>
          <w:p w14:paraId="3BAD748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PBA05</w:t>
            </w:r>
          </w:p>
        </w:tc>
        <w:tc>
          <w:tcPr>
            <w:tcW w:w="3023" w:type="dxa"/>
            <w:tcBorders>
              <w:top w:val="nil"/>
              <w:left w:val="nil"/>
              <w:bottom w:val="single" w:sz="4" w:space="0" w:color="auto"/>
              <w:right w:val="single" w:sz="4" w:space="0" w:color="auto"/>
            </w:tcBorders>
            <w:shd w:val="clear" w:color="auto" w:fill="auto"/>
            <w:vAlign w:val="center"/>
            <w:hideMark/>
          </w:tcPr>
          <w:p w14:paraId="085CC2E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Hydrocortisone administration more than 4 days</w:t>
            </w:r>
          </w:p>
        </w:tc>
        <w:tc>
          <w:tcPr>
            <w:tcW w:w="851" w:type="dxa"/>
            <w:tcBorders>
              <w:top w:val="nil"/>
              <w:left w:val="nil"/>
              <w:bottom w:val="single" w:sz="4" w:space="0" w:color="auto"/>
              <w:right w:val="single" w:sz="4" w:space="0" w:color="auto"/>
            </w:tcBorders>
            <w:shd w:val="clear" w:color="auto" w:fill="auto"/>
            <w:vAlign w:val="center"/>
            <w:hideMark/>
          </w:tcPr>
          <w:p w14:paraId="69ADD98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4D7FFAEC"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41C9FD8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367</w:t>
            </w:r>
          </w:p>
        </w:tc>
        <w:tc>
          <w:tcPr>
            <w:tcW w:w="3690" w:type="dxa"/>
            <w:tcBorders>
              <w:top w:val="nil"/>
              <w:left w:val="nil"/>
              <w:bottom w:val="single" w:sz="4" w:space="0" w:color="auto"/>
              <w:right w:val="single" w:sz="4" w:space="0" w:color="auto"/>
            </w:tcBorders>
            <w:shd w:val="clear" w:color="auto" w:fill="auto"/>
            <w:vAlign w:val="center"/>
            <w:hideMark/>
          </w:tcPr>
          <w:p w14:paraId="7D0F52E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w:t>
            </w:r>
            <w:r w:rsidRPr="0033383F">
              <w:rPr>
                <w:rFonts w:ascii="Times New Roman" w:eastAsia="MS PGothic" w:hAnsi="Times New Roman" w:cs="Times New Roman"/>
                <w:kern w:val="0"/>
                <w:sz w:val="16"/>
                <w:szCs w:val="16"/>
              </w:rPr>
              <w:t xml:space="preserve"> Bronchial Asthma and avoided Hydrocortisone administration more than 4 days</w:t>
            </w:r>
          </w:p>
        </w:tc>
        <w:tc>
          <w:tcPr>
            <w:tcW w:w="3131" w:type="dxa"/>
            <w:tcBorders>
              <w:top w:val="nil"/>
              <w:left w:val="nil"/>
              <w:bottom w:val="single" w:sz="4" w:space="0" w:color="auto"/>
              <w:right w:val="single" w:sz="4" w:space="0" w:color="auto"/>
            </w:tcBorders>
            <w:shd w:val="clear" w:color="auto" w:fill="auto"/>
            <w:vAlign w:val="center"/>
            <w:hideMark/>
          </w:tcPr>
          <w:p w14:paraId="4FEBFFE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 Bronchial Asthma</w:t>
            </w:r>
          </w:p>
        </w:tc>
        <w:tc>
          <w:tcPr>
            <w:tcW w:w="572" w:type="dxa"/>
            <w:tcBorders>
              <w:top w:val="nil"/>
              <w:left w:val="nil"/>
              <w:bottom w:val="single" w:sz="4" w:space="0" w:color="auto"/>
              <w:right w:val="single" w:sz="4" w:space="0" w:color="auto"/>
            </w:tcBorders>
            <w:shd w:val="clear" w:color="auto" w:fill="auto"/>
            <w:vAlign w:val="center"/>
            <w:hideMark/>
          </w:tcPr>
          <w:p w14:paraId="2BC4D2D4"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0660DC6F" w14:textId="77777777" w:rsidTr="0033383F">
        <w:trPr>
          <w:trHeight w:val="13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108B22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75A78EB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Pediatric Bronchial Asthma</w:t>
            </w:r>
          </w:p>
        </w:tc>
        <w:tc>
          <w:tcPr>
            <w:tcW w:w="709" w:type="dxa"/>
            <w:tcBorders>
              <w:top w:val="nil"/>
              <w:left w:val="nil"/>
              <w:bottom w:val="single" w:sz="4" w:space="0" w:color="auto"/>
              <w:right w:val="single" w:sz="4" w:space="0" w:color="auto"/>
            </w:tcBorders>
            <w:shd w:val="clear" w:color="auto" w:fill="auto"/>
            <w:noWrap/>
            <w:vAlign w:val="center"/>
            <w:hideMark/>
          </w:tcPr>
          <w:p w14:paraId="381B92D8"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PBA06</w:t>
            </w:r>
          </w:p>
        </w:tc>
        <w:tc>
          <w:tcPr>
            <w:tcW w:w="3023" w:type="dxa"/>
            <w:tcBorders>
              <w:top w:val="nil"/>
              <w:left w:val="nil"/>
              <w:bottom w:val="single" w:sz="4" w:space="0" w:color="auto"/>
              <w:right w:val="single" w:sz="4" w:space="0" w:color="auto"/>
            </w:tcBorders>
            <w:shd w:val="clear" w:color="auto" w:fill="auto"/>
            <w:vAlign w:val="center"/>
            <w:hideMark/>
          </w:tcPr>
          <w:p w14:paraId="14DD4C8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aystemic</w:t>
            </w:r>
            <w:r w:rsidRPr="0033383F">
              <w:rPr>
                <w:rFonts w:ascii="Times New Roman" w:eastAsia="MS PGothic" w:hAnsi="Times New Roman" w:cs="Times New Roman"/>
                <w:kern w:val="0"/>
                <w:sz w:val="16"/>
                <w:szCs w:val="16"/>
              </w:rPr>
              <w:t xml:space="preserve"> corticosteroid administration 7 days or more</w:t>
            </w:r>
          </w:p>
        </w:tc>
        <w:tc>
          <w:tcPr>
            <w:tcW w:w="851" w:type="dxa"/>
            <w:tcBorders>
              <w:top w:val="nil"/>
              <w:left w:val="nil"/>
              <w:bottom w:val="single" w:sz="4" w:space="0" w:color="auto"/>
              <w:right w:val="single" w:sz="4" w:space="0" w:color="auto"/>
            </w:tcBorders>
            <w:shd w:val="clear" w:color="auto" w:fill="auto"/>
            <w:vAlign w:val="center"/>
            <w:hideMark/>
          </w:tcPr>
          <w:p w14:paraId="08CC90C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2ADB3108"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64.3%</w:t>
            </w:r>
          </w:p>
        </w:tc>
        <w:tc>
          <w:tcPr>
            <w:tcW w:w="750" w:type="dxa"/>
            <w:tcBorders>
              <w:top w:val="nil"/>
              <w:left w:val="nil"/>
              <w:bottom w:val="single" w:sz="4" w:space="0" w:color="auto"/>
              <w:right w:val="single" w:sz="4" w:space="0" w:color="auto"/>
            </w:tcBorders>
            <w:shd w:val="clear" w:color="auto" w:fill="auto"/>
            <w:vAlign w:val="center"/>
            <w:hideMark/>
          </w:tcPr>
          <w:p w14:paraId="35F4DAB8"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207</w:t>
            </w:r>
          </w:p>
        </w:tc>
        <w:tc>
          <w:tcPr>
            <w:tcW w:w="3690" w:type="dxa"/>
            <w:tcBorders>
              <w:top w:val="nil"/>
              <w:left w:val="nil"/>
              <w:bottom w:val="single" w:sz="4" w:space="0" w:color="auto"/>
              <w:right w:val="single" w:sz="4" w:space="0" w:color="auto"/>
            </w:tcBorders>
            <w:shd w:val="clear" w:color="auto" w:fill="auto"/>
            <w:vAlign w:val="center"/>
            <w:hideMark/>
          </w:tcPr>
          <w:p w14:paraId="0D77A46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 Bronchial Asthma with aystemic corticosteroid administration and avoiding this administration 7 days in a low or more</w:t>
            </w:r>
          </w:p>
        </w:tc>
        <w:tc>
          <w:tcPr>
            <w:tcW w:w="3131" w:type="dxa"/>
            <w:tcBorders>
              <w:top w:val="nil"/>
              <w:left w:val="nil"/>
              <w:bottom w:val="single" w:sz="4" w:space="0" w:color="auto"/>
              <w:right w:val="single" w:sz="4" w:space="0" w:color="auto"/>
            </w:tcBorders>
            <w:shd w:val="clear" w:color="auto" w:fill="auto"/>
            <w:vAlign w:val="center"/>
            <w:hideMark/>
          </w:tcPr>
          <w:p w14:paraId="41E9E76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w:t>
            </w:r>
            <w:r w:rsidRPr="0033383F">
              <w:rPr>
                <w:rFonts w:ascii="Times New Roman" w:eastAsia="MS PGothic" w:hAnsi="Times New Roman" w:cs="Times New Roman"/>
                <w:kern w:val="0"/>
                <w:sz w:val="16"/>
                <w:szCs w:val="16"/>
              </w:rPr>
              <w:t xml:space="preserv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 Bronchial Asthma with aystemic corticosteroid administration</w:t>
            </w:r>
          </w:p>
        </w:tc>
        <w:tc>
          <w:tcPr>
            <w:tcW w:w="572" w:type="dxa"/>
            <w:tcBorders>
              <w:top w:val="nil"/>
              <w:left w:val="nil"/>
              <w:bottom w:val="single" w:sz="4" w:space="0" w:color="auto"/>
              <w:right w:val="single" w:sz="4" w:space="0" w:color="auto"/>
            </w:tcBorders>
            <w:shd w:val="clear" w:color="auto" w:fill="auto"/>
            <w:vAlign w:val="center"/>
            <w:hideMark/>
          </w:tcPr>
          <w:p w14:paraId="455FC6F7"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5CC3DAB"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CF5349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75F03DE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Pediatric Bronchial Asthma</w:t>
            </w:r>
          </w:p>
        </w:tc>
        <w:tc>
          <w:tcPr>
            <w:tcW w:w="709" w:type="dxa"/>
            <w:tcBorders>
              <w:top w:val="nil"/>
              <w:left w:val="nil"/>
              <w:bottom w:val="single" w:sz="4" w:space="0" w:color="auto"/>
              <w:right w:val="single" w:sz="4" w:space="0" w:color="auto"/>
            </w:tcBorders>
            <w:shd w:val="clear" w:color="auto" w:fill="auto"/>
            <w:noWrap/>
            <w:vAlign w:val="center"/>
            <w:hideMark/>
          </w:tcPr>
          <w:p w14:paraId="1C83C314"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PBA07</w:t>
            </w:r>
          </w:p>
        </w:tc>
        <w:tc>
          <w:tcPr>
            <w:tcW w:w="3023" w:type="dxa"/>
            <w:tcBorders>
              <w:top w:val="nil"/>
              <w:left w:val="nil"/>
              <w:bottom w:val="single" w:sz="4" w:space="0" w:color="auto"/>
              <w:right w:val="single" w:sz="4" w:space="0" w:color="auto"/>
            </w:tcBorders>
            <w:shd w:val="clear" w:color="auto" w:fill="auto"/>
            <w:vAlign w:val="center"/>
            <w:hideMark/>
          </w:tcPr>
          <w:p w14:paraId="05DF88F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a subcutaneous injection of Adrenaline</w:t>
            </w:r>
          </w:p>
        </w:tc>
        <w:tc>
          <w:tcPr>
            <w:tcW w:w="851" w:type="dxa"/>
            <w:tcBorders>
              <w:top w:val="nil"/>
              <w:left w:val="nil"/>
              <w:bottom w:val="single" w:sz="4" w:space="0" w:color="auto"/>
              <w:right w:val="single" w:sz="4" w:space="0" w:color="auto"/>
            </w:tcBorders>
            <w:shd w:val="clear" w:color="auto" w:fill="auto"/>
            <w:vAlign w:val="center"/>
            <w:hideMark/>
          </w:tcPr>
          <w:p w14:paraId="6B9750F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270AD626"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95.2%</w:t>
            </w:r>
          </w:p>
        </w:tc>
        <w:tc>
          <w:tcPr>
            <w:tcW w:w="750" w:type="dxa"/>
            <w:tcBorders>
              <w:top w:val="nil"/>
              <w:left w:val="nil"/>
              <w:bottom w:val="single" w:sz="4" w:space="0" w:color="auto"/>
              <w:right w:val="single" w:sz="4" w:space="0" w:color="auto"/>
            </w:tcBorders>
            <w:shd w:val="clear" w:color="auto" w:fill="auto"/>
            <w:vAlign w:val="center"/>
            <w:hideMark/>
          </w:tcPr>
          <w:p w14:paraId="65C63A5B"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373</w:t>
            </w:r>
          </w:p>
        </w:tc>
        <w:tc>
          <w:tcPr>
            <w:tcW w:w="3690" w:type="dxa"/>
            <w:tcBorders>
              <w:top w:val="nil"/>
              <w:left w:val="nil"/>
              <w:bottom w:val="single" w:sz="4" w:space="0" w:color="auto"/>
              <w:right w:val="single" w:sz="4" w:space="0" w:color="auto"/>
            </w:tcBorders>
            <w:shd w:val="clear" w:color="auto" w:fill="auto"/>
            <w:vAlign w:val="center"/>
            <w:hideMark/>
          </w:tcPr>
          <w:p w14:paraId="00B9AB0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 Bronchial Asthma and avoiding a subcutaneous injection of Adrenaline</w:t>
            </w:r>
          </w:p>
        </w:tc>
        <w:tc>
          <w:tcPr>
            <w:tcW w:w="3131" w:type="dxa"/>
            <w:tcBorders>
              <w:top w:val="nil"/>
              <w:left w:val="nil"/>
              <w:bottom w:val="single" w:sz="4" w:space="0" w:color="auto"/>
              <w:right w:val="single" w:sz="4" w:space="0" w:color="auto"/>
            </w:tcBorders>
            <w:shd w:val="clear" w:color="auto" w:fill="auto"/>
            <w:vAlign w:val="center"/>
            <w:hideMark/>
          </w:tcPr>
          <w:p w14:paraId="6DE1CEB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 Bronchial Asthma</w:t>
            </w:r>
          </w:p>
        </w:tc>
        <w:tc>
          <w:tcPr>
            <w:tcW w:w="572" w:type="dxa"/>
            <w:tcBorders>
              <w:top w:val="nil"/>
              <w:left w:val="nil"/>
              <w:bottom w:val="single" w:sz="4" w:space="0" w:color="auto"/>
              <w:right w:val="single" w:sz="4" w:space="0" w:color="auto"/>
            </w:tcBorders>
            <w:shd w:val="clear" w:color="auto" w:fill="auto"/>
            <w:vAlign w:val="center"/>
            <w:hideMark/>
          </w:tcPr>
          <w:p w14:paraId="0AC4AA77"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47FDF1B" w14:textId="77777777" w:rsidTr="0033383F">
        <w:trPr>
          <w:trHeight w:val="84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766A9E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3891DD0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Pediatric</w:t>
            </w:r>
            <w:r w:rsidRPr="0033383F">
              <w:rPr>
                <w:rFonts w:ascii="Times New Roman" w:eastAsia="MS PGothic" w:hAnsi="Times New Roman" w:cs="Times New Roman"/>
                <w:kern w:val="0"/>
                <w:sz w:val="16"/>
                <w:szCs w:val="16"/>
              </w:rPr>
              <w:t xml:space="preserve"> Bronchial Asthma</w:t>
            </w:r>
          </w:p>
        </w:tc>
        <w:tc>
          <w:tcPr>
            <w:tcW w:w="709" w:type="dxa"/>
            <w:tcBorders>
              <w:top w:val="nil"/>
              <w:left w:val="nil"/>
              <w:bottom w:val="single" w:sz="4" w:space="0" w:color="auto"/>
              <w:right w:val="single" w:sz="4" w:space="0" w:color="auto"/>
            </w:tcBorders>
            <w:shd w:val="clear" w:color="auto" w:fill="auto"/>
            <w:noWrap/>
            <w:vAlign w:val="center"/>
            <w:hideMark/>
          </w:tcPr>
          <w:p w14:paraId="4ED895EE"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PBA08</w:t>
            </w:r>
          </w:p>
        </w:tc>
        <w:tc>
          <w:tcPr>
            <w:tcW w:w="3023" w:type="dxa"/>
            <w:tcBorders>
              <w:top w:val="nil"/>
              <w:left w:val="nil"/>
              <w:bottom w:val="single" w:sz="4" w:space="0" w:color="auto"/>
              <w:right w:val="single" w:sz="4" w:space="0" w:color="auto"/>
            </w:tcBorders>
            <w:shd w:val="clear" w:color="auto" w:fill="auto"/>
            <w:vAlign w:val="center"/>
            <w:hideMark/>
          </w:tcPr>
          <w:p w14:paraId="65FC9D2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central antitussive drugs</w:t>
            </w:r>
          </w:p>
        </w:tc>
        <w:tc>
          <w:tcPr>
            <w:tcW w:w="851" w:type="dxa"/>
            <w:tcBorders>
              <w:top w:val="nil"/>
              <w:left w:val="nil"/>
              <w:bottom w:val="single" w:sz="4" w:space="0" w:color="auto"/>
              <w:right w:val="single" w:sz="4" w:space="0" w:color="auto"/>
            </w:tcBorders>
            <w:shd w:val="clear" w:color="auto" w:fill="auto"/>
            <w:vAlign w:val="center"/>
            <w:hideMark/>
          </w:tcPr>
          <w:p w14:paraId="2724FAB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50B4193F"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28397801"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373</w:t>
            </w:r>
          </w:p>
        </w:tc>
        <w:tc>
          <w:tcPr>
            <w:tcW w:w="3690" w:type="dxa"/>
            <w:tcBorders>
              <w:top w:val="nil"/>
              <w:left w:val="nil"/>
              <w:bottom w:val="single" w:sz="4" w:space="0" w:color="auto"/>
              <w:right w:val="single" w:sz="4" w:space="0" w:color="auto"/>
            </w:tcBorders>
            <w:shd w:val="clear" w:color="auto" w:fill="auto"/>
            <w:vAlign w:val="center"/>
            <w:hideMark/>
          </w:tcPr>
          <w:p w14:paraId="3FBD8A5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 Bronchial Asthma and avoiding a central antitussive drugs</w:t>
            </w:r>
          </w:p>
        </w:tc>
        <w:tc>
          <w:tcPr>
            <w:tcW w:w="3131" w:type="dxa"/>
            <w:tcBorders>
              <w:top w:val="nil"/>
              <w:left w:val="nil"/>
              <w:bottom w:val="single" w:sz="4" w:space="0" w:color="auto"/>
              <w:right w:val="single" w:sz="4" w:space="0" w:color="auto"/>
            </w:tcBorders>
            <w:shd w:val="clear" w:color="auto" w:fill="auto"/>
            <w:vAlign w:val="center"/>
            <w:hideMark/>
          </w:tcPr>
          <w:p w14:paraId="65710C7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w:t>
            </w:r>
            <w:r w:rsidRPr="0033383F">
              <w:rPr>
                <w:rFonts w:ascii="Times New Roman" w:eastAsia="MS PGothic" w:hAnsi="Times New Roman" w:cs="Times New Roman"/>
                <w:kern w:val="0"/>
                <w:sz w:val="16"/>
                <w:szCs w:val="16"/>
              </w:rPr>
              <w:t xml:space="preserve"> Bronchial Asthma</w:t>
            </w:r>
          </w:p>
        </w:tc>
        <w:tc>
          <w:tcPr>
            <w:tcW w:w="572" w:type="dxa"/>
            <w:tcBorders>
              <w:top w:val="nil"/>
              <w:left w:val="nil"/>
              <w:bottom w:val="single" w:sz="4" w:space="0" w:color="auto"/>
              <w:right w:val="single" w:sz="4" w:space="0" w:color="auto"/>
            </w:tcBorders>
            <w:shd w:val="clear" w:color="auto" w:fill="auto"/>
            <w:vAlign w:val="center"/>
            <w:hideMark/>
          </w:tcPr>
          <w:p w14:paraId="3CF8EBEE"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515506FD"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289ED9E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7119B37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Pediatric Bronchial Asthma</w:t>
            </w:r>
          </w:p>
        </w:tc>
        <w:tc>
          <w:tcPr>
            <w:tcW w:w="709" w:type="dxa"/>
            <w:tcBorders>
              <w:top w:val="nil"/>
              <w:left w:val="nil"/>
              <w:bottom w:val="single" w:sz="4" w:space="0" w:color="auto"/>
              <w:right w:val="single" w:sz="4" w:space="0" w:color="auto"/>
            </w:tcBorders>
            <w:shd w:val="clear" w:color="auto" w:fill="auto"/>
            <w:noWrap/>
            <w:vAlign w:val="center"/>
            <w:hideMark/>
          </w:tcPr>
          <w:p w14:paraId="020648C1"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PBA09</w:t>
            </w:r>
          </w:p>
        </w:tc>
        <w:tc>
          <w:tcPr>
            <w:tcW w:w="3023" w:type="dxa"/>
            <w:tcBorders>
              <w:top w:val="nil"/>
              <w:left w:val="nil"/>
              <w:bottom w:val="single" w:sz="4" w:space="0" w:color="auto"/>
              <w:right w:val="single" w:sz="4" w:space="0" w:color="auto"/>
            </w:tcBorders>
            <w:shd w:val="clear" w:color="auto" w:fill="auto"/>
            <w:vAlign w:val="center"/>
            <w:hideMark/>
          </w:tcPr>
          <w:p w14:paraId="4621BEE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Side effect monitoring for aged 1 to 5</w:t>
            </w:r>
          </w:p>
        </w:tc>
        <w:tc>
          <w:tcPr>
            <w:tcW w:w="851" w:type="dxa"/>
            <w:tcBorders>
              <w:top w:val="nil"/>
              <w:left w:val="nil"/>
              <w:bottom w:val="single" w:sz="4" w:space="0" w:color="auto"/>
              <w:right w:val="single" w:sz="4" w:space="0" w:color="auto"/>
            </w:tcBorders>
            <w:shd w:val="clear" w:color="auto" w:fill="auto"/>
            <w:vAlign w:val="center"/>
            <w:hideMark/>
          </w:tcPr>
          <w:p w14:paraId="17A54C8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3B75D91E"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33173A54"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261</w:t>
            </w:r>
          </w:p>
        </w:tc>
        <w:tc>
          <w:tcPr>
            <w:tcW w:w="3690" w:type="dxa"/>
            <w:tcBorders>
              <w:top w:val="nil"/>
              <w:left w:val="nil"/>
              <w:bottom w:val="single" w:sz="4" w:space="0" w:color="auto"/>
              <w:right w:val="single" w:sz="4" w:space="0" w:color="auto"/>
            </w:tcBorders>
            <w:shd w:val="clear" w:color="auto" w:fill="auto"/>
            <w:vAlign w:val="center"/>
            <w:hideMark/>
          </w:tcPr>
          <w:p w14:paraId="1D25679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1 to 5 who diagnosed Pediatric</w:t>
            </w:r>
            <w:r w:rsidRPr="0033383F">
              <w:rPr>
                <w:rFonts w:ascii="Times New Roman" w:eastAsia="MS PGothic" w:hAnsi="Times New Roman" w:cs="Times New Roman"/>
                <w:kern w:val="0"/>
                <w:sz w:val="16"/>
                <w:szCs w:val="16"/>
              </w:rPr>
              <w:t xml:space="preserve"> Bronchial Asthma and received Side effect monitoring (O2 monitoring)</w:t>
            </w:r>
          </w:p>
        </w:tc>
        <w:tc>
          <w:tcPr>
            <w:tcW w:w="3131" w:type="dxa"/>
            <w:tcBorders>
              <w:top w:val="nil"/>
              <w:left w:val="nil"/>
              <w:bottom w:val="single" w:sz="4" w:space="0" w:color="auto"/>
              <w:right w:val="single" w:sz="4" w:space="0" w:color="auto"/>
            </w:tcBorders>
            <w:shd w:val="clear" w:color="auto" w:fill="auto"/>
            <w:vAlign w:val="center"/>
            <w:hideMark/>
          </w:tcPr>
          <w:p w14:paraId="3F047CE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1 to 5 who diagnosed Pediatric Bronchial Asthma</w:t>
            </w:r>
          </w:p>
        </w:tc>
        <w:tc>
          <w:tcPr>
            <w:tcW w:w="572" w:type="dxa"/>
            <w:tcBorders>
              <w:top w:val="nil"/>
              <w:left w:val="nil"/>
              <w:bottom w:val="single" w:sz="4" w:space="0" w:color="auto"/>
              <w:right w:val="single" w:sz="4" w:space="0" w:color="auto"/>
            </w:tcBorders>
            <w:shd w:val="clear" w:color="auto" w:fill="auto"/>
            <w:vAlign w:val="center"/>
            <w:hideMark/>
          </w:tcPr>
          <w:p w14:paraId="2A386A5C"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4D25AADB"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5FA014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230F29A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Pediatric Bronchial Asthma</w:t>
            </w:r>
          </w:p>
        </w:tc>
        <w:tc>
          <w:tcPr>
            <w:tcW w:w="709" w:type="dxa"/>
            <w:tcBorders>
              <w:top w:val="nil"/>
              <w:left w:val="nil"/>
              <w:bottom w:val="single" w:sz="4" w:space="0" w:color="auto"/>
              <w:right w:val="single" w:sz="4" w:space="0" w:color="auto"/>
            </w:tcBorders>
            <w:shd w:val="clear" w:color="auto" w:fill="auto"/>
            <w:noWrap/>
            <w:vAlign w:val="center"/>
            <w:hideMark/>
          </w:tcPr>
          <w:p w14:paraId="17BDBBFE"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PBA10</w:t>
            </w:r>
          </w:p>
        </w:tc>
        <w:tc>
          <w:tcPr>
            <w:tcW w:w="3023" w:type="dxa"/>
            <w:tcBorders>
              <w:top w:val="nil"/>
              <w:left w:val="nil"/>
              <w:bottom w:val="single" w:sz="4" w:space="0" w:color="auto"/>
              <w:right w:val="single" w:sz="4" w:space="0" w:color="auto"/>
            </w:tcBorders>
            <w:shd w:val="clear" w:color="auto" w:fill="auto"/>
            <w:vAlign w:val="center"/>
            <w:hideMark/>
          </w:tcPr>
          <w:p w14:paraId="64E1CE5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ECG test and SpO2 monitoring for </w:t>
            </w:r>
            <w:r w:rsidRPr="0033383F">
              <w:rPr>
                <w:rFonts w:ascii="Times New Roman" w:eastAsia="MS PGothic" w:hAnsi="Times New Roman" w:cs="Times New Roman"/>
                <w:kern w:val="0"/>
                <w:sz w:val="16"/>
                <w:szCs w:val="16"/>
              </w:rPr>
              <w:t>isoproterenol persistent inhalation</w:t>
            </w:r>
          </w:p>
        </w:tc>
        <w:tc>
          <w:tcPr>
            <w:tcW w:w="851" w:type="dxa"/>
            <w:tcBorders>
              <w:top w:val="nil"/>
              <w:left w:val="nil"/>
              <w:bottom w:val="single" w:sz="4" w:space="0" w:color="auto"/>
              <w:right w:val="single" w:sz="4" w:space="0" w:color="auto"/>
            </w:tcBorders>
            <w:shd w:val="clear" w:color="auto" w:fill="auto"/>
            <w:vAlign w:val="center"/>
            <w:hideMark/>
          </w:tcPr>
          <w:p w14:paraId="45B511D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4E79DD6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342F03F8"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29</w:t>
            </w:r>
          </w:p>
        </w:tc>
        <w:tc>
          <w:tcPr>
            <w:tcW w:w="3690" w:type="dxa"/>
            <w:tcBorders>
              <w:top w:val="nil"/>
              <w:left w:val="nil"/>
              <w:bottom w:val="single" w:sz="4" w:space="0" w:color="auto"/>
              <w:right w:val="single" w:sz="4" w:space="0" w:color="auto"/>
            </w:tcBorders>
            <w:shd w:val="clear" w:color="auto" w:fill="auto"/>
            <w:vAlign w:val="center"/>
            <w:hideMark/>
          </w:tcPr>
          <w:p w14:paraId="0AB8153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1 to 5 who diagnosed Pediatric Bronchial Asthma with isoproterenol persistent inhalation and ECG test and SpO2 monitoring</w:t>
            </w:r>
          </w:p>
        </w:tc>
        <w:tc>
          <w:tcPr>
            <w:tcW w:w="3131" w:type="dxa"/>
            <w:tcBorders>
              <w:top w:val="nil"/>
              <w:left w:val="nil"/>
              <w:bottom w:val="single" w:sz="4" w:space="0" w:color="auto"/>
              <w:right w:val="single" w:sz="4" w:space="0" w:color="auto"/>
            </w:tcBorders>
            <w:shd w:val="clear" w:color="auto" w:fill="auto"/>
            <w:vAlign w:val="center"/>
            <w:hideMark/>
          </w:tcPr>
          <w:p w14:paraId="53139E5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1 to 5 who diagnosed Pediatric B</w:t>
            </w:r>
            <w:r w:rsidRPr="0033383F">
              <w:rPr>
                <w:rFonts w:ascii="Times New Roman" w:eastAsia="MS PGothic" w:hAnsi="Times New Roman" w:cs="Times New Roman"/>
                <w:kern w:val="0"/>
                <w:sz w:val="16"/>
                <w:szCs w:val="16"/>
              </w:rPr>
              <w:t>ronchial Asthma with isoproterenol persistent inhalation</w:t>
            </w:r>
          </w:p>
        </w:tc>
        <w:tc>
          <w:tcPr>
            <w:tcW w:w="572" w:type="dxa"/>
            <w:tcBorders>
              <w:top w:val="nil"/>
              <w:left w:val="nil"/>
              <w:bottom w:val="single" w:sz="4" w:space="0" w:color="auto"/>
              <w:right w:val="single" w:sz="4" w:space="0" w:color="auto"/>
            </w:tcBorders>
            <w:shd w:val="clear" w:color="auto" w:fill="auto"/>
            <w:vAlign w:val="center"/>
            <w:hideMark/>
          </w:tcPr>
          <w:p w14:paraId="32ADB5D6"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18487AAD" w14:textId="77777777" w:rsidTr="0033383F">
        <w:trPr>
          <w:trHeight w:val="11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391884C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lastRenderedPageBreak/>
              <w:t>General Pediatrics</w:t>
            </w:r>
          </w:p>
        </w:tc>
        <w:tc>
          <w:tcPr>
            <w:tcW w:w="945" w:type="dxa"/>
            <w:tcBorders>
              <w:top w:val="nil"/>
              <w:left w:val="nil"/>
              <w:bottom w:val="single" w:sz="4" w:space="0" w:color="auto"/>
              <w:right w:val="single" w:sz="4" w:space="0" w:color="auto"/>
            </w:tcBorders>
            <w:shd w:val="clear" w:color="auto" w:fill="auto"/>
            <w:vAlign w:val="center"/>
            <w:hideMark/>
          </w:tcPr>
          <w:p w14:paraId="7CAA8B6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Pediatric Bronchial Asthma</w:t>
            </w:r>
          </w:p>
        </w:tc>
        <w:tc>
          <w:tcPr>
            <w:tcW w:w="709" w:type="dxa"/>
            <w:tcBorders>
              <w:top w:val="nil"/>
              <w:left w:val="nil"/>
              <w:bottom w:val="single" w:sz="4" w:space="0" w:color="auto"/>
              <w:right w:val="single" w:sz="4" w:space="0" w:color="auto"/>
            </w:tcBorders>
            <w:shd w:val="clear" w:color="auto" w:fill="auto"/>
            <w:noWrap/>
            <w:vAlign w:val="center"/>
            <w:hideMark/>
          </w:tcPr>
          <w:p w14:paraId="35B1CDD9"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PBA11</w:t>
            </w:r>
          </w:p>
        </w:tc>
        <w:tc>
          <w:tcPr>
            <w:tcW w:w="3023" w:type="dxa"/>
            <w:tcBorders>
              <w:top w:val="nil"/>
              <w:left w:val="nil"/>
              <w:bottom w:val="single" w:sz="4" w:space="0" w:color="auto"/>
              <w:right w:val="single" w:sz="4" w:space="0" w:color="auto"/>
            </w:tcBorders>
            <w:shd w:val="clear" w:color="auto" w:fill="auto"/>
            <w:vAlign w:val="center"/>
            <w:hideMark/>
          </w:tcPr>
          <w:p w14:paraId="0132CDE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unplanned readmission rate within 7 days after discharge</w:t>
            </w:r>
          </w:p>
        </w:tc>
        <w:tc>
          <w:tcPr>
            <w:tcW w:w="851" w:type="dxa"/>
            <w:tcBorders>
              <w:top w:val="nil"/>
              <w:left w:val="nil"/>
              <w:bottom w:val="single" w:sz="4" w:space="0" w:color="auto"/>
              <w:right w:val="single" w:sz="4" w:space="0" w:color="auto"/>
            </w:tcBorders>
            <w:shd w:val="clear" w:color="auto" w:fill="auto"/>
            <w:vAlign w:val="center"/>
            <w:hideMark/>
          </w:tcPr>
          <w:p w14:paraId="151303F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Outcome</w:t>
            </w:r>
          </w:p>
        </w:tc>
        <w:tc>
          <w:tcPr>
            <w:tcW w:w="696" w:type="dxa"/>
            <w:tcBorders>
              <w:top w:val="nil"/>
              <w:left w:val="nil"/>
              <w:bottom w:val="single" w:sz="4" w:space="0" w:color="auto"/>
              <w:right w:val="single" w:sz="4" w:space="0" w:color="auto"/>
            </w:tcBorders>
            <w:shd w:val="clear" w:color="auto" w:fill="auto"/>
            <w:vAlign w:val="center"/>
            <w:hideMark/>
          </w:tcPr>
          <w:p w14:paraId="158C192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2.1%</w:t>
            </w:r>
          </w:p>
        </w:tc>
        <w:tc>
          <w:tcPr>
            <w:tcW w:w="750" w:type="dxa"/>
            <w:tcBorders>
              <w:top w:val="nil"/>
              <w:left w:val="nil"/>
              <w:bottom w:val="single" w:sz="4" w:space="0" w:color="auto"/>
              <w:right w:val="single" w:sz="4" w:space="0" w:color="auto"/>
            </w:tcBorders>
            <w:shd w:val="clear" w:color="auto" w:fill="auto"/>
            <w:vAlign w:val="center"/>
            <w:hideMark/>
          </w:tcPr>
          <w:p w14:paraId="3AAD231A"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292</w:t>
            </w:r>
          </w:p>
        </w:tc>
        <w:tc>
          <w:tcPr>
            <w:tcW w:w="3690" w:type="dxa"/>
            <w:tcBorders>
              <w:top w:val="nil"/>
              <w:left w:val="nil"/>
              <w:bottom w:val="single" w:sz="4" w:space="0" w:color="auto"/>
              <w:right w:val="single" w:sz="4" w:space="0" w:color="auto"/>
            </w:tcBorders>
            <w:shd w:val="clear" w:color="auto" w:fill="auto"/>
            <w:vAlign w:val="center"/>
            <w:hideMark/>
          </w:tcPr>
          <w:p w14:paraId="1F28744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w:t>
            </w:r>
            <w:r w:rsidRPr="0033383F">
              <w:rPr>
                <w:rFonts w:ascii="Times New Roman" w:eastAsia="MS PGothic" w:hAnsi="Times New Roman" w:cs="Times New Roman"/>
                <w:kern w:val="0"/>
                <w:sz w:val="16"/>
                <w:szCs w:val="16"/>
              </w:rPr>
              <w:t xml:space="preserve"> Bronchial Asthma who readmitted within 7 days after discharge</w:t>
            </w:r>
          </w:p>
        </w:tc>
        <w:tc>
          <w:tcPr>
            <w:tcW w:w="3131" w:type="dxa"/>
            <w:tcBorders>
              <w:top w:val="nil"/>
              <w:left w:val="nil"/>
              <w:bottom w:val="single" w:sz="4" w:space="0" w:color="auto"/>
              <w:right w:val="single" w:sz="4" w:space="0" w:color="auto"/>
            </w:tcBorders>
            <w:shd w:val="clear" w:color="auto" w:fill="auto"/>
            <w:vAlign w:val="center"/>
            <w:hideMark/>
          </w:tcPr>
          <w:p w14:paraId="6E0273A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w:t>
            </w:r>
            <w:r w:rsidRPr="0033383F">
              <w:rPr>
                <w:rFonts w:ascii="Times New Roman" w:eastAsia="Meiryo UI" w:hAnsi="Times New Roman" w:cs="Times New Roman"/>
                <w:kern w:val="0"/>
                <w:sz w:val="16"/>
                <w:szCs w:val="16"/>
              </w:rPr>
              <w:t>≤</w:t>
            </w:r>
            <w:r w:rsidRPr="0033383F">
              <w:rPr>
                <w:rFonts w:ascii="Times New Roman" w:eastAsia="MS PGothic" w:hAnsi="Times New Roman" w:cs="Times New Roman"/>
                <w:kern w:val="0"/>
                <w:sz w:val="16"/>
                <w:szCs w:val="16"/>
              </w:rPr>
              <w:t>16 who diagnosed Pediatric Bronchial Asthma</w:t>
            </w:r>
          </w:p>
        </w:tc>
        <w:tc>
          <w:tcPr>
            <w:tcW w:w="572" w:type="dxa"/>
            <w:tcBorders>
              <w:top w:val="nil"/>
              <w:left w:val="nil"/>
              <w:bottom w:val="single" w:sz="4" w:space="0" w:color="auto"/>
              <w:right w:val="single" w:sz="4" w:space="0" w:color="auto"/>
            </w:tcBorders>
            <w:shd w:val="clear" w:color="auto" w:fill="auto"/>
            <w:vAlign w:val="center"/>
            <w:hideMark/>
          </w:tcPr>
          <w:p w14:paraId="6F1BCB05"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127AD4C2" w14:textId="77777777" w:rsidTr="0033383F">
        <w:trPr>
          <w:trHeight w:val="135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2F96FC1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Obstetrics</w:t>
            </w:r>
          </w:p>
        </w:tc>
        <w:tc>
          <w:tcPr>
            <w:tcW w:w="945" w:type="dxa"/>
            <w:tcBorders>
              <w:top w:val="nil"/>
              <w:left w:val="nil"/>
              <w:bottom w:val="single" w:sz="4" w:space="0" w:color="auto"/>
              <w:right w:val="single" w:sz="4" w:space="0" w:color="auto"/>
            </w:tcBorders>
            <w:shd w:val="clear" w:color="auto" w:fill="auto"/>
            <w:vAlign w:val="center"/>
            <w:hideMark/>
          </w:tcPr>
          <w:p w14:paraId="4E50DB0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Preterm Birth</w:t>
            </w:r>
          </w:p>
        </w:tc>
        <w:tc>
          <w:tcPr>
            <w:tcW w:w="709" w:type="dxa"/>
            <w:tcBorders>
              <w:top w:val="nil"/>
              <w:left w:val="nil"/>
              <w:bottom w:val="single" w:sz="4" w:space="0" w:color="auto"/>
              <w:right w:val="single" w:sz="4" w:space="0" w:color="auto"/>
            </w:tcBorders>
            <w:shd w:val="clear" w:color="auto" w:fill="auto"/>
            <w:noWrap/>
            <w:vAlign w:val="center"/>
            <w:hideMark/>
          </w:tcPr>
          <w:p w14:paraId="0EEEDCD5"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PB01</w:t>
            </w:r>
          </w:p>
        </w:tc>
        <w:tc>
          <w:tcPr>
            <w:tcW w:w="3023" w:type="dxa"/>
            <w:tcBorders>
              <w:top w:val="nil"/>
              <w:left w:val="nil"/>
              <w:bottom w:val="single" w:sz="4" w:space="0" w:color="auto"/>
              <w:right w:val="single" w:sz="4" w:space="0" w:color="auto"/>
            </w:tcBorders>
            <w:shd w:val="clear" w:color="auto" w:fill="auto"/>
            <w:vAlign w:val="center"/>
            <w:hideMark/>
          </w:tcPr>
          <w:p w14:paraId="7C9A899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Corticosteroids administration for threatened preterm labor</w:t>
            </w:r>
          </w:p>
        </w:tc>
        <w:tc>
          <w:tcPr>
            <w:tcW w:w="851" w:type="dxa"/>
            <w:tcBorders>
              <w:top w:val="nil"/>
              <w:left w:val="nil"/>
              <w:bottom w:val="single" w:sz="4" w:space="0" w:color="auto"/>
              <w:right w:val="single" w:sz="4" w:space="0" w:color="auto"/>
            </w:tcBorders>
            <w:shd w:val="clear" w:color="auto" w:fill="auto"/>
            <w:vAlign w:val="center"/>
            <w:hideMark/>
          </w:tcPr>
          <w:p w14:paraId="4F9CE76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516739C2"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60.0%</w:t>
            </w:r>
          </w:p>
        </w:tc>
        <w:tc>
          <w:tcPr>
            <w:tcW w:w="750" w:type="dxa"/>
            <w:tcBorders>
              <w:top w:val="nil"/>
              <w:left w:val="nil"/>
              <w:bottom w:val="single" w:sz="4" w:space="0" w:color="auto"/>
              <w:right w:val="single" w:sz="4" w:space="0" w:color="auto"/>
            </w:tcBorders>
            <w:shd w:val="clear" w:color="auto" w:fill="auto"/>
            <w:vAlign w:val="center"/>
            <w:hideMark/>
          </w:tcPr>
          <w:p w14:paraId="001F964E"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5</w:t>
            </w:r>
          </w:p>
        </w:tc>
        <w:tc>
          <w:tcPr>
            <w:tcW w:w="3690" w:type="dxa"/>
            <w:tcBorders>
              <w:top w:val="nil"/>
              <w:left w:val="nil"/>
              <w:bottom w:val="single" w:sz="4" w:space="0" w:color="auto"/>
              <w:right w:val="single" w:sz="4" w:space="0" w:color="auto"/>
            </w:tcBorders>
            <w:shd w:val="clear" w:color="auto" w:fill="auto"/>
            <w:vAlign w:val="center"/>
            <w:hideMark/>
          </w:tcPr>
          <w:p w14:paraId="56D5E51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threatened preterm labor and give birth 24-33 gastational week (without ruptured membranes), and offered prenatal corticosteroids</w:t>
            </w:r>
          </w:p>
        </w:tc>
        <w:tc>
          <w:tcPr>
            <w:tcW w:w="3131" w:type="dxa"/>
            <w:tcBorders>
              <w:top w:val="nil"/>
              <w:left w:val="nil"/>
              <w:bottom w:val="single" w:sz="4" w:space="0" w:color="auto"/>
              <w:right w:val="single" w:sz="4" w:space="0" w:color="auto"/>
            </w:tcBorders>
            <w:shd w:val="clear" w:color="auto" w:fill="auto"/>
            <w:vAlign w:val="center"/>
            <w:hideMark/>
          </w:tcPr>
          <w:p w14:paraId="66C3348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thre</w:t>
            </w:r>
            <w:r w:rsidRPr="0033383F">
              <w:rPr>
                <w:rFonts w:ascii="Times New Roman" w:eastAsia="MS PGothic" w:hAnsi="Times New Roman" w:cs="Times New Roman"/>
                <w:kern w:val="0"/>
                <w:sz w:val="16"/>
                <w:szCs w:val="16"/>
              </w:rPr>
              <w:t>atened preterm labor and give birth 24-33 gastational week (without ruptured membranes)</w:t>
            </w:r>
          </w:p>
        </w:tc>
        <w:tc>
          <w:tcPr>
            <w:tcW w:w="572" w:type="dxa"/>
            <w:tcBorders>
              <w:top w:val="nil"/>
              <w:left w:val="nil"/>
              <w:bottom w:val="single" w:sz="4" w:space="0" w:color="auto"/>
              <w:right w:val="single" w:sz="4" w:space="0" w:color="auto"/>
            </w:tcBorders>
            <w:shd w:val="clear" w:color="auto" w:fill="auto"/>
            <w:vAlign w:val="center"/>
            <w:hideMark/>
          </w:tcPr>
          <w:p w14:paraId="69C3AAC2"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2D932BD1"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0D40C8C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Obstetrics</w:t>
            </w:r>
          </w:p>
        </w:tc>
        <w:tc>
          <w:tcPr>
            <w:tcW w:w="945" w:type="dxa"/>
            <w:tcBorders>
              <w:top w:val="nil"/>
              <w:left w:val="nil"/>
              <w:bottom w:val="single" w:sz="4" w:space="0" w:color="auto"/>
              <w:right w:val="single" w:sz="4" w:space="0" w:color="auto"/>
            </w:tcBorders>
            <w:shd w:val="clear" w:color="auto" w:fill="auto"/>
            <w:vAlign w:val="center"/>
            <w:hideMark/>
          </w:tcPr>
          <w:p w14:paraId="0962696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Preterm Birth</w:t>
            </w:r>
          </w:p>
        </w:tc>
        <w:tc>
          <w:tcPr>
            <w:tcW w:w="709" w:type="dxa"/>
            <w:tcBorders>
              <w:top w:val="nil"/>
              <w:left w:val="nil"/>
              <w:bottom w:val="single" w:sz="4" w:space="0" w:color="auto"/>
              <w:right w:val="single" w:sz="4" w:space="0" w:color="auto"/>
            </w:tcBorders>
            <w:shd w:val="clear" w:color="auto" w:fill="auto"/>
            <w:noWrap/>
            <w:vAlign w:val="center"/>
            <w:hideMark/>
          </w:tcPr>
          <w:p w14:paraId="1F71A334"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PB02</w:t>
            </w:r>
          </w:p>
        </w:tc>
        <w:tc>
          <w:tcPr>
            <w:tcW w:w="3023" w:type="dxa"/>
            <w:tcBorders>
              <w:top w:val="nil"/>
              <w:left w:val="nil"/>
              <w:bottom w:val="single" w:sz="4" w:space="0" w:color="auto"/>
              <w:right w:val="single" w:sz="4" w:space="0" w:color="auto"/>
            </w:tcBorders>
            <w:shd w:val="clear" w:color="auto" w:fill="auto"/>
            <w:vAlign w:val="center"/>
            <w:hideMark/>
          </w:tcPr>
          <w:p w14:paraId="658ECA1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Corticosteroids administration for preterm labor with premature rupture of membrane</w:t>
            </w:r>
          </w:p>
        </w:tc>
        <w:tc>
          <w:tcPr>
            <w:tcW w:w="851" w:type="dxa"/>
            <w:tcBorders>
              <w:top w:val="nil"/>
              <w:left w:val="nil"/>
              <w:bottom w:val="single" w:sz="4" w:space="0" w:color="auto"/>
              <w:right w:val="single" w:sz="4" w:space="0" w:color="auto"/>
            </w:tcBorders>
            <w:shd w:val="clear" w:color="auto" w:fill="auto"/>
            <w:vAlign w:val="center"/>
            <w:hideMark/>
          </w:tcPr>
          <w:p w14:paraId="31ECE50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6819ED64"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58.3%</w:t>
            </w:r>
          </w:p>
        </w:tc>
        <w:tc>
          <w:tcPr>
            <w:tcW w:w="750" w:type="dxa"/>
            <w:tcBorders>
              <w:top w:val="nil"/>
              <w:left w:val="nil"/>
              <w:bottom w:val="single" w:sz="4" w:space="0" w:color="auto"/>
              <w:right w:val="single" w:sz="4" w:space="0" w:color="auto"/>
            </w:tcBorders>
            <w:shd w:val="clear" w:color="auto" w:fill="auto"/>
            <w:vAlign w:val="center"/>
            <w:hideMark/>
          </w:tcPr>
          <w:p w14:paraId="45B4FE9A"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12</w:t>
            </w:r>
          </w:p>
        </w:tc>
        <w:tc>
          <w:tcPr>
            <w:tcW w:w="3690" w:type="dxa"/>
            <w:tcBorders>
              <w:top w:val="nil"/>
              <w:left w:val="nil"/>
              <w:bottom w:val="single" w:sz="4" w:space="0" w:color="auto"/>
              <w:right w:val="single" w:sz="4" w:space="0" w:color="auto"/>
            </w:tcBorders>
            <w:shd w:val="clear" w:color="auto" w:fill="auto"/>
            <w:vAlign w:val="center"/>
            <w:hideMark/>
          </w:tcPr>
          <w:p w14:paraId="4B983BA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threatened preterm labor, ruptured membranes, and give birth 24-33 gastational week, and offered prenatal corticosteroids</w:t>
            </w:r>
          </w:p>
        </w:tc>
        <w:tc>
          <w:tcPr>
            <w:tcW w:w="3131" w:type="dxa"/>
            <w:tcBorders>
              <w:top w:val="nil"/>
              <w:left w:val="nil"/>
              <w:bottom w:val="single" w:sz="4" w:space="0" w:color="auto"/>
              <w:right w:val="single" w:sz="4" w:space="0" w:color="auto"/>
            </w:tcBorders>
            <w:shd w:val="clear" w:color="auto" w:fill="auto"/>
            <w:vAlign w:val="center"/>
            <w:hideMark/>
          </w:tcPr>
          <w:p w14:paraId="2A354A1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threatened preterm labor, ruptured membranes, and give birth 24-33 gastational week</w:t>
            </w:r>
          </w:p>
        </w:tc>
        <w:tc>
          <w:tcPr>
            <w:tcW w:w="572" w:type="dxa"/>
            <w:tcBorders>
              <w:top w:val="nil"/>
              <w:left w:val="nil"/>
              <w:bottom w:val="single" w:sz="4" w:space="0" w:color="auto"/>
              <w:right w:val="single" w:sz="4" w:space="0" w:color="auto"/>
            </w:tcBorders>
            <w:shd w:val="clear" w:color="auto" w:fill="auto"/>
            <w:vAlign w:val="center"/>
            <w:hideMark/>
          </w:tcPr>
          <w:p w14:paraId="59690935"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641B17ED"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0204CA8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Obstetrics</w:t>
            </w:r>
          </w:p>
        </w:tc>
        <w:tc>
          <w:tcPr>
            <w:tcW w:w="945" w:type="dxa"/>
            <w:tcBorders>
              <w:top w:val="nil"/>
              <w:left w:val="nil"/>
              <w:bottom w:val="single" w:sz="4" w:space="0" w:color="auto"/>
              <w:right w:val="single" w:sz="4" w:space="0" w:color="auto"/>
            </w:tcBorders>
            <w:shd w:val="clear" w:color="auto" w:fill="auto"/>
            <w:vAlign w:val="center"/>
            <w:hideMark/>
          </w:tcPr>
          <w:p w14:paraId="0CDAF34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Preterm Birth</w:t>
            </w:r>
          </w:p>
        </w:tc>
        <w:tc>
          <w:tcPr>
            <w:tcW w:w="709" w:type="dxa"/>
            <w:tcBorders>
              <w:top w:val="nil"/>
              <w:left w:val="nil"/>
              <w:bottom w:val="single" w:sz="4" w:space="0" w:color="auto"/>
              <w:right w:val="single" w:sz="4" w:space="0" w:color="auto"/>
            </w:tcBorders>
            <w:shd w:val="clear" w:color="auto" w:fill="auto"/>
            <w:noWrap/>
            <w:vAlign w:val="center"/>
            <w:hideMark/>
          </w:tcPr>
          <w:p w14:paraId="46B33718"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PB03</w:t>
            </w:r>
          </w:p>
        </w:tc>
        <w:tc>
          <w:tcPr>
            <w:tcW w:w="3023" w:type="dxa"/>
            <w:tcBorders>
              <w:top w:val="nil"/>
              <w:left w:val="nil"/>
              <w:bottom w:val="single" w:sz="4" w:space="0" w:color="auto"/>
              <w:right w:val="single" w:sz="4" w:space="0" w:color="auto"/>
            </w:tcBorders>
            <w:shd w:val="clear" w:color="auto" w:fill="auto"/>
            <w:vAlign w:val="center"/>
            <w:hideMark/>
          </w:tcPr>
          <w:p w14:paraId="645577D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Antibacterial drugs for premature rupture of membrane</w:t>
            </w:r>
          </w:p>
        </w:tc>
        <w:tc>
          <w:tcPr>
            <w:tcW w:w="851" w:type="dxa"/>
            <w:tcBorders>
              <w:top w:val="nil"/>
              <w:left w:val="nil"/>
              <w:bottom w:val="single" w:sz="4" w:space="0" w:color="auto"/>
              <w:right w:val="single" w:sz="4" w:space="0" w:color="auto"/>
            </w:tcBorders>
            <w:shd w:val="clear" w:color="auto" w:fill="auto"/>
            <w:vAlign w:val="center"/>
            <w:hideMark/>
          </w:tcPr>
          <w:p w14:paraId="3DE24AE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2D5FEEFC"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88.9%</w:t>
            </w:r>
          </w:p>
        </w:tc>
        <w:tc>
          <w:tcPr>
            <w:tcW w:w="750" w:type="dxa"/>
            <w:tcBorders>
              <w:top w:val="nil"/>
              <w:left w:val="nil"/>
              <w:bottom w:val="single" w:sz="4" w:space="0" w:color="auto"/>
              <w:right w:val="single" w:sz="4" w:space="0" w:color="auto"/>
            </w:tcBorders>
            <w:shd w:val="clear" w:color="auto" w:fill="auto"/>
            <w:vAlign w:val="center"/>
            <w:hideMark/>
          </w:tcPr>
          <w:p w14:paraId="54601170"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18</w:t>
            </w:r>
          </w:p>
        </w:tc>
        <w:tc>
          <w:tcPr>
            <w:tcW w:w="3690" w:type="dxa"/>
            <w:tcBorders>
              <w:top w:val="nil"/>
              <w:left w:val="nil"/>
              <w:bottom w:val="single" w:sz="4" w:space="0" w:color="auto"/>
              <w:right w:val="single" w:sz="4" w:space="0" w:color="auto"/>
            </w:tcBorders>
            <w:shd w:val="clear" w:color="auto" w:fill="auto"/>
            <w:vAlign w:val="center"/>
            <w:hideMark/>
          </w:tcPr>
          <w:p w14:paraId="0489D20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preterm prelabour rupture of membranes and ofered antibacterial drugs</w:t>
            </w:r>
          </w:p>
        </w:tc>
        <w:tc>
          <w:tcPr>
            <w:tcW w:w="3131" w:type="dxa"/>
            <w:tcBorders>
              <w:top w:val="nil"/>
              <w:left w:val="nil"/>
              <w:bottom w:val="single" w:sz="4" w:space="0" w:color="auto"/>
              <w:right w:val="single" w:sz="4" w:space="0" w:color="auto"/>
            </w:tcBorders>
            <w:shd w:val="clear" w:color="auto" w:fill="auto"/>
            <w:vAlign w:val="center"/>
            <w:hideMark/>
          </w:tcPr>
          <w:p w14:paraId="364A1B7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Ppreterm</w:t>
            </w:r>
            <w:r w:rsidRPr="0033383F">
              <w:rPr>
                <w:rFonts w:ascii="Times New Roman" w:eastAsia="MS PGothic" w:hAnsi="Times New Roman" w:cs="Times New Roman"/>
                <w:kern w:val="0"/>
                <w:sz w:val="16"/>
                <w:szCs w:val="16"/>
              </w:rPr>
              <w:t xml:space="preserve"> prelabour rupture of membranes</w:t>
            </w:r>
          </w:p>
        </w:tc>
        <w:tc>
          <w:tcPr>
            <w:tcW w:w="572" w:type="dxa"/>
            <w:tcBorders>
              <w:top w:val="nil"/>
              <w:left w:val="nil"/>
              <w:bottom w:val="single" w:sz="4" w:space="0" w:color="auto"/>
              <w:right w:val="single" w:sz="4" w:space="0" w:color="auto"/>
            </w:tcBorders>
            <w:shd w:val="clear" w:color="auto" w:fill="auto"/>
            <w:vAlign w:val="center"/>
            <w:hideMark/>
          </w:tcPr>
          <w:p w14:paraId="540BCF43"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EBAF6F8"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E71D01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Obstetrics</w:t>
            </w:r>
          </w:p>
        </w:tc>
        <w:tc>
          <w:tcPr>
            <w:tcW w:w="945" w:type="dxa"/>
            <w:tcBorders>
              <w:top w:val="nil"/>
              <w:left w:val="nil"/>
              <w:bottom w:val="single" w:sz="4" w:space="0" w:color="auto"/>
              <w:right w:val="single" w:sz="4" w:space="0" w:color="auto"/>
            </w:tcBorders>
            <w:shd w:val="clear" w:color="auto" w:fill="auto"/>
            <w:vAlign w:val="center"/>
            <w:hideMark/>
          </w:tcPr>
          <w:p w14:paraId="6F48D8E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Preterm Birth</w:t>
            </w:r>
          </w:p>
        </w:tc>
        <w:tc>
          <w:tcPr>
            <w:tcW w:w="709" w:type="dxa"/>
            <w:tcBorders>
              <w:top w:val="nil"/>
              <w:left w:val="nil"/>
              <w:bottom w:val="single" w:sz="4" w:space="0" w:color="auto"/>
              <w:right w:val="single" w:sz="4" w:space="0" w:color="auto"/>
            </w:tcBorders>
            <w:shd w:val="clear" w:color="auto" w:fill="auto"/>
            <w:noWrap/>
            <w:vAlign w:val="center"/>
            <w:hideMark/>
          </w:tcPr>
          <w:p w14:paraId="58B5C19A"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PB04</w:t>
            </w:r>
          </w:p>
        </w:tc>
        <w:tc>
          <w:tcPr>
            <w:tcW w:w="3023" w:type="dxa"/>
            <w:tcBorders>
              <w:top w:val="nil"/>
              <w:left w:val="nil"/>
              <w:bottom w:val="single" w:sz="4" w:space="0" w:color="auto"/>
              <w:right w:val="single" w:sz="4" w:space="0" w:color="auto"/>
            </w:tcBorders>
            <w:shd w:val="clear" w:color="auto" w:fill="auto"/>
            <w:vAlign w:val="center"/>
            <w:hideMark/>
          </w:tcPr>
          <w:p w14:paraId="4FD106E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tocolytic maintenance therapy</w:t>
            </w:r>
          </w:p>
        </w:tc>
        <w:tc>
          <w:tcPr>
            <w:tcW w:w="851" w:type="dxa"/>
            <w:tcBorders>
              <w:top w:val="nil"/>
              <w:left w:val="nil"/>
              <w:bottom w:val="single" w:sz="4" w:space="0" w:color="auto"/>
              <w:right w:val="single" w:sz="4" w:space="0" w:color="auto"/>
            </w:tcBorders>
            <w:shd w:val="clear" w:color="auto" w:fill="auto"/>
            <w:vAlign w:val="center"/>
            <w:hideMark/>
          </w:tcPr>
          <w:p w14:paraId="2102196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6895E760"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47.7%</w:t>
            </w:r>
          </w:p>
        </w:tc>
        <w:tc>
          <w:tcPr>
            <w:tcW w:w="750" w:type="dxa"/>
            <w:tcBorders>
              <w:top w:val="nil"/>
              <w:left w:val="nil"/>
              <w:bottom w:val="single" w:sz="4" w:space="0" w:color="auto"/>
              <w:right w:val="single" w:sz="4" w:space="0" w:color="auto"/>
            </w:tcBorders>
            <w:shd w:val="clear" w:color="auto" w:fill="auto"/>
            <w:vAlign w:val="center"/>
            <w:hideMark/>
          </w:tcPr>
          <w:p w14:paraId="59DA2EFB"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44</w:t>
            </w:r>
          </w:p>
        </w:tc>
        <w:tc>
          <w:tcPr>
            <w:tcW w:w="3690" w:type="dxa"/>
            <w:tcBorders>
              <w:top w:val="nil"/>
              <w:left w:val="nil"/>
              <w:bottom w:val="single" w:sz="4" w:space="0" w:color="auto"/>
              <w:right w:val="single" w:sz="4" w:space="0" w:color="auto"/>
            </w:tcBorders>
            <w:shd w:val="clear" w:color="auto" w:fill="auto"/>
            <w:vAlign w:val="center"/>
            <w:hideMark/>
          </w:tcPr>
          <w:p w14:paraId="22493C9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preterm labor or threatened preterm labor</w:t>
            </w:r>
            <w:r w:rsidRPr="0033383F">
              <w:rPr>
                <w:rFonts w:ascii="Times New Roman" w:eastAsia="MS PGothic" w:hAnsi="Times New Roman" w:cs="Times New Roman"/>
                <w:kern w:val="0"/>
                <w:sz w:val="16"/>
                <w:szCs w:val="16"/>
              </w:rPr>
              <w:t xml:space="preserve"> who offered tocolytic treatment not more than 24 hours.</w:t>
            </w:r>
          </w:p>
        </w:tc>
        <w:tc>
          <w:tcPr>
            <w:tcW w:w="3131" w:type="dxa"/>
            <w:tcBorders>
              <w:top w:val="nil"/>
              <w:left w:val="nil"/>
              <w:bottom w:val="single" w:sz="4" w:space="0" w:color="auto"/>
              <w:right w:val="single" w:sz="4" w:space="0" w:color="auto"/>
            </w:tcBorders>
            <w:shd w:val="clear" w:color="auto" w:fill="auto"/>
            <w:vAlign w:val="center"/>
            <w:hideMark/>
          </w:tcPr>
          <w:p w14:paraId="6EA6F5F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preterm labor or threatened preterm labor who offered tocolytic treatment</w:t>
            </w:r>
          </w:p>
        </w:tc>
        <w:tc>
          <w:tcPr>
            <w:tcW w:w="572" w:type="dxa"/>
            <w:tcBorders>
              <w:top w:val="nil"/>
              <w:left w:val="nil"/>
              <w:bottom w:val="single" w:sz="4" w:space="0" w:color="auto"/>
              <w:right w:val="single" w:sz="4" w:space="0" w:color="auto"/>
            </w:tcBorders>
            <w:shd w:val="clear" w:color="auto" w:fill="auto"/>
            <w:vAlign w:val="center"/>
            <w:hideMark/>
          </w:tcPr>
          <w:p w14:paraId="16365DD8"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15039AFD"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25A1573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Obstetrics</w:t>
            </w:r>
          </w:p>
        </w:tc>
        <w:tc>
          <w:tcPr>
            <w:tcW w:w="945" w:type="dxa"/>
            <w:tcBorders>
              <w:top w:val="nil"/>
              <w:left w:val="nil"/>
              <w:bottom w:val="single" w:sz="4" w:space="0" w:color="auto"/>
              <w:right w:val="single" w:sz="4" w:space="0" w:color="auto"/>
            </w:tcBorders>
            <w:shd w:val="clear" w:color="auto" w:fill="auto"/>
            <w:vAlign w:val="center"/>
            <w:hideMark/>
          </w:tcPr>
          <w:p w14:paraId="399BD1F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Preterm Birth</w:t>
            </w:r>
          </w:p>
        </w:tc>
        <w:tc>
          <w:tcPr>
            <w:tcW w:w="709" w:type="dxa"/>
            <w:tcBorders>
              <w:top w:val="nil"/>
              <w:left w:val="nil"/>
              <w:bottom w:val="single" w:sz="4" w:space="0" w:color="auto"/>
              <w:right w:val="single" w:sz="4" w:space="0" w:color="auto"/>
            </w:tcBorders>
            <w:shd w:val="clear" w:color="auto" w:fill="auto"/>
            <w:noWrap/>
            <w:vAlign w:val="center"/>
            <w:hideMark/>
          </w:tcPr>
          <w:p w14:paraId="29D3BE2A"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PB05</w:t>
            </w:r>
          </w:p>
        </w:tc>
        <w:tc>
          <w:tcPr>
            <w:tcW w:w="3023" w:type="dxa"/>
            <w:tcBorders>
              <w:top w:val="nil"/>
              <w:left w:val="nil"/>
              <w:bottom w:val="single" w:sz="4" w:space="0" w:color="auto"/>
              <w:right w:val="single" w:sz="4" w:space="0" w:color="auto"/>
            </w:tcBorders>
            <w:shd w:val="clear" w:color="auto" w:fill="auto"/>
            <w:vAlign w:val="center"/>
            <w:hideMark/>
          </w:tcPr>
          <w:p w14:paraId="3B33104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combining different tocolytics</w:t>
            </w:r>
          </w:p>
        </w:tc>
        <w:tc>
          <w:tcPr>
            <w:tcW w:w="851" w:type="dxa"/>
            <w:tcBorders>
              <w:top w:val="nil"/>
              <w:left w:val="nil"/>
              <w:bottom w:val="single" w:sz="4" w:space="0" w:color="auto"/>
              <w:right w:val="single" w:sz="4" w:space="0" w:color="auto"/>
            </w:tcBorders>
            <w:shd w:val="clear" w:color="auto" w:fill="auto"/>
            <w:vAlign w:val="center"/>
            <w:hideMark/>
          </w:tcPr>
          <w:p w14:paraId="31041E0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0601C3A6"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94.9%</w:t>
            </w:r>
          </w:p>
        </w:tc>
        <w:tc>
          <w:tcPr>
            <w:tcW w:w="750" w:type="dxa"/>
            <w:tcBorders>
              <w:top w:val="nil"/>
              <w:left w:val="nil"/>
              <w:bottom w:val="single" w:sz="4" w:space="0" w:color="auto"/>
              <w:right w:val="single" w:sz="4" w:space="0" w:color="auto"/>
            </w:tcBorders>
            <w:shd w:val="clear" w:color="auto" w:fill="auto"/>
            <w:vAlign w:val="center"/>
            <w:hideMark/>
          </w:tcPr>
          <w:p w14:paraId="0CBB7280"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79</w:t>
            </w:r>
          </w:p>
        </w:tc>
        <w:tc>
          <w:tcPr>
            <w:tcW w:w="3690" w:type="dxa"/>
            <w:tcBorders>
              <w:top w:val="nil"/>
              <w:left w:val="nil"/>
              <w:bottom w:val="single" w:sz="4" w:space="0" w:color="auto"/>
              <w:right w:val="single" w:sz="4" w:space="0" w:color="auto"/>
            </w:tcBorders>
            <w:shd w:val="clear" w:color="auto" w:fill="auto"/>
            <w:vAlign w:val="center"/>
            <w:hideMark/>
          </w:tcPr>
          <w:p w14:paraId="0E245F0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pregnancy or give birth and avoided combining different tocolytics</w:t>
            </w:r>
          </w:p>
        </w:tc>
        <w:tc>
          <w:tcPr>
            <w:tcW w:w="3131" w:type="dxa"/>
            <w:tcBorders>
              <w:top w:val="nil"/>
              <w:left w:val="nil"/>
              <w:bottom w:val="single" w:sz="4" w:space="0" w:color="auto"/>
              <w:right w:val="single" w:sz="4" w:space="0" w:color="auto"/>
            </w:tcBorders>
            <w:shd w:val="clear" w:color="auto" w:fill="auto"/>
            <w:vAlign w:val="center"/>
            <w:hideMark/>
          </w:tcPr>
          <w:p w14:paraId="245DA6A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pregnancy or give birth</w:t>
            </w:r>
          </w:p>
        </w:tc>
        <w:tc>
          <w:tcPr>
            <w:tcW w:w="572" w:type="dxa"/>
            <w:tcBorders>
              <w:top w:val="nil"/>
              <w:left w:val="nil"/>
              <w:bottom w:val="single" w:sz="4" w:space="0" w:color="auto"/>
              <w:right w:val="single" w:sz="4" w:space="0" w:color="auto"/>
            </w:tcBorders>
            <w:shd w:val="clear" w:color="auto" w:fill="auto"/>
            <w:vAlign w:val="center"/>
            <w:hideMark/>
          </w:tcPr>
          <w:p w14:paraId="37CED664"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E646670"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65D9B8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Obstetrics</w:t>
            </w:r>
          </w:p>
        </w:tc>
        <w:tc>
          <w:tcPr>
            <w:tcW w:w="945" w:type="dxa"/>
            <w:tcBorders>
              <w:top w:val="nil"/>
              <w:left w:val="nil"/>
              <w:bottom w:val="single" w:sz="4" w:space="0" w:color="auto"/>
              <w:right w:val="single" w:sz="4" w:space="0" w:color="auto"/>
            </w:tcBorders>
            <w:shd w:val="clear" w:color="auto" w:fill="auto"/>
            <w:vAlign w:val="center"/>
            <w:hideMark/>
          </w:tcPr>
          <w:p w14:paraId="102445B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Preterm Birth</w:t>
            </w:r>
          </w:p>
        </w:tc>
        <w:tc>
          <w:tcPr>
            <w:tcW w:w="709" w:type="dxa"/>
            <w:tcBorders>
              <w:top w:val="nil"/>
              <w:left w:val="nil"/>
              <w:bottom w:val="single" w:sz="4" w:space="0" w:color="auto"/>
              <w:right w:val="single" w:sz="4" w:space="0" w:color="auto"/>
            </w:tcBorders>
            <w:shd w:val="clear" w:color="auto" w:fill="auto"/>
            <w:noWrap/>
            <w:vAlign w:val="center"/>
            <w:hideMark/>
          </w:tcPr>
          <w:p w14:paraId="5A923AE4"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PB06</w:t>
            </w:r>
          </w:p>
        </w:tc>
        <w:tc>
          <w:tcPr>
            <w:tcW w:w="3023" w:type="dxa"/>
            <w:tcBorders>
              <w:top w:val="nil"/>
              <w:left w:val="nil"/>
              <w:bottom w:val="single" w:sz="4" w:space="0" w:color="auto"/>
              <w:right w:val="single" w:sz="4" w:space="0" w:color="auto"/>
            </w:tcBorders>
            <w:shd w:val="clear" w:color="auto" w:fill="auto"/>
            <w:vAlign w:val="center"/>
            <w:hideMark/>
          </w:tcPr>
          <w:p w14:paraId="36EA216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tocolysis in patients with PPROM</w:t>
            </w:r>
          </w:p>
        </w:tc>
        <w:tc>
          <w:tcPr>
            <w:tcW w:w="851" w:type="dxa"/>
            <w:tcBorders>
              <w:top w:val="nil"/>
              <w:left w:val="nil"/>
              <w:bottom w:val="single" w:sz="4" w:space="0" w:color="auto"/>
              <w:right w:val="single" w:sz="4" w:space="0" w:color="auto"/>
            </w:tcBorders>
            <w:shd w:val="clear" w:color="auto" w:fill="auto"/>
            <w:vAlign w:val="center"/>
            <w:hideMark/>
          </w:tcPr>
          <w:p w14:paraId="4F0F7D4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2046BE81"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66.7%</w:t>
            </w:r>
          </w:p>
        </w:tc>
        <w:tc>
          <w:tcPr>
            <w:tcW w:w="750" w:type="dxa"/>
            <w:tcBorders>
              <w:top w:val="nil"/>
              <w:left w:val="nil"/>
              <w:bottom w:val="single" w:sz="4" w:space="0" w:color="auto"/>
              <w:right w:val="single" w:sz="4" w:space="0" w:color="auto"/>
            </w:tcBorders>
            <w:shd w:val="clear" w:color="auto" w:fill="auto"/>
            <w:vAlign w:val="center"/>
            <w:hideMark/>
          </w:tcPr>
          <w:p w14:paraId="550711EF"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18</w:t>
            </w:r>
          </w:p>
        </w:tc>
        <w:tc>
          <w:tcPr>
            <w:tcW w:w="3690" w:type="dxa"/>
            <w:tcBorders>
              <w:top w:val="nil"/>
              <w:left w:val="nil"/>
              <w:bottom w:val="single" w:sz="4" w:space="0" w:color="auto"/>
              <w:right w:val="single" w:sz="4" w:space="0" w:color="auto"/>
            </w:tcBorders>
            <w:shd w:val="clear" w:color="auto" w:fill="auto"/>
            <w:vAlign w:val="center"/>
            <w:hideMark/>
          </w:tcPr>
          <w:p w14:paraId="0B47EB1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preterm prelabour rupture of membranes (gastational week at admission &lt; 35) who avoided tocolysis treatment</w:t>
            </w:r>
          </w:p>
        </w:tc>
        <w:tc>
          <w:tcPr>
            <w:tcW w:w="3131" w:type="dxa"/>
            <w:tcBorders>
              <w:top w:val="nil"/>
              <w:left w:val="nil"/>
              <w:bottom w:val="single" w:sz="4" w:space="0" w:color="auto"/>
              <w:right w:val="single" w:sz="4" w:space="0" w:color="auto"/>
            </w:tcBorders>
            <w:shd w:val="clear" w:color="auto" w:fill="auto"/>
            <w:vAlign w:val="center"/>
            <w:hideMark/>
          </w:tcPr>
          <w:p w14:paraId="6111E4E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preterm prelabour rupture of membranes (gastational week at admission &lt; 35)</w:t>
            </w:r>
          </w:p>
        </w:tc>
        <w:tc>
          <w:tcPr>
            <w:tcW w:w="572" w:type="dxa"/>
            <w:tcBorders>
              <w:top w:val="nil"/>
              <w:left w:val="nil"/>
              <w:bottom w:val="single" w:sz="4" w:space="0" w:color="auto"/>
              <w:right w:val="single" w:sz="4" w:space="0" w:color="auto"/>
            </w:tcBorders>
            <w:shd w:val="clear" w:color="auto" w:fill="auto"/>
            <w:vAlign w:val="center"/>
            <w:hideMark/>
          </w:tcPr>
          <w:p w14:paraId="06888509"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25B45BB9"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2CBAAB0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Advanced </w:t>
            </w:r>
            <w:r w:rsidRPr="0033383F">
              <w:rPr>
                <w:rFonts w:ascii="Times New Roman" w:eastAsia="MS PGothic" w:hAnsi="Times New Roman" w:cs="Times New Roman"/>
                <w:kern w:val="0"/>
                <w:sz w:val="16"/>
                <w:szCs w:val="16"/>
              </w:rPr>
              <w:t>Obstetrics</w:t>
            </w:r>
          </w:p>
        </w:tc>
        <w:tc>
          <w:tcPr>
            <w:tcW w:w="945" w:type="dxa"/>
            <w:tcBorders>
              <w:top w:val="nil"/>
              <w:left w:val="nil"/>
              <w:bottom w:val="single" w:sz="4" w:space="0" w:color="auto"/>
              <w:right w:val="single" w:sz="4" w:space="0" w:color="auto"/>
            </w:tcBorders>
            <w:shd w:val="clear" w:color="auto" w:fill="auto"/>
            <w:vAlign w:val="center"/>
            <w:hideMark/>
          </w:tcPr>
          <w:p w14:paraId="1041262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Caesarean Section</w:t>
            </w:r>
          </w:p>
        </w:tc>
        <w:tc>
          <w:tcPr>
            <w:tcW w:w="709" w:type="dxa"/>
            <w:tcBorders>
              <w:top w:val="nil"/>
              <w:left w:val="nil"/>
              <w:bottom w:val="single" w:sz="4" w:space="0" w:color="auto"/>
              <w:right w:val="single" w:sz="4" w:space="0" w:color="auto"/>
            </w:tcBorders>
            <w:shd w:val="clear" w:color="auto" w:fill="auto"/>
            <w:noWrap/>
            <w:vAlign w:val="center"/>
            <w:hideMark/>
          </w:tcPr>
          <w:p w14:paraId="2E619FDA"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CS01</w:t>
            </w:r>
          </w:p>
        </w:tc>
        <w:tc>
          <w:tcPr>
            <w:tcW w:w="3023" w:type="dxa"/>
            <w:tcBorders>
              <w:top w:val="nil"/>
              <w:left w:val="nil"/>
              <w:bottom w:val="single" w:sz="4" w:space="0" w:color="auto"/>
              <w:right w:val="single" w:sz="4" w:space="0" w:color="auto"/>
            </w:tcBorders>
            <w:shd w:val="clear" w:color="auto" w:fill="auto"/>
            <w:vAlign w:val="center"/>
            <w:hideMark/>
          </w:tcPr>
          <w:p w14:paraId="723E476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Caesarean Section for preterm birth and unstable lie</w:t>
            </w:r>
          </w:p>
        </w:tc>
        <w:tc>
          <w:tcPr>
            <w:tcW w:w="851" w:type="dxa"/>
            <w:tcBorders>
              <w:top w:val="nil"/>
              <w:left w:val="nil"/>
              <w:bottom w:val="single" w:sz="4" w:space="0" w:color="auto"/>
              <w:right w:val="single" w:sz="4" w:space="0" w:color="auto"/>
            </w:tcBorders>
            <w:shd w:val="clear" w:color="auto" w:fill="auto"/>
            <w:vAlign w:val="center"/>
            <w:hideMark/>
          </w:tcPr>
          <w:p w14:paraId="5A4753F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7D6D71F6"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6AB9E9E5"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w:t>
            </w:r>
          </w:p>
        </w:tc>
        <w:tc>
          <w:tcPr>
            <w:tcW w:w="3690" w:type="dxa"/>
            <w:tcBorders>
              <w:top w:val="nil"/>
              <w:left w:val="nil"/>
              <w:bottom w:val="single" w:sz="4" w:space="0" w:color="auto"/>
              <w:right w:val="single" w:sz="4" w:space="0" w:color="auto"/>
            </w:tcBorders>
            <w:shd w:val="clear" w:color="auto" w:fill="auto"/>
            <w:vAlign w:val="center"/>
            <w:hideMark/>
          </w:tcPr>
          <w:p w14:paraId="794ED60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preterm labour and unstable lie who underwent Caesarean Section</w:t>
            </w:r>
          </w:p>
        </w:tc>
        <w:tc>
          <w:tcPr>
            <w:tcW w:w="3131" w:type="dxa"/>
            <w:tcBorders>
              <w:top w:val="nil"/>
              <w:left w:val="nil"/>
              <w:bottom w:val="single" w:sz="4" w:space="0" w:color="auto"/>
              <w:right w:val="single" w:sz="4" w:space="0" w:color="auto"/>
            </w:tcBorders>
            <w:shd w:val="clear" w:color="auto" w:fill="auto"/>
            <w:vAlign w:val="center"/>
            <w:hideMark/>
          </w:tcPr>
          <w:p w14:paraId="60758A3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preterm labour and unstable lie</w:t>
            </w:r>
          </w:p>
        </w:tc>
        <w:tc>
          <w:tcPr>
            <w:tcW w:w="572" w:type="dxa"/>
            <w:tcBorders>
              <w:top w:val="nil"/>
              <w:left w:val="nil"/>
              <w:bottom w:val="single" w:sz="4" w:space="0" w:color="auto"/>
              <w:right w:val="single" w:sz="4" w:space="0" w:color="auto"/>
            </w:tcBorders>
            <w:shd w:val="clear" w:color="auto" w:fill="auto"/>
            <w:vAlign w:val="center"/>
            <w:hideMark/>
          </w:tcPr>
          <w:p w14:paraId="1844E290"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70719BC0" w14:textId="77777777" w:rsidTr="0033383F">
        <w:trPr>
          <w:trHeight w:val="135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132F7E8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lastRenderedPageBreak/>
              <w:t>Advanced Obstetrics</w:t>
            </w:r>
          </w:p>
        </w:tc>
        <w:tc>
          <w:tcPr>
            <w:tcW w:w="945" w:type="dxa"/>
            <w:tcBorders>
              <w:top w:val="nil"/>
              <w:left w:val="nil"/>
              <w:bottom w:val="single" w:sz="4" w:space="0" w:color="auto"/>
              <w:right w:val="single" w:sz="4" w:space="0" w:color="auto"/>
            </w:tcBorders>
            <w:shd w:val="clear" w:color="auto" w:fill="auto"/>
            <w:vAlign w:val="center"/>
            <w:hideMark/>
          </w:tcPr>
          <w:p w14:paraId="2015F55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Caesarean Section</w:t>
            </w:r>
          </w:p>
        </w:tc>
        <w:tc>
          <w:tcPr>
            <w:tcW w:w="709" w:type="dxa"/>
            <w:tcBorders>
              <w:top w:val="nil"/>
              <w:left w:val="nil"/>
              <w:bottom w:val="single" w:sz="4" w:space="0" w:color="auto"/>
              <w:right w:val="single" w:sz="4" w:space="0" w:color="auto"/>
            </w:tcBorders>
            <w:shd w:val="clear" w:color="auto" w:fill="auto"/>
            <w:noWrap/>
            <w:vAlign w:val="center"/>
            <w:hideMark/>
          </w:tcPr>
          <w:p w14:paraId="05719420"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CS02</w:t>
            </w:r>
          </w:p>
        </w:tc>
        <w:tc>
          <w:tcPr>
            <w:tcW w:w="3023" w:type="dxa"/>
            <w:tcBorders>
              <w:top w:val="nil"/>
              <w:left w:val="nil"/>
              <w:bottom w:val="single" w:sz="4" w:space="0" w:color="auto"/>
              <w:right w:val="single" w:sz="4" w:space="0" w:color="auto"/>
            </w:tcBorders>
            <w:shd w:val="clear" w:color="auto" w:fill="auto"/>
            <w:vAlign w:val="center"/>
            <w:hideMark/>
          </w:tcPr>
          <w:p w14:paraId="714C45B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Caesarean Section for placenta previa</w:t>
            </w:r>
          </w:p>
        </w:tc>
        <w:tc>
          <w:tcPr>
            <w:tcW w:w="851" w:type="dxa"/>
            <w:tcBorders>
              <w:top w:val="nil"/>
              <w:left w:val="nil"/>
              <w:bottom w:val="single" w:sz="4" w:space="0" w:color="auto"/>
              <w:right w:val="single" w:sz="4" w:space="0" w:color="auto"/>
            </w:tcBorders>
            <w:shd w:val="clear" w:color="auto" w:fill="auto"/>
            <w:vAlign w:val="center"/>
            <w:hideMark/>
          </w:tcPr>
          <w:p w14:paraId="161BA99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3E45E889"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1AF6B214"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24</w:t>
            </w:r>
          </w:p>
        </w:tc>
        <w:tc>
          <w:tcPr>
            <w:tcW w:w="3690" w:type="dxa"/>
            <w:tcBorders>
              <w:top w:val="nil"/>
              <w:left w:val="nil"/>
              <w:bottom w:val="single" w:sz="4" w:space="0" w:color="auto"/>
              <w:right w:val="single" w:sz="4" w:space="0" w:color="auto"/>
            </w:tcBorders>
            <w:shd w:val="clear" w:color="auto" w:fill="auto"/>
            <w:vAlign w:val="center"/>
            <w:hideMark/>
          </w:tcPr>
          <w:p w14:paraId="051A68B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placenta praevia and offered selective Caesarean section within 2 days after from hospitalization by thier gastational age week at admission &lt; 39</w:t>
            </w:r>
          </w:p>
        </w:tc>
        <w:tc>
          <w:tcPr>
            <w:tcW w:w="3131" w:type="dxa"/>
            <w:tcBorders>
              <w:top w:val="nil"/>
              <w:left w:val="nil"/>
              <w:bottom w:val="single" w:sz="4" w:space="0" w:color="auto"/>
              <w:right w:val="single" w:sz="4" w:space="0" w:color="auto"/>
            </w:tcBorders>
            <w:shd w:val="clear" w:color="auto" w:fill="auto"/>
            <w:vAlign w:val="center"/>
            <w:hideMark/>
          </w:tcPr>
          <w:p w14:paraId="6130A20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mothers with placenta praevia and offered selective Caesarean section within </w:t>
            </w:r>
            <w:r w:rsidRPr="0033383F">
              <w:rPr>
                <w:rFonts w:ascii="Times New Roman" w:eastAsia="MS PGothic" w:hAnsi="Times New Roman" w:cs="Times New Roman"/>
                <w:kern w:val="0"/>
                <w:sz w:val="16"/>
                <w:szCs w:val="16"/>
              </w:rPr>
              <w:t>2 days after from hospitalization</w:t>
            </w:r>
          </w:p>
        </w:tc>
        <w:tc>
          <w:tcPr>
            <w:tcW w:w="572" w:type="dxa"/>
            <w:tcBorders>
              <w:top w:val="nil"/>
              <w:left w:val="nil"/>
              <w:bottom w:val="single" w:sz="4" w:space="0" w:color="auto"/>
              <w:right w:val="single" w:sz="4" w:space="0" w:color="auto"/>
            </w:tcBorders>
            <w:shd w:val="clear" w:color="auto" w:fill="auto"/>
            <w:vAlign w:val="center"/>
            <w:hideMark/>
          </w:tcPr>
          <w:p w14:paraId="21C3D290"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6825E910" w14:textId="77777777" w:rsidTr="0033383F">
        <w:trPr>
          <w:trHeight w:val="135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517112D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Obstetrics</w:t>
            </w:r>
          </w:p>
        </w:tc>
        <w:tc>
          <w:tcPr>
            <w:tcW w:w="945" w:type="dxa"/>
            <w:tcBorders>
              <w:top w:val="nil"/>
              <w:left w:val="nil"/>
              <w:bottom w:val="single" w:sz="4" w:space="0" w:color="auto"/>
              <w:right w:val="single" w:sz="4" w:space="0" w:color="auto"/>
            </w:tcBorders>
            <w:shd w:val="clear" w:color="auto" w:fill="auto"/>
            <w:vAlign w:val="center"/>
            <w:hideMark/>
          </w:tcPr>
          <w:p w14:paraId="79ED2A0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Caesarean Section</w:t>
            </w:r>
          </w:p>
        </w:tc>
        <w:tc>
          <w:tcPr>
            <w:tcW w:w="709" w:type="dxa"/>
            <w:tcBorders>
              <w:top w:val="nil"/>
              <w:left w:val="nil"/>
              <w:bottom w:val="single" w:sz="4" w:space="0" w:color="auto"/>
              <w:right w:val="single" w:sz="4" w:space="0" w:color="auto"/>
            </w:tcBorders>
            <w:shd w:val="clear" w:color="auto" w:fill="auto"/>
            <w:noWrap/>
            <w:vAlign w:val="center"/>
            <w:hideMark/>
          </w:tcPr>
          <w:p w14:paraId="1A716F63"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CS03</w:t>
            </w:r>
          </w:p>
        </w:tc>
        <w:tc>
          <w:tcPr>
            <w:tcW w:w="3023" w:type="dxa"/>
            <w:tcBorders>
              <w:top w:val="nil"/>
              <w:left w:val="nil"/>
              <w:bottom w:val="single" w:sz="4" w:space="0" w:color="auto"/>
              <w:right w:val="single" w:sz="4" w:space="0" w:color="auto"/>
            </w:tcBorders>
            <w:shd w:val="clear" w:color="auto" w:fill="auto"/>
            <w:vAlign w:val="center"/>
            <w:hideMark/>
          </w:tcPr>
          <w:p w14:paraId="0CCAE8B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Planned Caesarean Section for vasa previa</w:t>
            </w:r>
          </w:p>
        </w:tc>
        <w:tc>
          <w:tcPr>
            <w:tcW w:w="851" w:type="dxa"/>
            <w:tcBorders>
              <w:top w:val="nil"/>
              <w:left w:val="nil"/>
              <w:bottom w:val="single" w:sz="4" w:space="0" w:color="auto"/>
              <w:right w:val="single" w:sz="4" w:space="0" w:color="auto"/>
            </w:tcBorders>
            <w:shd w:val="clear" w:color="auto" w:fill="auto"/>
            <w:vAlign w:val="center"/>
            <w:hideMark/>
          </w:tcPr>
          <w:p w14:paraId="5F4F178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7845E4AA"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2C623310"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w:t>
            </w:r>
          </w:p>
        </w:tc>
        <w:tc>
          <w:tcPr>
            <w:tcW w:w="3690" w:type="dxa"/>
            <w:tcBorders>
              <w:top w:val="nil"/>
              <w:left w:val="nil"/>
              <w:bottom w:val="single" w:sz="4" w:space="0" w:color="auto"/>
              <w:right w:val="single" w:sz="4" w:space="0" w:color="auto"/>
            </w:tcBorders>
            <w:shd w:val="clear" w:color="auto" w:fill="auto"/>
            <w:vAlign w:val="center"/>
            <w:hideMark/>
          </w:tcPr>
          <w:p w14:paraId="4E4DB67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mothers with vasa previa and offered selective Caesarean section within 2 days after from hospitalization by thier 34-36 gastational age week at admission </w:t>
            </w:r>
          </w:p>
        </w:tc>
        <w:tc>
          <w:tcPr>
            <w:tcW w:w="3131" w:type="dxa"/>
            <w:tcBorders>
              <w:top w:val="nil"/>
              <w:left w:val="nil"/>
              <w:bottom w:val="single" w:sz="4" w:space="0" w:color="auto"/>
              <w:right w:val="single" w:sz="4" w:space="0" w:color="auto"/>
            </w:tcBorders>
            <w:shd w:val="clear" w:color="auto" w:fill="auto"/>
            <w:vAlign w:val="center"/>
            <w:hideMark/>
          </w:tcPr>
          <w:p w14:paraId="165DE24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vasa previa and offered selective Caesarean section within 2 days a</w:t>
            </w:r>
            <w:r w:rsidRPr="0033383F">
              <w:rPr>
                <w:rFonts w:ascii="Times New Roman" w:eastAsia="MS PGothic" w:hAnsi="Times New Roman" w:cs="Times New Roman"/>
                <w:kern w:val="0"/>
                <w:sz w:val="16"/>
                <w:szCs w:val="16"/>
              </w:rPr>
              <w:t>fter from hospitalization</w:t>
            </w:r>
          </w:p>
        </w:tc>
        <w:tc>
          <w:tcPr>
            <w:tcW w:w="572" w:type="dxa"/>
            <w:tcBorders>
              <w:top w:val="nil"/>
              <w:left w:val="nil"/>
              <w:bottom w:val="single" w:sz="4" w:space="0" w:color="auto"/>
              <w:right w:val="single" w:sz="4" w:space="0" w:color="auto"/>
            </w:tcBorders>
            <w:shd w:val="clear" w:color="auto" w:fill="auto"/>
            <w:vAlign w:val="center"/>
            <w:hideMark/>
          </w:tcPr>
          <w:p w14:paraId="2ABE789D"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4003A5C8" w14:textId="77777777" w:rsidTr="0033383F">
        <w:trPr>
          <w:trHeight w:val="135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116AF65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Obstetrics</w:t>
            </w:r>
          </w:p>
        </w:tc>
        <w:tc>
          <w:tcPr>
            <w:tcW w:w="945" w:type="dxa"/>
            <w:tcBorders>
              <w:top w:val="nil"/>
              <w:left w:val="nil"/>
              <w:bottom w:val="single" w:sz="4" w:space="0" w:color="auto"/>
              <w:right w:val="single" w:sz="4" w:space="0" w:color="auto"/>
            </w:tcBorders>
            <w:shd w:val="clear" w:color="auto" w:fill="auto"/>
            <w:vAlign w:val="center"/>
            <w:hideMark/>
          </w:tcPr>
          <w:p w14:paraId="4F790DD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Caesarean Section</w:t>
            </w:r>
          </w:p>
        </w:tc>
        <w:tc>
          <w:tcPr>
            <w:tcW w:w="709" w:type="dxa"/>
            <w:tcBorders>
              <w:top w:val="nil"/>
              <w:left w:val="nil"/>
              <w:bottom w:val="single" w:sz="4" w:space="0" w:color="auto"/>
              <w:right w:val="single" w:sz="4" w:space="0" w:color="auto"/>
            </w:tcBorders>
            <w:shd w:val="clear" w:color="auto" w:fill="auto"/>
            <w:noWrap/>
            <w:vAlign w:val="center"/>
            <w:hideMark/>
          </w:tcPr>
          <w:p w14:paraId="7213FD30"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CS04</w:t>
            </w:r>
          </w:p>
        </w:tc>
        <w:tc>
          <w:tcPr>
            <w:tcW w:w="3023" w:type="dxa"/>
            <w:tcBorders>
              <w:top w:val="nil"/>
              <w:left w:val="nil"/>
              <w:bottom w:val="single" w:sz="4" w:space="0" w:color="auto"/>
              <w:right w:val="single" w:sz="4" w:space="0" w:color="auto"/>
            </w:tcBorders>
            <w:shd w:val="clear" w:color="auto" w:fill="auto"/>
            <w:vAlign w:val="center"/>
            <w:hideMark/>
          </w:tcPr>
          <w:p w14:paraId="03E51AB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Planned Caesarean Section for gestation  38 weeks and more</w:t>
            </w:r>
          </w:p>
        </w:tc>
        <w:tc>
          <w:tcPr>
            <w:tcW w:w="851" w:type="dxa"/>
            <w:tcBorders>
              <w:top w:val="nil"/>
              <w:left w:val="nil"/>
              <w:bottom w:val="single" w:sz="4" w:space="0" w:color="auto"/>
              <w:right w:val="single" w:sz="4" w:space="0" w:color="auto"/>
            </w:tcBorders>
            <w:shd w:val="clear" w:color="auto" w:fill="auto"/>
            <w:vAlign w:val="center"/>
            <w:hideMark/>
          </w:tcPr>
          <w:p w14:paraId="073EB72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0C03F589"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71.4%</w:t>
            </w:r>
          </w:p>
        </w:tc>
        <w:tc>
          <w:tcPr>
            <w:tcW w:w="750" w:type="dxa"/>
            <w:tcBorders>
              <w:top w:val="nil"/>
              <w:left w:val="nil"/>
              <w:bottom w:val="single" w:sz="4" w:space="0" w:color="auto"/>
              <w:right w:val="single" w:sz="4" w:space="0" w:color="auto"/>
            </w:tcBorders>
            <w:shd w:val="clear" w:color="auto" w:fill="auto"/>
            <w:vAlign w:val="center"/>
            <w:hideMark/>
          </w:tcPr>
          <w:p w14:paraId="0EEF3102"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210</w:t>
            </w:r>
          </w:p>
        </w:tc>
        <w:tc>
          <w:tcPr>
            <w:tcW w:w="3690" w:type="dxa"/>
            <w:tcBorders>
              <w:top w:val="nil"/>
              <w:left w:val="nil"/>
              <w:bottom w:val="single" w:sz="4" w:space="0" w:color="auto"/>
              <w:right w:val="single" w:sz="4" w:space="0" w:color="auto"/>
            </w:tcBorders>
            <w:shd w:val="clear" w:color="auto" w:fill="auto"/>
            <w:vAlign w:val="center"/>
            <w:hideMark/>
          </w:tcPr>
          <w:p w14:paraId="0937E1F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previous cesarean</w:t>
            </w:r>
            <w:r w:rsidRPr="0033383F">
              <w:rPr>
                <w:rFonts w:ascii="Times New Roman" w:eastAsia="MS PGothic" w:hAnsi="Times New Roman" w:cs="Times New Roman"/>
                <w:kern w:val="0"/>
                <w:sz w:val="16"/>
                <w:szCs w:val="16"/>
              </w:rPr>
              <w:t xml:space="preserve"> delivery and offered selective Caesarean section within 2 days after from hospitalization after 38+ gestational week</w:t>
            </w:r>
          </w:p>
        </w:tc>
        <w:tc>
          <w:tcPr>
            <w:tcW w:w="3131" w:type="dxa"/>
            <w:tcBorders>
              <w:top w:val="nil"/>
              <w:left w:val="nil"/>
              <w:bottom w:val="single" w:sz="4" w:space="0" w:color="auto"/>
              <w:right w:val="single" w:sz="4" w:space="0" w:color="auto"/>
            </w:tcBorders>
            <w:shd w:val="clear" w:color="auto" w:fill="auto"/>
            <w:vAlign w:val="center"/>
            <w:hideMark/>
          </w:tcPr>
          <w:p w14:paraId="3FE451B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with previous cesarean delivery and offered selective Caesarean section within 2 days after from hospitalization</w:t>
            </w:r>
          </w:p>
        </w:tc>
        <w:tc>
          <w:tcPr>
            <w:tcW w:w="572" w:type="dxa"/>
            <w:tcBorders>
              <w:top w:val="nil"/>
              <w:left w:val="nil"/>
              <w:bottom w:val="single" w:sz="4" w:space="0" w:color="auto"/>
              <w:right w:val="single" w:sz="4" w:space="0" w:color="auto"/>
            </w:tcBorders>
            <w:shd w:val="clear" w:color="auto" w:fill="auto"/>
            <w:vAlign w:val="center"/>
            <w:hideMark/>
          </w:tcPr>
          <w:p w14:paraId="3520A26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04EF88A6" w14:textId="77777777" w:rsidTr="0033383F">
        <w:trPr>
          <w:trHeight w:val="54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66FBCB5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Obstetrics</w:t>
            </w:r>
          </w:p>
        </w:tc>
        <w:tc>
          <w:tcPr>
            <w:tcW w:w="945" w:type="dxa"/>
            <w:tcBorders>
              <w:top w:val="nil"/>
              <w:left w:val="nil"/>
              <w:bottom w:val="single" w:sz="4" w:space="0" w:color="auto"/>
              <w:right w:val="single" w:sz="4" w:space="0" w:color="auto"/>
            </w:tcBorders>
            <w:shd w:val="clear" w:color="auto" w:fill="auto"/>
            <w:vAlign w:val="center"/>
            <w:hideMark/>
          </w:tcPr>
          <w:p w14:paraId="64B5833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Caesarean Section</w:t>
            </w:r>
          </w:p>
        </w:tc>
        <w:tc>
          <w:tcPr>
            <w:tcW w:w="709" w:type="dxa"/>
            <w:tcBorders>
              <w:top w:val="nil"/>
              <w:left w:val="nil"/>
              <w:bottom w:val="single" w:sz="4" w:space="0" w:color="auto"/>
              <w:right w:val="single" w:sz="4" w:space="0" w:color="auto"/>
            </w:tcBorders>
            <w:shd w:val="clear" w:color="auto" w:fill="auto"/>
            <w:noWrap/>
            <w:vAlign w:val="center"/>
            <w:hideMark/>
          </w:tcPr>
          <w:p w14:paraId="22783D1C"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CS05</w:t>
            </w:r>
          </w:p>
        </w:tc>
        <w:tc>
          <w:tcPr>
            <w:tcW w:w="3023" w:type="dxa"/>
            <w:tcBorders>
              <w:top w:val="nil"/>
              <w:left w:val="nil"/>
              <w:bottom w:val="single" w:sz="4" w:space="0" w:color="auto"/>
              <w:right w:val="single" w:sz="4" w:space="0" w:color="auto"/>
            </w:tcBorders>
            <w:shd w:val="clear" w:color="auto" w:fill="auto"/>
            <w:vAlign w:val="center"/>
            <w:hideMark/>
          </w:tcPr>
          <w:p w14:paraId="79CD2A5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Offering antiemetics for Caesarean Section</w:t>
            </w:r>
          </w:p>
        </w:tc>
        <w:tc>
          <w:tcPr>
            <w:tcW w:w="851" w:type="dxa"/>
            <w:tcBorders>
              <w:top w:val="nil"/>
              <w:left w:val="nil"/>
              <w:bottom w:val="single" w:sz="4" w:space="0" w:color="auto"/>
              <w:right w:val="single" w:sz="4" w:space="0" w:color="auto"/>
            </w:tcBorders>
            <w:shd w:val="clear" w:color="auto" w:fill="auto"/>
            <w:vAlign w:val="center"/>
            <w:hideMark/>
          </w:tcPr>
          <w:p w14:paraId="4EDF582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6944A6C1"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09BE1FDF"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385</w:t>
            </w:r>
          </w:p>
        </w:tc>
        <w:tc>
          <w:tcPr>
            <w:tcW w:w="3690" w:type="dxa"/>
            <w:tcBorders>
              <w:top w:val="nil"/>
              <w:left w:val="nil"/>
              <w:bottom w:val="single" w:sz="4" w:space="0" w:color="auto"/>
              <w:right w:val="single" w:sz="4" w:space="0" w:color="auto"/>
            </w:tcBorders>
            <w:shd w:val="clear" w:color="auto" w:fill="auto"/>
            <w:vAlign w:val="center"/>
            <w:hideMark/>
          </w:tcPr>
          <w:p w14:paraId="5DD954C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offered selective Caesarean section and antiemetics</w:t>
            </w:r>
          </w:p>
        </w:tc>
        <w:tc>
          <w:tcPr>
            <w:tcW w:w="3131" w:type="dxa"/>
            <w:tcBorders>
              <w:top w:val="nil"/>
              <w:left w:val="nil"/>
              <w:bottom w:val="single" w:sz="4" w:space="0" w:color="auto"/>
              <w:right w:val="single" w:sz="4" w:space="0" w:color="auto"/>
            </w:tcBorders>
            <w:shd w:val="clear" w:color="auto" w:fill="auto"/>
            <w:vAlign w:val="center"/>
            <w:hideMark/>
          </w:tcPr>
          <w:p w14:paraId="7595201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offered selective Caesarean section</w:t>
            </w:r>
          </w:p>
        </w:tc>
        <w:tc>
          <w:tcPr>
            <w:tcW w:w="572" w:type="dxa"/>
            <w:tcBorders>
              <w:top w:val="nil"/>
              <w:left w:val="nil"/>
              <w:bottom w:val="single" w:sz="4" w:space="0" w:color="auto"/>
              <w:right w:val="single" w:sz="4" w:space="0" w:color="auto"/>
            </w:tcBorders>
            <w:shd w:val="clear" w:color="auto" w:fill="auto"/>
            <w:vAlign w:val="center"/>
            <w:hideMark/>
          </w:tcPr>
          <w:p w14:paraId="74FC0F9A"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080E41A"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45A0BF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Advanced </w:t>
            </w:r>
            <w:r w:rsidRPr="0033383F">
              <w:rPr>
                <w:rFonts w:ascii="Times New Roman" w:eastAsia="MS PGothic" w:hAnsi="Times New Roman" w:cs="Times New Roman"/>
                <w:kern w:val="0"/>
                <w:sz w:val="16"/>
                <w:szCs w:val="16"/>
              </w:rPr>
              <w:t>Obstetrics</w:t>
            </w:r>
          </w:p>
        </w:tc>
        <w:tc>
          <w:tcPr>
            <w:tcW w:w="945" w:type="dxa"/>
            <w:tcBorders>
              <w:top w:val="nil"/>
              <w:left w:val="nil"/>
              <w:bottom w:val="single" w:sz="4" w:space="0" w:color="auto"/>
              <w:right w:val="single" w:sz="4" w:space="0" w:color="auto"/>
            </w:tcBorders>
            <w:shd w:val="clear" w:color="auto" w:fill="auto"/>
            <w:vAlign w:val="center"/>
            <w:hideMark/>
          </w:tcPr>
          <w:p w14:paraId="3D89DD6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Caesarean Section</w:t>
            </w:r>
          </w:p>
        </w:tc>
        <w:tc>
          <w:tcPr>
            <w:tcW w:w="709" w:type="dxa"/>
            <w:tcBorders>
              <w:top w:val="nil"/>
              <w:left w:val="nil"/>
              <w:bottom w:val="single" w:sz="4" w:space="0" w:color="auto"/>
              <w:right w:val="single" w:sz="4" w:space="0" w:color="auto"/>
            </w:tcBorders>
            <w:shd w:val="clear" w:color="auto" w:fill="auto"/>
            <w:noWrap/>
            <w:vAlign w:val="center"/>
            <w:hideMark/>
          </w:tcPr>
          <w:p w14:paraId="6CFF3D70"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CS06</w:t>
            </w:r>
          </w:p>
        </w:tc>
        <w:tc>
          <w:tcPr>
            <w:tcW w:w="3023" w:type="dxa"/>
            <w:tcBorders>
              <w:top w:val="nil"/>
              <w:left w:val="nil"/>
              <w:bottom w:val="single" w:sz="4" w:space="0" w:color="auto"/>
              <w:right w:val="single" w:sz="4" w:space="0" w:color="auto"/>
            </w:tcBorders>
            <w:shd w:val="clear" w:color="auto" w:fill="auto"/>
            <w:vAlign w:val="center"/>
            <w:hideMark/>
          </w:tcPr>
          <w:p w14:paraId="16E4D20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Oxytocin intravenous injection for Caesarean Section</w:t>
            </w:r>
          </w:p>
        </w:tc>
        <w:tc>
          <w:tcPr>
            <w:tcW w:w="851" w:type="dxa"/>
            <w:tcBorders>
              <w:top w:val="nil"/>
              <w:left w:val="nil"/>
              <w:bottom w:val="single" w:sz="4" w:space="0" w:color="auto"/>
              <w:right w:val="single" w:sz="4" w:space="0" w:color="auto"/>
            </w:tcBorders>
            <w:shd w:val="clear" w:color="auto" w:fill="auto"/>
            <w:vAlign w:val="center"/>
            <w:hideMark/>
          </w:tcPr>
          <w:p w14:paraId="635AE09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3067C11A"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1767C2A9"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385</w:t>
            </w:r>
          </w:p>
        </w:tc>
        <w:tc>
          <w:tcPr>
            <w:tcW w:w="3690" w:type="dxa"/>
            <w:tcBorders>
              <w:top w:val="nil"/>
              <w:left w:val="nil"/>
              <w:bottom w:val="single" w:sz="4" w:space="0" w:color="auto"/>
              <w:right w:val="single" w:sz="4" w:space="0" w:color="auto"/>
            </w:tcBorders>
            <w:shd w:val="clear" w:color="auto" w:fill="auto"/>
            <w:vAlign w:val="center"/>
            <w:hideMark/>
          </w:tcPr>
          <w:p w14:paraId="02A39A6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offered selective Caesarean section and Oxytocin intravenous injection</w:t>
            </w:r>
          </w:p>
        </w:tc>
        <w:tc>
          <w:tcPr>
            <w:tcW w:w="3131" w:type="dxa"/>
            <w:tcBorders>
              <w:top w:val="nil"/>
              <w:left w:val="nil"/>
              <w:bottom w:val="single" w:sz="4" w:space="0" w:color="auto"/>
              <w:right w:val="single" w:sz="4" w:space="0" w:color="auto"/>
            </w:tcBorders>
            <w:shd w:val="clear" w:color="auto" w:fill="auto"/>
            <w:vAlign w:val="center"/>
            <w:hideMark/>
          </w:tcPr>
          <w:p w14:paraId="5967F09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offered selective Caesarean section</w:t>
            </w:r>
          </w:p>
        </w:tc>
        <w:tc>
          <w:tcPr>
            <w:tcW w:w="572" w:type="dxa"/>
            <w:tcBorders>
              <w:top w:val="nil"/>
              <w:left w:val="nil"/>
              <w:bottom w:val="single" w:sz="4" w:space="0" w:color="auto"/>
              <w:right w:val="single" w:sz="4" w:space="0" w:color="auto"/>
            </w:tcBorders>
            <w:shd w:val="clear" w:color="auto" w:fill="auto"/>
            <w:vAlign w:val="center"/>
            <w:hideMark/>
          </w:tcPr>
          <w:p w14:paraId="03856BB0"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0559AF14"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5BBB96E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Obstetrics</w:t>
            </w:r>
          </w:p>
        </w:tc>
        <w:tc>
          <w:tcPr>
            <w:tcW w:w="945" w:type="dxa"/>
            <w:tcBorders>
              <w:top w:val="nil"/>
              <w:left w:val="nil"/>
              <w:bottom w:val="single" w:sz="4" w:space="0" w:color="auto"/>
              <w:right w:val="single" w:sz="4" w:space="0" w:color="auto"/>
            </w:tcBorders>
            <w:shd w:val="clear" w:color="auto" w:fill="auto"/>
            <w:vAlign w:val="center"/>
            <w:hideMark/>
          </w:tcPr>
          <w:p w14:paraId="469822F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Caesarean Section</w:t>
            </w:r>
          </w:p>
        </w:tc>
        <w:tc>
          <w:tcPr>
            <w:tcW w:w="709" w:type="dxa"/>
            <w:tcBorders>
              <w:top w:val="nil"/>
              <w:left w:val="nil"/>
              <w:bottom w:val="single" w:sz="4" w:space="0" w:color="auto"/>
              <w:right w:val="single" w:sz="4" w:space="0" w:color="auto"/>
            </w:tcBorders>
            <w:shd w:val="clear" w:color="auto" w:fill="auto"/>
            <w:noWrap/>
            <w:vAlign w:val="center"/>
            <w:hideMark/>
          </w:tcPr>
          <w:p w14:paraId="5582F0F1"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CS07</w:t>
            </w:r>
          </w:p>
        </w:tc>
        <w:tc>
          <w:tcPr>
            <w:tcW w:w="3023" w:type="dxa"/>
            <w:tcBorders>
              <w:top w:val="nil"/>
              <w:left w:val="nil"/>
              <w:bottom w:val="single" w:sz="4" w:space="0" w:color="auto"/>
              <w:right w:val="single" w:sz="4" w:space="0" w:color="auto"/>
            </w:tcBorders>
            <w:shd w:val="clear" w:color="auto" w:fill="auto"/>
            <w:vAlign w:val="center"/>
            <w:hideMark/>
          </w:tcPr>
          <w:p w14:paraId="1B622DC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Performing umbilical artery pH after Caesarean Section</w:t>
            </w:r>
          </w:p>
        </w:tc>
        <w:tc>
          <w:tcPr>
            <w:tcW w:w="851" w:type="dxa"/>
            <w:tcBorders>
              <w:top w:val="nil"/>
              <w:left w:val="nil"/>
              <w:bottom w:val="single" w:sz="4" w:space="0" w:color="auto"/>
              <w:right w:val="single" w:sz="4" w:space="0" w:color="auto"/>
            </w:tcBorders>
            <w:shd w:val="clear" w:color="auto" w:fill="auto"/>
            <w:vAlign w:val="center"/>
            <w:hideMark/>
          </w:tcPr>
          <w:p w14:paraId="20824E0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41F77719"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54.7%</w:t>
            </w:r>
          </w:p>
        </w:tc>
        <w:tc>
          <w:tcPr>
            <w:tcW w:w="750" w:type="dxa"/>
            <w:tcBorders>
              <w:top w:val="nil"/>
              <w:left w:val="nil"/>
              <w:bottom w:val="single" w:sz="4" w:space="0" w:color="auto"/>
              <w:right w:val="single" w:sz="4" w:space="0" w:color="auto"/>
            </w:tcBorders>
            <w:shd w:val="clear" w:color="auto" w:fill="auto"/>
            <w:vAlign w:val="center"/>
            <w:hideMark/>
          </w:tcPr>
          <w:p w14:paraId="4DA0C1CA"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684</w:t>
            </w:r>
          </w:p>
        </w:tc>
        <w:tc>
          <w:tcPr>
            <w:tcW w:w="3690" w:type="dxa"/>
            <w:tcBorders>
              <w:top w:val="nil"/>
              <w:left w:val="nil"/>
              <w:bottom w:val="single" w:sz="4" w:space="0" w:color="auto"/>
              <w:right w:val="single" w:sz="4" w:space="0" w:color="auto"/>
            </w:tcBorders>
            <w:shd w:val="clear" w:color="auto" w:fill="auto"/>
            <w:vAlign w:val="center"/>
            <w:hideMark/>
          </w:tcPr>
          <w:p w14:paraId="2B3735B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offered  Caesarean</w:t>
            </w:r>
            <w:r w:rsidRPr="0033383F">
              <w:rPr>
                <w:rFonts w:ascii="Times New Roman" w:eastAsia="MS PGothic" w:hAnsi="Times New Roman" w:cs="Times New Roman"/>
                <w:kern w:val="0"/>
                <w:sz w:val="16"/>
                <w:szCs w:val="16"/>
              </w:rPr>
              <w:t xml:space="preserve"> section and umbilical artery pH after Caesarean Section</w:t>
            </w:r>
          </w:p>
        </w:tc>
        <w:tc>
          <w:tcPr>
            <w:tcW w:w="3131" w:type="dxa"/>
            <w:tcBorders>
              <w:top w:val="nil"/>
              <w:left w:val="nil"/>
              <w:bottom w:val="single" w:sz="4" w:space="0" w:color="auto"/>
              <w:right w:val="single" w:sz="4" w:space="0" w:color="auto"/>
            </w:tcBorders>
            <w:shd w:val="clear" w:color="auto" w:fill="auto"/>
            <w:vAlign w:val="center"/>
            <w:hideMark/>
          </w:tcPr>
          <w:p w14:paraId="001413A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offered  Caesarean section</w:t>
            </w:r>
          </w:p>
        </w:tc>
        <w:tc>
          <w:tcPr>
            <w:tcW w:w="572" w:type="dxa"/>
            <w:tcBorders>
              <w:top w:val="nil"/>
              <w:left w:val="nil"/>
              <w:bottom w:val="single" w:sz="4" w:space="0" w:color="auto"/>
              <w:right w:val="single" w:sz="4" w:space="0" w:color="auto"/>
            </w:tcBorders>
            <w:shd w:val="clear" w:color="auto" w:fill="auto"/>
            <w:vAlign w:val="center"/>
            <w:hideMark/>
          </w:tcPr>
          <w:p w14:paraId="1D41EE24"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5996920E"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5C9E44C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Obstetrics</w:t>
            </w:r>
          </w:p>
        </w:tc>
        <w:tc>
          <w:tcPr>
            <w:tcW w:w="945" w:type="dxa"/>
            <w:tcBorders>
              <w:top w:val="nil"/>
              <w:left w:val="nil"/>
              <w:bottom w:val="single" w:sz="4" w:space="0" w:color="auto"/>
              <w:right w:val="single" w:sz="4" w:space="0" w:color="auto"/>
            </w:tcBorders>
            <w:shd w:val="clear" w:color="auto" w:fill="auto"/>
            <w:vAlign w:val="center"/>
            <w:hideMark/>
          </w:tcPr>
          <w:p w14:paraId="3EC0FD6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Caesarean Section</w:t>
            </w:r>
          </w:p>
        </w:tc>
        <w:tc>
          <w:tcPr>
            <w:tcW w:w="709" w:type="dxa"/>
            <w:tcBorders>
              <w:top w:val="nil"/>
              <w:left w:val="nil"/>
              <w:bottom w:val="single" w:sz="4" w:space="0" w:color="auto"/>
              <w:right w:val="single" w:sz="4" w:space="0" w:color="auto"/>
            </w:tcBorders>
            <w:shd w:val="clear" w:color="auto" w:fill="auto"/>
            <w:noWrap/>
            <w:vAlign w:val="center"/>
            <w:hideMark/>
          </w:tcPr>
          <w:p w14:paraId="0CC5347A"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CS08</w:t>
            </w:r>
          </w:p>
        </w:tc>
        <w:tc>
          <w:tcPr>
            <w:tcW w:w="3023" w:type="dxa"/>
            <w:tcBorders>
              <w:top w:val="nil"/>
              <w:left w:val="nil"/>
              <w:bottom w:val="single" w:sz="4" w:space="0" w:color="auto"/>
              <w:right w:val="single" w:sz="4" w:space="0" w:color="auto"/>
            </w:tcBorders>
            <w:shd w:val="clear" w:color="auto" w:fill="auto"/>
            <w:vAlign w:val="center"/>
            <w:hideMark/>
          </w:tcPr>
          <w:p w14:paraId="047AF5A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Pneumatic compression and/or Compression stockings after Caesarean Section</w:t>
            </w:r>
          </w:p>
        </w:tc>
        <w:tc>
          <w:tcPr>
            <w:tcW w:w="851" w:type="dxa"/>
            <w:tcBorders>
              <w:top w:val="nil"/>
              <w:left w:val="nil"/>
              <w:bottom w:val="single" w:sz="4" w:space="0" w:color="auto"/>
              <w:right w:val="single" w:sz="4" w:space="0" w:color="auto"/>
            </w:tcBorders>
            <w:shd w:val="clear" w:color="auto" w:fill="auto"/>
            <w:vAlign w:val="center"/>
            <w:hideMark/>
          </w:tcPr>
          <w:p w14:paraId="7C2FC10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4F0CA81E"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71.8%</w:t>
            </w:r>
          </w:p>
        </w:tc>
        <w:tc>
          <w:tcPr>
            <w:tcW w:w="750" w:type="dxa"/>
            <w:tcBorders>
              <w:top w:val="nil"/>
              <w:left w:val="nil"/>
              <w:bottom w:val="single" w:sz="4" w:space="0" w:color="auto"/>
              <w:right w:val="single" w:sz="4" w:space="0" w:color="auto"/>
            </w:tcBorders>
            <w:shd w:val="clear" w:color="auto" w:fill="auto"/>
            <w:vAlign w:val="center"/>
            <w:hideMark/>
          </w:tcPr>
          <w:p w14:paraId="339A75DE"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684</w:t>
            </w:r>
          </w:p>
        </w:tc>
        <w:tc>
          <w:tcPr>
            <w:tcW w:w="3690" w:type="dxa"/>
            <w:tcBorders>
              <w:top w:val="nil"/>
              <w:left w:val="nil"/>
              <w:bottom w:val="single" w:sz="4" w:space="0" w:color="auto"/>
              <w:right w:val="single" w:sz="4" w:space="0" w:color="auto"/>
            </w:tcBorders>
            <w:shd w:val="clear" w:color="auto" w:fill="auto"/>
            <w:vAlign w:val="center"/>
            <w:hideMark/>
          </w:tcPr>
          <w:p w14:paraId="47A89FD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offered  Caesarean section and pneumatic compression devices</w:t>
            </w:r>
          </w:p>
        </w:tc>
        <w:tc>
          <w:tcPr>
            <w:tcW w:w="3131" w:type="dxa"/>
            <w:tcBorders>
              <w:top w:val="nil"/>
              <w:left w:val="nil"/>
              <w:bottom w:val="single" w:sz="4" w:space="0" w:color="auto"/>
              <w:right w:val="single" w:sz="4" w:space="0" w:color="auto"/>
            </w:tcBorders>
            <w:shd w:val="clear" w:color="auto" w:fill="auto"/>
            <w:vAlign w:val="center"/>
            <w:hideMark/>
          </w:tcPr>
          <w:p w14:paraId="2B09AF7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mothers offered  Caesarean section</w:t>
            </w:r>
          </w:p>
        </w:tc>
        <w:tc>
          <w:tcPr>
            <w:tcW w:w="572" w:type="dxa"/>
            <w:tcBorders>
              <w:top w:val="nil"/>
              <w:left w:val="nil"/>
              <w:bottom w:val="single" w:sz="4" w:space="0" w:color="auto"/>
              <w:right w:val="single" w:sz="4" w:space="0" w:color="auto"/>
            </w:tcBorders>
            <w:shd w:val="clear" w:color="auto" w:fill="auto"/>
            <w:vAlign w:val="center"/>
            <w:hideMark/>
          </w:tcPr>
          <w:p w14:paraId="2D9C2079"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0F8041BE"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006E039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178CB64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Neonates (respiratory Care)</w:t>
            </w:r>
          </w:p>
        </w:tc>
        <w:tc>
          <w:tcPr>
            <w:tcW w:w="709" w:type="dxa"/>
            <w:tcBorders>
              <w:top w:val="nil"/>
              <w:left w:val="nil"/>
              <w:bottom w:val="single" w:sz="4" w:space="0" w:color="auto"/>
              <w:right w:val="single" w:sz="4" w:space="0" w:color="auto"/>
            </w:tcBorders>
            <w:shd w:val="clear" w:color="auto" w:fill="auto"/>
            <w:noWrap/>
            <w:vAlign w:val="center"/>
            <w:hideMark/>
          </w:tcPr>
          <w:p w14:paraId="0C38EC3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NRC01</w:t>
            </w:r>
          </w:p>
        </w:tc>
        <w:tc>
          <w:tcPr>
            <w:tcW w:w="3023" w:type="dxa"/>
            <w:tcBorders>
              <w:top w:val="nil"/>
              <w:left w:val="nil"/>
              <w:bottom w:val="single" w:sz="4" w:space="0" w:color="auto"/>
              <w:right w:val="single" w:sz="4" w:space="0" w:color="auto"/>
            </w:tcBorders>
            <w:shd w:val="clear" w:color="auto" w:fill="auto"/>
            <w:vAlign w:val="center"/>
            <w:hideMark/>
          </w:tcPr>
          <w:p w14:paraId="7ECB41C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Continuous positive airways pressure (CPAP) at admission for </w:t>
            </w:r>
            <w:r w:rsidRPr="0033383F">
              <w:rPr>
                <w:rFonts w:ascii="Times New Roman" w:eastAsia="MS PGothic" w:hAnsi="Times New Roman" w:cs="Times New Roman"/>
                <w:kern w:val="0"/>
                <w:sz w:val="16"/>
                <w:szCs w:val="16"/>
              </w:rPr>
              <w:t>infants at 32-36 weeks' postmenstrual age</w:t>
            </w:r>
          </w:p>
        </w:tc>
        <w:tc>
          <w:tcPr>
            <w:tcW w:w="851" w:type="dxa"/>
            <w:tcBorders>
              <w:top w:val="nil"/>
              <w:left w:val="nil"/>
              <w:bottom w:val="single" w:sz="4" w:space="0" w:color="auto"/>
              <w:right w:val="single" w:sz="4" w:space="0" w:color="auto"/>
            </w:tcBorders>
            <w:shd w:val="clear" w:color="auto" w:fill="auto"/>
            <w:vAlign w:val="center"/>
            <w:hideMark/>
          </w:tcPr>
          <w:p w14:paraId="56A7432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69C8E957"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19.2%</w:t>
            </w:r>
          </w:p>
        </w:tc>
        <w:tc>
          <w:tcPr>
            <w:tcW w:w="750" w:type="dxa"/>
            <w:tcBorders>
              <w:top w:val="nil"/>
              <w:left w:val="nil"/>
              <w:bottom w:val="single" w:sz="4" w:space="0" w:color="auto"/>
              <w:right w:val="single" w:sz="4" w:space="0" w:color="auto"/>
            </w:tcBorders>
            <w:shd w:val="clear" w:color="auto" w:fill="auto"/>
            <w:vAlign w:val="center"/>
            <w:hideMark/>
          </w:tcPr>
          <w:p w14:paraId="5BACA032"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26</w:t>
            </w:r>
          </w:p>
        </w:tc>
        <w:tc>
          <w:tcPr>
            <w:tcW w:w="3690" w:type="dxa"/>
            <w:tcBorders>
              <w:top w:val="nil"/>
              <w:left w:val="nil"/>
              <w:bottom w:val="single" w:sz="4" w:space="0" w:color="auto"/>
              <w:right w:val="single" w:sz="4" w:space="0" w:color="auto"/>
            </w:tcBorders>
            <w:shd w:val="clear" w:color="auto" w:fill="auto"/>
            <w:vAlign w:val="center"/>
            <w:hideMark/>
          </w:tcPr>
          <w:p w14:paraId="088A861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premature neonates (born at 32-36 gestational week) who required respiratory support and offerd CPAP instead of mechanical ventilation</w:t>
            </w:r>
          </w:p>
        </w:tc>
        <w:tc>
          <w:tcPr>
            <w:tcW w:w="3131" w:type="dxa"/>
            <w:tcBorders>
              <w:top w:val="nil"/>
              <w:left w:val="nil"/>
              <w:bottom w:val="single" w:sz="4" w:space="0" w:color="auto"/>
              <w:right w:val="single" w:sz="4" w:space="0" w:color="auto"/>
            </w:tcBorders>
            <w:shd w:val="clear" w:color="auto" w:fill="auto"/>
            <w:vAlign w:val="center"/>
            <w:hideMark/>
          </w:tcPr>
          <w:p w14:paraId="4546F7B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premature neonates (born at 32-36 gestatio</w:t>
            </w:r>
            <w:r w:rsidRPr="0033383F">
              <w:rPr>
                <w:rFonts w:ascii="Times New Roman" w:eastAsia="MS PGothic" w:hAnsi="Times New Roman" w:cs="Times New Roman"/>
                <w:kern w:val="0"/>
                <w:sz w:val="16"/>
                <w:szCs w:val="16"/>
              </w:rPr>
              <w:t>nal week) who required respiratory support</w:t>
            </w:r>
          </w:p>
        </w:tc>
        <w:tc>
          <w:tcPr>
            <w:tcW w:w="572" w:type="dxa"/>
            <w:tcBorders>
              <w:top w:val="nil"/>
              <w:left w:val="nil"/>
              <w:bottom w:val="single" w:sz="4" w:space="0" w:color="auto"/>
              <w:right w:val="single" w:sz="4" w:space="0" w:color="auto"/>
            </w:tcBorders>
            <w:shd w:val="clear" w:color="auto" w:fill="auto"/>
            <w:vAlign w:val="center"/>
            <w:hideMark/>
          </w:tcPr>
          <w:p w14:paraId="4E9A461A"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23A2DE71"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666D7E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lastRenderedPageBreak/>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7274EC5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Neonates (respiratory Care)</w:t>
            </w:r>
          </w:p>
        </w:tc>
        <w:tc>
          <w:tcPr>
            <w:tcW w:w="709" w:type="dxa"/>
            <w:tcBorders>
              <w:top w:val="nil"/>
              <w:left w:val="nil"/>
              <w:bottom w:val="single" w:sz="4" w:space="0" w:color="auto"/>
              <w:right w:val="single" w:sz="4" w:space="0" w:color="auto"/>
            </w:tcBorders>
            <w:shd w:val="clear" w:color="auto" w:fill="auto"/>
            <w:noWrap/>
            <w:vAlign w:val="center"/>
            <w:hideMark/>
          </w:tcPr>
          <w:p w14:paraId="0A9BAD62"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NRC02</w:t>
            </w:r>
          </w:p>
        </w:tc>
        <w:tc>
          <w:tcPr>
            <w:tcW w:w="3023" w:type="dxa"/>
            <w:tcBorders>
              <w:top w:val="nil"/>
              <w:left w:val="nil"/>
              <w:bottom w:val="single" w:sz="4" w:space="0" w:color="auto"/>
              <w:right w:val="single" w:sz="4" w:space="0" w:color="auto"/>
            </w:tcBorders>
            <w:shd w:val="clear" w:color="auto" w:fill="auto"/>
            <w:vAlign w:val="center"/>
            <w:hideMark/>
          </w:tcPr>
          <w:p w14:paraId="1157521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Budesonide inhalation for neonates at very high risk of Bronchopulmonary Dysplasia (BPD)</w:t>
            </w:r>
          </w:p>
        </w:tc>
        <w:tc>
          <w:tcPr>
            <w:tcW w:w="851" w:type="dxa"/>
            <w:tcBorders>
              <w:top w:val="nil"/>
              <w:left w:val="nil"/>
              <w:bottom w:val="single" w:sz="4" w:space="0" w:color="auto"/>
              <w:right w:val="single" w:sz="4" w:space="0" w:color="auto"/>
            </w:tcBorders>
            <w:shd w:val="clear" w:color="auto" w:fill="auto"/>
            <w:vAlign w:val="center"/>
            <w:hideMark/>
          </w:tcPr>
          <w:p w14:paraId="5DF5B6E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3677186F"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0.0%</w:t>
            </w:r>
          </w:p>
        </w:tc>
        <w:tc>
          <w:tcPr>
            <w:tcW w:w="750" w:type="dxa"/>
            <w:tcBorders>
              <w:top w:val="nil"/>
              <w:left w:val="nil"/>
              <w:bottom w:val="single" w:sz="4" w:space="0" w:color="auto"/>
              <w:right w:val="single" w:sz="4" w:space="0" w:color="auto"/>
            </w:tcBorders>
            <w:shd w:val="clear" w:color="auto" w:fill="auto"/>
            <w:vAlign w:val="center"/>
            <w:hideMark/>
          </w:tcPr>
          <w:p w14:paraId="11F1239B"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12</w:t>
            </w:r>
          </w:p>
        </w:tc>
        <w:tc>
          <w:tcPr>
            <w:tcW w:w="3690" w:type="dxa"/>
            <w:tcBorders>
              <w:top w:val="nil"/>
              <w:left w:val="nil"/>
              <w:bottom w:val="single" w:sz="4" w:space="0" w:color="auto"/>
              <w:right w:val="single" w:sz="4" w:space="0" w:color="auto"/>
            </w:tcBorders>
            <w:shd w:val="clear" w:color="auto" w:fill="auto"/>
            <w:vAlign w:val="center"/>
            <w:hideMark/>
          </w:tcPr>
          <w:p w14:paraId="6AEFBD8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neonates at very high risk of BPD and offerd Budesonide inhalation</w:t>
            </w:r>
          </w:p>
        </w:tc>
        <w:tc>
          <w:tcPr>
            <w:tcW w:w="3131" w:type="dxa"/>
            <w:tcBorders>
              <w:top w:val="nil"/>
              <w:left w:val="nil"/>
              <w:bottom w:val="single" w:sz="4" w:space="0" w:color="auto"/>
              <w:right w:val="single" w:sz="4" w:space="0" w:color="auto"/>
            </w:tcBorders>
            <w:shd w:val="clear" w:color="auto" w:fill="auto"/>
            <w:vAlign w:val="center"/>
            <w:hideMark/>
          </w:tcPr>
          <w:p w14:paraId="0A461A0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neonates at very high risk of BPD (required respiratory support or Oxygen at 28 days after birth)</w:t>
            </w:r>
          </w:p>
        </w:tc>
        <w:tc>
          <w:tcPr>
            <w:tcW w:w="572" w:type="dxa"/>
            <w:tcBorders>
              <w:top w:val="nil"/>
              <w:left w:val="nil"/>
              <w:bottom w:val="single" w:sz="4" w:space="0" w:color="auto"/>
              <w:right w:val="single" w:sz="4" w:space="0" w:color="auto"/>
            </w:tcBorders>
            <w:shd w:val="clear" w:color="auto" w:fill="auto"/>
            <w:vAlign w:val="center"/>
            <w:hideMark/>
          </w:tcPr>
          <w:p w14:paraId="3E60D39C"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76A9F12E"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3A3C559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37AB5E3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Neonates (respiratory Care)</w:t>
            </w:r>
          </w:p>
        </w:tc>
        <w:tc>
          <w:tcPr>
            <w:tcW w:w="709" w:type="dxa"/>
            <w:tcBorders>
              <w:top w:val="nil"/>
              <w:left w:val="nil"/>
              <w:bottom w:val="single" w:sz="4" w:space="0" w:color="auto"/>
              <w:right w:val="single" w:sz="4" w:space="0" w:color="auto"/>
            </w:tcBorders>
            <w:shd w:val="clear" w:color="auto" w:fill="auto"/>
            <w:noWrap/>
            <w:vAlign w:val="center"/>
            <w:hideMark/>
          </w:tcPr>
          <w:p w14:paraId="444A22D8"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NRC03</w:t>
            </w:r>
          </w:p>
        </w:tc>
        <w:tc>
          <w:tcPr>
            <w:tcW w:w="3023" w:type="dxa"/>
            <w:tcBorders>
              <w:top w:val="nil"/>
              <w:left w:val="nil"/>
              <w:bottom w:val="single" w:sz="4" w:space="0" w:color="auto"/>
              <w:right w:val="single" w:sz="4" w:space="0" w:color="auto"/>
            </w:tcBorders>
            <w:shd w:val="clear" w:color="auto" w:fill="auto"/>
            <w:vAlign w:val="center"/>
            <w:hideMark/>
          </w:tcPr>
          <w:p w14:paraId="6B27A18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Caffeine citrate for preterm neonates born at &lt;31 gestational weeks</w:t>
            </w:r>
          </w:p>
        </w:tc>
        <w:tc>
          <w:tcPr>
            <w:tcW w:w="851" w:type="dxa"/>
            <w:tcBorders>
              <w:top w:val="nil"/>
              <w:left w:val="nil"/>
              <w:bottom w:val="single" w:sz="4" w:space="0" w:color="auto"/>
              <w:right w:val="single" w:sz="4" w:space="0" w:color="auto"/>
            </w:tcBorders>
            <w:shd w:val="clear" w:color="auto" w:fill="auto"/>
            <w:vAlign w:val="center"/>
            <w:hideMark/>
          </w:tcPr>
          <w:p w14:paraId="6A6C381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54B1B7C8"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40.0%</w:t>
            </w:r>
          </w:p>
        </w:tc>
        <w:tc>
          <w:tcPr>
            <w:tcW w:w="750" w:type="dxa"/>
            <w:tcBorders>
              <w:top w:val="nil"/>
              <w:left w:val="nil"/>
              <w:bottom w:val="single" w:sz="4" w:space="0" w:color="auto"/>
              <w:right w:val="single" w:sz="4" w:space="0" w:color="auto"/>
            </w:tcBorders>
            <w:shd w:val="clear" w:color="auto" w:fill="auto"/>
            <w:vAlign w:val="center"/>
            <w:hideMark/>
          </w:tcPr>
          <w:p w14:paraId="40E4482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w:t>
            </w:r>
          </w:p>
        </w:tc>
        <w:tc>
          <w:tcPr>
            <w:tcW w:w="3690" w:type="dxa"/>
            <w:tcBorders>
              <w:top w:val="nil"/>
              <w:left w:val="nil"/>
              <w:bottom w:val="single" w:sz="4" w:space="0" w:color="auto"/>
              <w:right w:val="single" w:sz="4" w:space="0" w:color="auto"/>
            </w:tcBorders>
            <w:shd w:val="clear" w:color="auto" w:fill="auto"/>
            <w:vAlign w:val="center"/>
            <w:hideMark/>
          </w:tcPr>
          <w:p w14:paraId="10B1BBF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premature neonates (born at &lt;31 gestational week) and offerd Caffeine citrate within 3 days after birth</w:t>
            </w:r>
          </w:p>
        </w:tc>
        <w:tc>
          <w:tcPr>
            <w:tcW w:w="3131" w:type="dxa"/>
            <w:tcBorders>
              <w:top w:val="nil"/>
              <w:left w:val="nil"/>
              <w:bottom w:val="single" w:sz="4" w:space="0" w:color="auto"/>
              <w:right w:val="single" w:sz="4" w:space="0" w:color="auto"/>
            </w:tcBorders>
            <w:shd w:val="clear" w:color="auto" w:fill="auto"/>
            <w:vAlign w:val="center"/>
            <w:hideMark/>
          </w:tcPr>
          <w:p w14:paraId="0D85CA5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premature neonates (born at &lt;31 gestational wee</w:t>
            </w:r>
            <w:r w:rsidRPr="0033383F">
              <w:rPr>
                <w:rFonts w:ascii="Times New Roman" w:eastAsia="MS PGothic" w:hAnsi="Times New Roman" w:cs="Times New Roman"/>
                <w:kern w:val="0"/>
                <w:sz w:val="16"/>
                <w:szCs w:val="16"/>
              </w:rPr>
              <w:t xml:space="preserve">k) </w:t>
            </w:r>
          </w:p>
        </w:tc>
        <w:tc>
          <w:tcPr>
            <w:tcW w:w="572" w:type="dxa"/>
            <w:tcBorders>
              <w:top w:val="nil"/>
              <w:left w:val="nil"/>
              <w:bottom w:val="single" w:sz="4" w:space="0" w:color="auto"/>
              <w:right w:val="single" w:sz="4" w:space="0" w:color="auto"/>
            </w:tcBorders>
            <w:shd w:val="clear" w:color="auto" w:fill="auto"/>
            <w:vAlign w:val="center"/>
            <w:hideMark/>
          </w:tcPr>
          <w:p w14:paraId="60B0B8AF"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A5D7F60"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096693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554F7EC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Neonates (respiratory Care)</w:t>
            </w:r>
          </w:p>
        </w:tc>
        <w:tc>
          <w:tcPr>
            <w:tcW w:w="709" w:type="dxa"/>
            <w:tcBorders>
              <w:top w:val="nil"/>
              <w:left w:val="nil"/>
              <w:bottom w:val="single" w:sz="4" w:space="0" w:color="auto"/>
              <w:right w:val="single" w:sz="4" w:space="0" w:color="auto"/>
            </w:tcBorders>
            <w:shd w:val="clear" w:color="auto" w:fill="auto"/>
            <w:noWrap/>
            <w:vAlign w:val="center"/>
            <w:hideMark/>
          </w:tcPr>
          <w:p w14:paraId="65BEA43A"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NRC04</w:t>
            </w:r>
          </w:p>
        </w:tc>
        <w:tc>
          <w:tcPr>
            <w:tcW w:w="3023" w:type="dxa"/>
            <w:tcBorders>
              <w:top w:val="nil"/>
              <w:left w:val="nil"/>
              <w:bottom w:val="single" w:sz="4" w:space="0" w:color="auto"/>
              <w:right w:val="single" w:sz="4" w:space="0" w:color="auto"/>
            </w:tcBorders>
            <w:shd w:val="clear" w:color="auto" w:fill="auto"/>
            <w:vAlign w:val="center"/>
            <w:hideMark/>
          </w:tcPr>
          <w:p w14:paraId="5DAF3769"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Caffeine administration to facilitate weaning from mechanical ventilation</w:t>
            </w:r>
          </w:p>
        </w:tc>
        <w:tc>
          <w:tcPr>
            <w:tcW w:w="851" w:type="dxa"/>
            <w:tcBorders>
              <w:top w:val="nil"/>
              <w:left w:val="nil"/>
              <w:bottom w:val="single" w:sz="4" w:space="0" w:color="auto"/>
              <w:right w:val="single" w:sz="4" w:space="0" w:color="auto"/>
            </w:tcBorders>
            <w:shd w:val="clear" w:color="auto" w:fill="auto"/>
            <w:vAlign w:val="center"/>
            <w:hideMark/>
          </w:tcPr>
          <w:p w14:paraId="25ED980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26EE1910"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85.7%</w:t>
            </w:r>
          </w:p>
        </w:tc>
        <w:tc>
          <w:tcPr>
            <w:tcW w:w="750" w:type="dxa"/>
            <w:tcBorders>
              <w:top w:val="nil"/>
              <w:left w:val="nil"/>
              <w:bottom w:val="single" w:sz="4" w:space="0" w:color="auto"/>
              <w:right w:val="single" w:sz="4" w:space="0" w:color="auto"/>
            </w:tcBorders>
            <w:shd w:val="clear" w:color="auto" w:fill="auto"/>
            <w:vAlign w:val="center"/>
            <w:hideMark/>
          </w:tcPr>
          <w:p w14:paraId="17445075"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21</w:t>
            </w:r>
          </w:p>
        </w:tc>
        <w:tc>
          <w:tcPr>
            <w:tcW w:w="3690" w:type="dxa"/>
            <w:tcBorders>
              <w:top w:val="nil"/>
              <w:left w:val="nil"/>
              <w:bottom w:val="single" w:sz="4" w:space="0" w:color="auto"/>
              <w:right w:val="single" w:sz="4" w:space="0" w:color="auto"/>
            </w:tcBorders>
            <w:shd w:val="clear" w:color="auto" w:fill="auto"/>
            <w:vAlign w:val="center"/>
            <w:hideMark/>
          </w:tcPr>
          <w:p w14:paraId="32CF639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neonates who used and weaned from mechanical ventilation at &lt;33 adjusted </w:t>
            </w:r>
            <w:r w:rsidRPr="0033383F">
              <w:rPr>
                <w:rFonts w:ascii="Times New Roman" w:eastAsia="MS PGothic" w:hAnsi="Times New Roman" w:cs="Times New Roman"/>
                <w:kern w:val="0"/>
                <w:sz w:val="16"/>
                <w:szCs w:val="16"/>
              </w:rPr>
              <w:t>gestational week and offered Caffeine when weaning</w:t>
            </w:r>
          </w:p>
        </w:tc>
        <w:tc>
          <w:tcPr>
            <w:tcW w:w="3131" w:type="dxa"/>
            <w:tcBorders>
              <w:top w:val="nil"/>
              <w:left w:val="nil"/>
              <w:bottom w:val="single" w:sz="4" w:space="0" w:color="auto"/>
              <w:right w:val="single" w:sz="4" w:space="0" w:color="auto"/>
            </w:tcBorders>
            <w:shd w:val="clear" w:color="auto" w:fill="auto"/>
            <w:vAlign w:val="center"/>
            <w:hideMark/>
          </w:tcPr>
          <w:p w14:paraId="592C251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neonates who used and weaned from mechanical ventilation at &lt;33 adjusted gestational week</w:t>
            </w:r>
          </w:p>
        </w:tc>
        <w:tc>
          <w:tcPr>
            <w:tcW w:w="572" w:type="dxa"/>
            <w:tcBorders>
              <w:top w:val="nil"/>
              <w:left w:val="nil"/>
              <w:bottom w:val="single" w:sz="4" w:space="0" w:color="auto"/>
              <w:right w:val="single" w:sz="4" w:space="0" w:color="auto"/>
            </w:tcBorders>
            <w:shd w:val="clear" w:color="auto" w:fill="auto"/>
            <w:vAlign w:val="center"/>
            <w:hideMark/>
          </w:tcPr>
          <w:p w14:paraId="0D98CF83"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50189829"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2FEC54D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187FF3E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Neonates (respiratory Care)</w:t>
            </w:r>
          </w:p>
        </w:tc>
        <w:tc>
          <w:tcPr>
            <w:tcW w:w="709" w:type="dxa"/>
            <w:tcBorders>
              <w:top w:val="nil"/>
              <w:left w:val="nil"/>
              <w:bottom w:val="single" w:sz="4" w:space="0" w:color="auto"/>
              <w:right w:val="single" w:sz="4" w:space="0" w:color="auto"/>
            </w:tcBorders>
            <w:shd w:val="clear" w:color="auto" w:fill="auto"/>
            <w:noWrap/>
            <w:vAlign w:val="center"/>
            <w:hideMark/>
          </w:tcPr>
          <w:p w14:paraId="7FBCD468"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NRC05</w:t>
            </w:r>
          </w:p>
        </w:tc>
        <w:tc>
          <w:tcPr>
            <w:tcW w:w="3023" w:type="dxa"/>
            <w:tcBorders>
              <w:top w:val="nil"/>
              <w:left w:val="nil"/>
              <w:bottom w:val="single" w:sz="4" w:space="0" w:color="auto"/>
              <w:right w:val="single" w:sz="4" w:space="0" w:color="auto"/>
            </w:tcBorders>
            <w:shd w:val="clear" w:color="auto" w:fill="auto"/>
            <w:vAlign w:val="center"/>
            <w:hideMark/>
          </w:tcPr>
          <w:p w14:paraId="0A2DA4C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Avoiding administration of </w:t>
            </w:r>
            <w:r w:rsidRPr="0033383F">
              <w:rPr>
                <w:rFonts w:ascii="Times New Roman" w:eastAsia="MS PGothic" w:hAnsi="Times New Roman" w:cs="Times New Roman"/>
                <w:kern w:val="0"/>
                <w:sz w:val="16"/>
                <w:szCs w:val="16"/>
              </w:rPr>
              <w:t>dexamethasone with non-steroidal anti-inflammatory drugs (NSAIDs).</w:t>
            </w:r>
          </w:p>
        </w:tc>
        <w:tc>
          <w:tcPr>
            <w:tcW w:w="851" w:type="dxa"/>
            <w:tcBorders>
              <w:top w:val="nil"/>
              <w:left w:val="nil"/>
              <w:bottom w:val="single" w:sz="4" w:space="0" w:color="auto"/>
              <w:right w:val="single" w:sz="4" w:space="0" w:color="auto"/>
            </w:tcBorders>
            <w:shd w:val="clear" w:color="auto" w:fill="auto"/>
            <w:vAlign w:val="center"/>
            <w:hideMark/>
          </w:tcPr>
          <w:p w14:paraId="141717A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54F3EFDC"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94.4%</w:t>
            </w:r>
          </w:p>
        </w:tc>
        <w:tc>
          <w:tcPr>
            <w:tcW w:w="750" w:type="dxa"/>
            <w:tcBorders>
              <w:top w:val="nil"/>
              <w:left w:val="nil"/>
              <w:bottom w:val="single" w:sz="4" w:space="0" w:color="auto"/>
              <w:right w:val="single" w:sz="4" w:space="0" w:color="auto"/>
            </w:tcBorders>
            <w:shd w:val="clear" w:color="auto" w:fill="auto"/>
            <w:vAlign w:val="center"/>
            <w:hideMark/>
          </w:tcPr>
          <w:p w14:paraId="2D45A49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18</w:t>
            </w:r>
          </w:p>
        </w:tc>
        <w:tc>
          <w:tcPr>
            <w:tcW w:w="3690" w:type="dxa"/>
            <w:tcBorders>
              <w:top w:val="nil"/>
              <w:left w:val="nil"/>
              <w:bottom w:val="single" w:sz="4" w:space="0" w:color="auto"/>
              <w:right w:val="single" w:sz="4" w:space="0" w:color="auto"/>
            </w:tcBorders>
            <w:shd w:val="clear" w:color="auto" w:fill="auto"/>
            <w:vAlign w:val="center"/>
            <w:hideMark/>
          </w:tcPr>
          <w:p w14:paraId="63C8DEC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premature neonates (born at &lt;37 gestational week) who offerd steroids without non-steroidal anti-inflammatory drugs at the same day</w:t>
            </w:r>
          </w:p>
        </w:tc>
        <w:tc>
          <w:tcPr>
            <w:tcW w:w="3131" w:type="dxa"/>
            <w:tcBorders>
              <w:top w:val="nil"/>
              <w:left w:val="nil"/>
              <w:bottom w:val="single" w:sz="4" w:space="0" w:color="auto"/>
              <w:right w:val="single" w:sz="4" w:space="0" w:color="auto"/>
            </w:tcBorders>
            <w:shd w:val="clear" w:color="auto" w:fill="auto"/>
            <w:vAlign w:val="center"/>
            <w:hideMark/>
          </w:tcPr>
          <w:p w14:paraId="2C170D3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premature neonates (</w:t>
            </w:r>
            <w:r w:rsidRPr="0033383F">
              <w:rPr>
                <w:rFonts w:ascii="Times New Roman" w:eastAsia="MS PGothic" w:hAnsi="Times New Roman" w:cs="Times New Roman"/>
                <w:kern w:val="0"/>
                <w:sz w:val="16"/>
                <w:szCs w:val="16"/>
              </w:rPr>
              <w:t xml:space="preserve">born at &lt;37 gestational week) who offerd steroids </w:t>
            </w:r>
          </w:p>
        </w:tc>
        <w:tc>
          <w:tcPr>
            <w:tcW w:w="572" w:type="dxa"/>
            <w:tcBorders>
              <w:top w:val="nil"/>
              <w:left w:val="nil"/>
              <w:bottom w:val="single" w:sz="4" w:space="0" w:color="auto"/>
              <w:right w:val="single" w:sz="4" w:space="0" w:color="auto"/>
            </w:tcBorders>
            <w:shd w:val="clear" w:color="auto" w:fill="auto"/>
            <w:vAlign w:val="center"/>
            <w:hideMark/>
          </w:tcPr>
          <w:p w14:paraId="0B622B02"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7A13DB1"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5A922BB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34A40EF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Rare Diseases</w:t>
            </w:r>
          </w:p>
        </w:tc>
        <w:tc>
          <w:tcPr>
            <w:tcW w:w="709" w:type="dxa"/>
            <w:tcBorders>
              <w:top w:val="nil"/>
              <w:left w:val="nil"/>
              <w:bottom w:val="single" w:sz="4" w:space="0" w:color="auto"/>
              <w:right w:val="single" w:sz="4" w:space="0" w:color="auto"/>
            </w:tcBorders>
            <w:shd w:val="clear" w:color="auto" w:fill="auto"/>
            <w:noWrap/>
            <w:vAlign w:val="center"/>
            <w:hideMark/>
          </w:tcPr>
          <w:p w14:paraId="14DF848F"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RDA01</w:t>
            </w:r>
          </w:p>
        </w:tc>
        <w:tc>
          <w:tcPr>
            <w:tcW w:w="3023" w:type="dxa"/>
            <w:tcBorders>
              <w:top w:val="nil"/>
              <w:left w:val="nil"/>
              <w:bottom w:val="single" w:sz="4" w:space="0" w:color="auto"/>
              <w:right w:val="single" w:sz="4" w:space="0" w:color="auto"/>
            </w:tcBorders>
            <w:shd w:val="clear" w:color="auto" w:fill="auto"/>
            <w:vAlign w:val="center"/>
            <w:hideMark/>
          </w:tcPr>
          <w:p w14:paraId="5DED1F7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Echocardiogram or cardiac scan at admission (for ALL)</w:t>
            </w:r>
          </w:p>
        </w:tc>
        <w:tc>
          <w:tcPr>
            <w:tcW w:w="851" w:type="dxa"/>
            <w:tcBorders>
              <w:top w:val="nil"/>
              <w:left w:val="nil"/>
              <w:bottom w:val="single" w:sz="4" w:space="0" w:color="auto"/>
              <w:right w:val="single" w:sz="4" w:space="0" w:color="auto"/>
            </w:tcBorders>
            <w:shd w:val="clear" w:color="auto" w:fill="auto"/>
            <w:vAlign w:val="center"/>
            <w:hideMark/>
          </w:tcPr>
          <w:p w14:paraId="6CDCF6F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73FA45C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55.6%</w:t>
            </w:r>
          </w:p>
        </w:tc>
        <w:tc>
          <w:tcPr>
            <w:tcW w:w="750" w:type="dxa"/>
            <w:tcBorders>
              <w:top w:val="nil"/>
              <w:left w:val="nil"/>
              <w:bottom w:val="single" w:sz="4" w:space="0" w:color="auto"/>
              <w:right w:val="single" w:sz="4" w:space="0" w:color="auto"/>
            </w:tcBorders>
            <w:shd w:val="clear" w:color="auto" w:fill="auto"/>
            <w:vAlign w:val="center"/>
            <w:hideMark/>
          </w:tcPr>
          <w:p w14:paraId="6354C9F9"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54</w:t>
            </w:r>
          </w:p>
        </w:tc>
        <w:tc>
          <w:tcPr>
            <w:tcW w:w="3690" w:type="dxa"/>
            <w:tcBorders>
              <w:top w:val="nil"/>
              <w:left w:val="nil"/>
              <w:bottom w:val="single" w:sz="4" w:space="0" w:color="auto"/>
              <w:right w:val="single" w:sz="4" w:space="0" w:color="auto"/>
            </w:tcBorders>
            <w:shd w:val="clear" w:color="auto" w:fill="auto"/>
            <w:vAlign w:val="center"/>
            <w:hideMark/>
          </w:tcPr>
          <w:p w14:paraId="46D5431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who diagnosed with primary Acute Lymphoblastic Leukemia and offerd an echocardiogram or cardiac scan within 14 days from hospitalization</w:t>
            </w:r>
          </w:p>
        </w:tc>
        <w:tc>
          <w:tcPr>
            <w:tcW w:w="3131" w:type="dxa"/>
            <w:tcBorders>
              <w:top w:val="nil"/>
              <w:left w:val="nil"/>
              <w:bottom w:val="single" w:sz="4" w:space="0" w:color="auto"/>
              <w:right w:val="single" w:sz="4" w:space="0" w:color="auto"/>
            </w:tcBorders>
            <w:shd w:val="clear" w:color="auto" w:fill="auto"/>
            <w:vAlign w:val="center"/>
            <w:hideMark/>
          </w:tcPr>
          <w:p w14:paraId="7E7B262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who diagnosed with primary Acute Lymphoblastic Leukemia</w:t>
            </w:r>
          </w:p>
        </w:tc>
        <w:tc>
          <w:tcPr>
            <w:tcW w:w="572" w:type="dxa"/>
            <w:tcBorders>
              <w:top w:val="nil"/>
              <w:left w:val="nil"/>
              <w:bottom w:val="single" w:sz="4" w:space="0" w:color="auto"/>
              <w:right w:val="single" w:sz="4" w:space="0" w:color="auto"/>
            </w:tcBorders>
            <w:shd w:val="clear" w:color="auto" w:fill="auto"/>
            <w:vAlign w:val="center"/>
            <w:hideMark/>
          </w:tcPr>
          <w:p w14:paraId="5572FEAE"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2018-2020</w:t>
            </w:r>
          </w:p>
        </w:tc>
      </w:tr>
      <w:tr w:rsidR="00701B5C" w14:paraId="1D50F649"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3FC8790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08D7F78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Rare Diseases</w:t>
            </w:r>
          </w:p>
        </w:tc>
        <w:tc>
          <w:tcPr>
            <w:tcW w:w="709" w:type="dxa"/>
            <w:tcBorders>
              <w:top w:val="nil"/>
              <w:left w:val="nil"/>
              <w:bottom w:val="single" w:sz="4" w:space="0" w:color="auto"/>
              <w:right w:val="single" w:sz="4" w:space="0" w:color="auto"/>
            </w:tcBorders>
            <w:shd w:val="clear" w:color="auto" w:fill="auto"/>
            <w:noWrap/>
            <w:vAlign w:val="center"/>
            <w:hideMark/>
          </w:tcPr>
          <w:p w14:paraId="6040DFA5"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RDA02</w:t>
            </w:r>
          </w:p>
        </w:tc>
        <w:tc>
          <w:tcPr>
            <w:tcW w:w="3023" w:type="dxa"/>
            <w:tcBorders>
              <w:top w:val="nil"/>
              <w:left w:val="nil"/>
              <w:bottom w:val="single" w:sz="4" w:space="0" w:color="auto"/>
              <w:right w:val="single" w:sz="4" w:space="0" w:color="auto"/>
            </w:tcBorders>
            <w:shd w:val="clear" w:color="auto" w:fill="auto"/>
            <w:vAlign w:val="center"/>
            <w:hideMark/>
          </w:tcPr>
          <w:p w14:paraId="33D0ADB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Nudix Hydrolase 15 (NUDT15) for Leukerin administrated acute lymphoblastic leukemia children (for ALL)</w:t>
            </w:r>
          </w:p>
        </w:tc>
        <w:tc>
          <w:tcPr>
            <w:tcW w:w="851" w:type="dxa"/>
            <w:tcBorders>
              <w:top w:val="nil"/>
              <w:left w:val="nil"/>
              <w:bottom w:val="single" w:sz="4" w:space="0" w:color="auto"/>
              <w:right w:val="single" w:sz="4" w:space="0" w:color="auto"/>
            </w:tcBorders>
            <w:shd w:val="clear" w:color="auto" w:fill="auto"/>
            <w:vAlign w:val="center"/>
            <w:hideMark/>
          </w:tcPr>
          <w:p w14:paraId="67A4E0C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3B4F2A7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40.0%</w:t>
            </w:r>
          </w:p>
        </w:tc>
        <w:tc>
          <w:tcPr>
            <w:tcW w:w="750" w:type="dxa"/>
            <w:tcBorders>
              <w:top w:val="nil"/>
              <w:left w:val="nil"/>
              <w:bottom w:val="single" w:sz="4" w:space="0" w:color="auto"/>
              <w:right w:val="single" w:sz="4" w:space="0" w:color="auto"/>
            </w:tcBorders>
            <w:shd w:val="clear" w:color="auto" w:fill="auto"/>
            <w:vAlign w:val="center"/>
            <w:hideMark/>
          </w:tcPr>
          <w:p w14:paraId="671C4B8D"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40</w:t>
            </w:r>
          </w:p>
        </w:tc>
        <w:tc>
          <w:tcPr>
            <w:tcW w:w="3690" w:type="dxa"/>
            <w:tcBorders>
              <w:top w:val="nil"/>
              <w:left w:val="nil"/>
              <w:bottom w:val="single" w:sz="4" w:space="0" w:color="auto"/>
              <w:right w:val="single" w:sz="4" w:space="0" w:color="auto"/>
            </w:tcBorders>
            <w:shd w:val="clear" w:color="auto" w:fill="auto"/>
            <w:vAlign w:val="center"/>
            <w:hideMark/>
          </w:tcPr>
          <w:p w14:paraId="438B4EE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who diagnosed with primary Acute Lymphoblastic Leukemia and determined NUDT15 genotype</w:t>
            </w:r>
          </w:p>
        </w:tc>
        <w:tc>
          <w:tcPr>
            <w:tcW w:w="3131" w:type="dxa"/>
            <w:tcBorders>
              <w:top w:val="nil"/>
              <w:left w:val="nil"/>
              <w:bottom w:val="single" w:sz="4" w:space="0" w:color="auto"/>
              <w:right w:val="single" w:sz="4" w:space="0" w:color="auto"/>
            </w:tcBorders>
            <w:shd w:val="clear" w:color="auto" w:fill="auto"/>
            <w:vAlign w:val="center"/>
            <w:hideMark/>
          </w:tcPr>
          <w:p w14:paraId="525E658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who diagnosed with primary Acute Lymphoblastic Leukemia</w:t>
            </w:r>
          </w:p>
        </w:tc>
        <w:tc>
          <w:tcPr>
            <w:tcW w:w="572" w:type="dxa"/>
            <w:tcBorders>
              <w:top w:val="nil"/>
              <w:left w:val="nil"/>
              <w:bottom w:val="single" w:sz="4" w:space="0" w:color="auto"/>
              <w:right w:val="single" w:sz="4" w:space="0" w:color="auto"/>
            </w:tcBorders>
            <w:shd w:val="clear" w:color="auto" w:fill="auto"/>
            <w:vAlign w:val="center"/>
            <w:hideMark/>
          </w:tcPr>
          <w:p w14:paraId="0A69F10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2018-2020</w:t>
            </w:r>
          </w:p>
        </w:tc>
      </w:tr>
      <w:tr w:rsidR="00701B5C" w14:paraId="74D3CE3C"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605065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49D11DC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Rare Diseases</w:t>
            </w:r>
          </w:p>
        </w:tc>
        <w:tc>
          <w:tcPr>
            <w:tcW w:w="709" w:type="dxa"/>
            <w:tcBorders>
              <w:top w:val="nil"/>
              <w:left w:val="nil"/>
              <w:bottom w:val="single" w:sz="4" w:space="0" w:color="auto"/>
              <w:right w:val="single" w:sz="4" w:space="0" w:color="auto"/>
            </w:tcBorders>
            <w:shd w:val="clear" w:color="auto" w:fill="auto"/>
            <w:noWrap/>
            <w:vAlign w:val="center"/>
            <w:hideMark/>
          </w:tcPr>
          <w:p w14:paraId="76715EBE"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RDA03</w:t>
            </w:r>
          </w:p>
        </w:tc>
        <w:tc>
          <w:tcPr>
            <w:tcW w:w="3023" w:type="dxa"/>
            <w:tcBorders>
              <w:top w:val="nil"/>
              <w:left w:val="nil"/>
              <w:bottom w:val="single" w:sz="4" w:space="0" w:color="auto"/>
              <w:right w:val="single" w:sz="4" w:space="0" w:color="auto"/>
            </w:tcBorders>
            <w:shd w:val="clear" w:color="auto" w:fill="auto"/>
            <w:vAlign w:val="center"/>
            <w:hideMark/>
          </w:tcPr>
          <w:p w14:paraId="764CA95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Morphological bone marrow examination  and diagnosis by hematologist (for ALL)</w:t>
            </w:r>
          </w:p>
        </w:tc>
        <w:tc>
          <w:tcPr>
            <w:tcW w:w="851" w:type="dxa"/>
            <w:tcBorders>
              <w:top w:val="nil"/>
              <w:left w:val="nil"/>
              <w:bottom w:val="single" w:sz="4" w:space="0" w:color="auto"/>
              <w:right w:val="single" w:sz="4" w:space="0" w:color="auto"/>
            </w:tcBorders>
            <w:shd w:val="clear" w:color="auto" w:fill="auto"/>
            <w:vAlign w:val="center"/>
            <w:hideMark/>
          </w:tcPr>
          <w:p w14:paraId="7609546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5EF8FA78"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0.0%</w:t>
            </w:r>
          </w:p>
        </w:tc>
        <w:tc>
          <w:tcPr>
            <w:tcW w:w="750" w:type="dxa"/>
            <w:tcBorders>
              <w:top w:val="nil"/>
              <w:left w:val="nil"/>
              <w:bottom w:val="single" w:sz="4" w:space="0" w:color="auto"/>
              <w:right w:val="single" w:sz="4" w:space="0" w:color="auto"/>
            </w:tcBorders>
            <w:shd w:val="clear" w:color="auto" w:fill="auto"/>
            <w:vAlign w:val="center"/>
            <w:hideMark/>
          </w:tcPr>
          <w:p w14:paraId="10ADA6D6"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24</w:t>
            </w:r>
          </w:p>
        </w:tc>
        <w:tc>
          <w:tcPr>
            <w:tcW w:w="3690" w:type="dxa"/>
            <w:tcBorders>
              <w:top w:val="nil"/>
              <w:left w:val="nil"/>
              <w:bottom w:val="single" w:sz="4" w:space="0" w:color="auto"/>
              <w:right w:val="single" w:sz="4" w:space="0" w:color="auto"/>
            </w:tcBorders>
            <w:shd w:val="clear" w:color="auto" w:fill="auto"/>
            <w:vAlign w:val="center"/>
            <w:hideMark/>
          </w:tcPr>
          <w:p w14:paraId="70E6200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who diagnosed with Acute Lymphoblastic Leukemia and offered Myelogram reviewed by hematologist</w:t>
            </w:r>
          </w:p>
        </w:tc>
        <w:tc>
          <w:tcPr>
            <w:tcW w:w="3131" w:type="dxa"/>
            <w:tcBorders>
              <w:top w:val="nil"/>
              <w:left w:val="nil"/>
              <w:bottom w:val="single" w:sz="4" w:space="0" w:color="auto"/>
              <w:right w:val="single" w:sz="4" w:space="0" w:color="auto"/>
            </w:tcBorders>
            <w:shd w:val="clear" w:color="auto" w:fill="auto"/>
            <w:vAlign w:val="center"/>
            <w:hideMark/>
          </w:tcPr>
          <w:p w14:paraId="4767A6E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who diagnosed with Acute Lym</w:t>
            </w:r>
            <w:r w:rsidRPr="0033383F">
              <w:rPr>
                <w:rFonts w:ascii="Times New Roman" w:eastAsia="MS PGothic" w:hAnsi="Times New Roman" w:cs="Times New Roman"/>
                <w:kern w:val="0"/>
                <w:sz w:val="16"/>
                <w:szCs w:val="16"/>
              </w:rPr>
              <w:t>phoblastic Leukemia and offered Myelogram</w:t>
            </w:r>
          </w:p>
        </w:tc>
        <w:tc>
          <w:tcPr>
            <w:tcW w:w="572" w:type="dxa"/>
            <w:tcBorders>
              <w:top w:val="nil"/>
              <w:left w:val="nil"/>
              <w:bottom w:val="single" w:sz="4" w:space="0" w:color="auto"/>
              <w:right w:val="single" w:sz="4" w:space="0" w:color="auto"/>
            </w:tcBorders>
            <w:shd w:val="clear" w:color="auto" w:fill="auto"/>
            <w:vAlign w:val="center"/>
            <w:hideMark/>
          </w:tcPr>
          <w:p w14:paraId="6E7AB738"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2018-2020</w:t>
            </w:r>
          </w:p>
        </w:tc>
      </w:tr>
      <w:tr w:rsidR="00701B5C" w14:paraId="54EB7639"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C9BCD6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lastRenderedPageBreak/>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0023E12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Rare Diseases</w:t>
            </w:r>
          </w:p>
        </w:tc>
        <w:tc>
          <w:tcPr>
            <w:tcW w:w="709" w:type="dxa"/>
            <w:tcBorders>
              <w:top w:val="nil"/>
              <w:left w:val="nil"/>
              <w:bottom w:val="single" w:sz="4" w:space="0" w:color="auto"/>
              <w:right w:val="single" w:sz="4" w:space="0" w:color="auto"/>
            </w:tcBorders>
            <w:shd w:val="clear" w:color="auto" w:fill="auto"/>
            <w:noWrap/>
            <w:vAlign w:val="center"/>
            <w:hideMark/>
          </w:tcPr>
          <w:p w14:paraId="7B807A70"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RDC01</w:t>
            </w:r>
          </w:p>
        </w:tc>
        <w:tc>
          <w:tcPr>
            <w:tcW w:w="3023" w:type="dxa"/>
            <w:tcBorders>
              <w:top w:val="nil"/>
              <w:left w:val="nil"/>
              <w:bottom w:val="single" w:sz="4" w:space="0" w:color="auto"/>
              <w:right w:val="single" w:sz="4" w:space="0" w:color="auto"/>
            </w:tcBorders>
            <w:shd w:val="clear" w:color="auto" w:fill="auto"/>
            <w:vAlign w:val="center"/>
            <w:hideMark/>
          </w:tcPr>
          <w:p w14:paraId="0AE6178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routinely sarfactant administration at admission (for CDH)</w:t>
            </w:r>
          </w:p>
        </w:tc>
        <w:tc>
          <w:tcPr>
            <w:tcW w:w="851" w:type="dxa"/>
            <w:tcBorders>
              <w:top w:val="nil"/>
              <w:left w:val="nil"/>
              <w:bottom w:val="single" w:sz="4" w:space="0" w:color="auto"/>
              <w:right w:val="single" w:sz="4" w:space="0" w:color="auto"/>
            </w:tcBorders>
            <w:shd w:val="clear" w:color="auto" w:fill="auto"/>
            <w:vAlign w:val="center"/>
            <w:hideMark/>
          </w:tcPr>
          <w:p w14:paraId="382122B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6A3D47FA"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4BFF33F0"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12</w:t>
            </w:r>
          </w:p>
        </w:tc>
        <w:tc>
          <w:tcPr>
            <w:tcW w:w="3690" w:type="dxa"/>
            <w:tcBorders>
              <w:top w:val="nil"/>
              <w:left w:val="nil"/>
              <w:bottom w:val="single" w:sz="4" w:space="0" w:color="auto"/>
              <w:right w:val="single" w:sz="4" w:space="0" w:color="auto"/>
            </w:tcBorders>
            <w:shd w:val="clear" w:color="auto" w:fill="auto"/>
            <w:vAlign w:val="center"/>
            <w:hideMark/>
          </w:tcPr>
          <w:p w14:paraId="18784A2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neontates</w:t>
            </w:r>
            <w:r w:rsidRPr="0033383F">
              <w:rPr>
                <w:rFonts w:ascii="Times New Roman" w:eastAsia="MS PGothic" w:hAnsi="Times New Roman" w:cs="Times New Roman"/>
                <w:kern w:val="0"/>
                <w:sz w:val="16"/>
                <w:szCs w:val="16"/>
              </w:rPr>
              <w:t xml:space="preserve"> with Congenital Diaphragmatic Hernia (excluding who with premature birth) and not offered Surfactant at birth</w:t>
            </w:r>
          </w:p>
        </w:tc>
        <w:tc>
          <w:tcPr>
            <w:tcW w:w="3131" w:type="dxa"/>
            <w:tcBorders>
              <w:top w:val="nil"/>
              <w:left w:val="nil"/>
              <w:bottom w:val="single" w:sz="4" w:space="0" w:color="auto"/>
              <w:right w:val="single" w:sz="4" w:space="0" w:color="auto"/>
            </w:tcBorders>
            <w:shd w:val="clear" w:color="auto" w:fill="auto"/>
            <w:vAlign w:val="center"/>
            <w:hideMark/>
          </w:tcPr>
          <w:p w14:paraId="59C20E2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neontates with Congenital Diaphragmatic Hernia (excluding who with premature birth)</w:t>
            </w:r>
          </w:p>
        </w:tc>
        <w:tc>
          <w:tcPr>
            <w:tcW w:w="572" w:type="dxa"/>
            <w:tcBorders>
              <w:top w:val="nil"/>
              <w:left w:val="nil"/>
              <w:bottom w:val="single" w:sz="4" w:space="0" w:color="auto"/>
              <w:right w:val="single" w:sz="4" w:space="0" w:color="auto"/>
            </w:tcBorders>
            <w:shd w:val="clear" w:color="auto" w:fill="auto"/>
            <w:vAlign w:val="center"/>
            <w:hideMark/>
          </w:tcPr>
          <w:p w14:paraId="04A54F9A"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2018-2020</w:t>
            </w:r>
          </w:p>
        </w:tc>
      </w:tr>
      <w:tr w:rsidR="00701B5C" w14:paraId="5E92FF31" w14:textId="77777777" w:rsidTr="0033383F">
        <w:trPr>
          <w:trHeight w:val="189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68235A2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2F463DC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Rare </w:t>
            </w:r>
            <w:r w:rsidRPr="0033383F">
              <w:rPr>
                <w:rFonts w:ascii="Times New Roman" w:eastAsia="MS PGothic" w:hAnsi="Times New Roman" w:cs="Times New Roman"/>
                <w:kern w:val="0"/>
                <w:sz w:val="16"/>
                <w:szCs w:val="16"/>
              </w:rPr>
              <w:t>Diseases</w:t>
            </w:r>
          </w:p>
        </w:tc>
        <w:tc>
          <w:tcPr>
            <w:tcW w:w="709" w:type="dxa"/>
            <w:tcBorders>
              <w:top w:val="nil"/>
              <w:left w:val="nil"/>
              <w:bottom w:val="single" w:sz="4" w:space="0" w:color="auto"/>
              <w:right w:val="single" w:sz="4" w:space="0" w:color="auto"/>
            </w:tcBorders>
            <w:shd w:val="clear" w:color="auto" w:fill="auto"/>
            <w:noWrap/>
            <w:vAlign w:val="center"/>
            <w:hideMark/>
          </w:tcPr>
          <w:p w14:paraId="34BD745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RDC02</w:t>
            </w:r>
          </w:p>
        </w:tc>
        <w:tc>
          <w:tcPr>
            <w:tcW w:w="3023" w:type="dxa"/>
            <w:tcBorders>
              <w:top w:val="nil"/>
              <w:left w:val="nil"/>
              <w:bottom w:val="single" w:sz="4" w:space="0" w:color="auto"/>
              <w:right w:val="single" w:sz="4" w:space="0" w:color="auto"/>
            </w:tcBorders>
            <w:shd w:val="clear" w:color="auto" w:fill="auto"/>
            <w:vAlign w:val="center"/>
            <w:hideMark/>
          </w:tcPr>
          <w:p w14:paraId="6325983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Multiple standardized follow-up echocardiograms (for CDH)</w:t>
            </w:r>
          </w:p>
        </w:tc>
        <w:tc>
          <w:tcPr>
            <w:tcW w:w="851" w:type="dxa"/>
            <w:tcBorders>
              <w:top w:val="nil"/>
              <w:left w:val="nil"/>
              <w:bottom w:val="single" w:sz="4" w:space="0" w:color="auto"/>
              <w:right w:val="single" w:sz="4" w:space="0" w:color="auto"/>
            </w:tcBorders>
            <w:shd w:val="clear" w:color="auto" w:fill="auto"/>
            <w:vAlign w:val="center"/>
            <w:hideMark/>
          </w:tcPr>
          <w:p w14:paraId="344CF83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07DBB426"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88.9%</w:t>
            </w:r>
          </w:p>
        </w:tc>
        <w:tc>
          <w:tcPr>
            <w:tcW w:w="750" w:type="dxa"/>
            <w:tcBorders>
              <w:top w:val="nil"/>
              <w:left w:val="nil"/>
              <w:bottom w:val="single" w:sz="4" w:space="0" w:color="auto"/>
              <w:right w:val="single" w:sz="4" w:space="0" w:color="auto"/>
            </w:tcBorders>
            <w:shd w:val="clear" w:color="auto" w:fill="auto"/>
            <w:vAlign w:val="center"/>
            <w:hideMark/>
          </w:tcPr>
          <w:p w14:paraId="129AB89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18</w:t>
            </w:r>
          </w:p>
        </w:tc>
        <w:tc>
          <w:tcPr>
            <w:tcW w:w="3690" w:type="dxa"/>
            <w:tcBorders>
              <w:top w:val="nil"/>
              <w:left w:val="nil"/>
              <w:bottom w:val="single" w:sz="4" w:space="0" w:color="auto"/>
              <w:right w:val="single" w:sz="4" w:space="0" w:color="auto"/>
            </w:tcBorders>
            <w:shd w:val="clear" w:color="auto" w:fill="auto"/>
            <w:vAlign w:val="center"/>
            <w:hideMark/>
          </w:tcPr>
          <w:p w14:paraId="54A79DA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neontates</w:t>
            </w:r>
            <w:r w:rsidRPr="0033383F">
              <w:rPr>
                <w:rFonts w:ascii="Times New Roman" w:eastAsia="MS PGothic" w:hAnsi="Times New Roman" w:cs="Times New Roman"/>
                <w:kern w:val="0"/>
                <w:sz w:val="16"/>
                <w:szCs w:val="16"/>
              </w:rPr>
              <w:t xml:space="preserve"> with Congenital Diaphragmatic Hernia who underwent repair surgery (with length of stay 14 days or more after surgery) and performed echocardiogram at birth and (1) 14 days or more after surgery or (2) 2-3 weeks after birth)</w:t>
            </w:r>
          </w:p>
        </w:tc>
        <w:tc>
          <w:tcPr>
            <w:tcW w:w="3131" w:type="dxa"/>
            <w:tcBorders>
              <w:top w:val="nil"/>
              <w:left w:val="nil"/>
              <w:bottom w:val="single" w:sz="4" w:space="0" w:color="auto"/>
              <w:right w:val="single" w:sz="4" w:space="0" w:color="auto"/>
            </w:tcBorders>
            <w:shd w:val="clear" w:color="auto" w:fill="auto"/>
            <w:vAlign w:val="center"/>
            <w:hideMark/>
          </w:tcPr>
          <w:p w14:paraId="3D5880C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neontates with Congen</w:t>
            </w:r>
            <w:r w:rsidRPr="0033383F">
              <w:rPr>
                <w:rFonts w:ascii="Times New Roman" w:eastAsia="MS PGothic" w:hAnsi="Times New Roman" w:cs="Times New Roman"/>
                <w:kern w:val="0"/>
                <w:sz w:val="16"/>
                <w:szCs w:val="16"/>
              </w:rPr>
              <w:t>ital Diaphragmatic Hernia who underwent repair surgery (with length of stay 14 days or more after surgery)</w:t>
            </w:r>
          </w:p>
        </w:tc>
        <w:tc>
          <w:tcPr>
            <w:tcW w:w="572" w:type="dxa"/>
            <w:tcBorders>
              <w:top w:val="nil"/>
              <w:left w:val="nil"/>
              <w:bottom w:val="single" w:sz="4" w:space="0" w:color="auto"/>
              <w:right w:val="single" w:sz="4" w:space="0" w:color="auto"/>
            </w:tcBorders>
            <w:shd w:val="clear" w:color="auto" w:fill="auto"/>
            <w:vAlign w:val="center"/>
            <w:hideMark/>
          </w:tcPr>
          <w:p w14:paraId="07518CC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2018-2020</w:t>
            </w:r>
          </w:p>
        </w:tc>
      </w:tr>
      <w:tr w:rsidR="00701B5C" w14:paraId="4750507B"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854E48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7BCFCDD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Rare Diseases</w:t>
            </w:r>
          </w:p>
        </w:tc>
        <w:tc>
          <w:tcPr>
            <w:tcW w:w="709" w:type="dxa"/>
            <w:tcBorders>
              <w:top w:val="nil"/>
              <w:left w:val="nil"/>
              <w:bottom w:val="single" w:sz="4" w:space="0" w:color="auto"/>
              <w:right w:val="single" w:sz="4" w:space="0" w:color="auto"/>
            </w:tcBorders>
            <w:shd w:val="clear" w:color="auto" w:fill="auto"/>
            <w:noWrap/>
            <w:vAlign w:val="center"/>
            <w:hideMark/>
          </w:tcPr>
          <w:p w14:paraId="6E184675"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RDC03</w:t>
            </w:r>
          </w:p>
        </w:tc>
        <w:tc>
          <w:tcPr>
            <w:tcW w:w="3023" w:type="dxa"/>
            <w:tcBorders>
              <w:top w:val="nil"/>
              <w:left w:val="nil"/>
              <w:bottom w:val="single" w:sz="4" w:space="0" w:color="auto"/>
              <w:right w:val="single" w:sz="4" w:space="0" w:color="auto"/>
            </w:tcBorders>
            <w:shd w:val="clear" w:color="auto" w:fill="auto"/>
            <w:vAlign w:val="center"/>
            <w:hideMark/>
          </w:tcPr>
          <w:p w14:paraId="3453EDD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Neuromuscular blocking agents at admission (for CDH)</w:t>
            </w:r>
          </w:p>
        </w:tc>
        <w:tc>
          <w:tcPr>
            <w:tcW w:w="851" w:type="dxa"/>
            <w:tcBorders>
              <w:top w:val="nil"/>
              <w:left w:val="nil"/>
              <w:bottom w:val="single" w:sz="4" w:space="0" w:color="auto"/>
              <w:right w:val="single" w:sz="4" w:space="0" w:color="auto"/>
            </w:tcBorders>
            <w:shd w:val="clear" w:color="auto" w:fill="auto"/>
            <w:vAlign w:val="center"/>
            <w:hideMark/>
          </w:tcPr>
          <w:p w14:paraId="12D91EC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2E7DF2C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12.5%</w:t>
            </w:r>
          </w:p>
        </w:tc>
        <w:tc>
          <w:tcPr>
            <w:tcW w:w="750" w:type="dxa"/>
            <w:tcBorders>
              <w:top w:val="nil"/>
              <w:left w:val="nil"/>
              <w:bottom w:val="single" w:sz="4" w:space="0" w:color="auto"/>
              <w:right w:val="single" w:sz="4" w:space="0" w:color="auto"/>
            </w:tcBorders>
            <w:shd w:val="clear" w:color="auto" w:fill="auto"/>
            <w:vAlign w:val="center"/>
            <w:hideMark/>
          </w:tcPr>
          <w:p w14:paraId="30D6E71A"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24</w:t>
            </w:r>
          </w:p>
        </w:tc>
        <w:tc>
          <w:tcPr>
            <w:tcW w:w="3690" w:type="dxa"/>
            <w:tcBorders>
              <w:top w:val="nil"/>
              <w:left w:val="nil"/>
              <w:bottom w:val="single" w:sz="4" w:space="0" w:color="auto"/>
              <w:right w:val="single" w:sz="4" w:space="0" w:color="auto"/>
            </w:tcBorders>
            <w:shd w:val="clear" w:color="auto" w:fill="auto"/>
            <w:vAlign w:val="center"/>
            <w:hideMark/>
          </w:tcPr>
          <w:p w14:paraId="3F6C962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neontates with Congenital Diaphragmatic Hernia and avoiding Neuromuscular blocking agents at admission</w:t>
            </w:r>
          </w:p>
        </w:tc>
        <w:tc>
          <w:tcPr>
            <w:tcW w:w="3131" w:type="dxa"/>
            <w:tcBorders>
              <w:top w:val="nil"/>
              <w:left w:val="nil"/>
              <w:bottom w:val="single" w:sz="4" w:space="0" w:color="auto"/>
              <w:right w:val="single" w:sz="4" w:space="0" w:color="auto"/>
            </w:tcBorders>
            <w:shd w:val="clear" w:color="auto" w:fill="auto"/>
            <w:vAlign w:val="center"/>
            <w:hideMark/>
          </w:tcPr>
          <w:p w14:paraId="43C846F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neontates with Congenital Diaphragmatic Hernia</w:t>
            </w:r>
          </w:p>
        </w:tc>
        <w:tc>
          <w:tcPr>
            <w:tcW w:w="572" w:type="dxa"/>
            <w:tcBorders>
              <w:top w:val="nil"/>
              <w:left w:val="nil"/>
              <w:bottom w:val="single" w:sz="4" w:space="0" w:color="auto"/>
              <w:right w:val="single" w:sz="4" w:space="0" w:color="auto"/>
            </w:tcBorders>
            <w:shd w:val="clear" w:color="auto" w:fill="auto"/>
            <w:vAlign w:val="center"/>
            <w:hideMark/>
          </w:tcPr>
          <w:p w14:paraId="7557E099"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2018-2020</w:t>
            </w:r>
          </w:p>
        </w:tc>
      </w:tr>
      <w:tr w:rsidR="00701B5C" w14:paraId="51D7006D"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6F2C651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152FC8A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Rare Diseases</w:t>
            </w:r>
          </w:p>
        </w:tc>
        <w:tc>
          <w:tcPr>
            <w:tcW w:w="709" w:type="dxa"/>
            <w:tcBorders>
              <w:top w:val="nil"/>
              <w:left w:val="nil"/>
              <w:bottom w:val="single" w:sz="4" w:space="0" w:color="auto"/>
              <w:right w:val="single" w:sz="4" w:space="0" w:color="auto"/>
            </w:tcBorders>
            <w:shd w:val="clear" w:color="auto" w:fill="auto"/>
            <w:noWrap/>
            <w:vAlign w:val="center"/>
            <w:hideMark/>
          </w:tcPr>
          <w:p w14:paraId="653079DD"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RDC04</w:t>
            </w:r>
          </w:p>
        </w:tc>
        <w:tc>
          <w:tcPr>
            <w:tcW w:w="3023" w:type="dxa"/>
            <w:tcBorders>
              <w:top w:val="nil"/>
              <w:left w:val="nil"/>
              <w:bottom w:val="single" w:sz="4" w:space="0" w:color="auto"/>
              <w:right w:val="single" w:sz="4" w:space="0" w:color="auto"/>
            </w:tcBorders>
            <w:shd w:val="clear" w:color="auto" w:fill="auto"/>
            <w:vAlign w:val="center"/>
            <w:hideMark/>
          </w:tcPr>
          <w:p w14:paraId="0FC0080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Avoiding routine chest tube </w:t>
            </w:r>
            <w:r w:rsidRPr="0033383F">
              <w:rPr>
                <w:rFonts w:ascii="Times New Roman" w:eastAsia="MS PGothic" w:hAnsi="Times New Roman" w:cs="Times New Roman"/>
                <w:kern w:val="0"/>
                <w:sz w:val="16"/>
                <w:szCs w:val="16"/>
              </w:rPr>
              <w:t>placement postoperatively (for CDH)</w:t>
            </w:r>
          </w:p>
        </w:tc>
        <w:tc>
          <w:tcPr>
            <w:tcW w:w="851" w:type="dxa"/>
            <w:tcBorders>
              <w:top w:val="nil"/>
              <w:left w:val="nil"/>
              <w:bottom w:val="single" w:sz="4" w:space="0" w:color="auto"/>
              <w:right w:val="single" w:sz="4" w:space="0" w:color="auto"/>
            </w:tcBorders>
            <w:shd w:val="clear" w:color="auto" w:fill="auto"/>
            <w:vAlign w:val="center"/>
            <w:hideMark/>
          </w:tcPr>
          <w:p w14:paraId="5500A7D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1534D9C0"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70.0%</w:t>
            </w:r>
          </w:p>
        </w:tc>
        <w:tc>
          <w:tcPr>
            <w:tcW w:w="750" w:type="dxa"/>
            <w:tcBorders>
              <w:top w:val="nil"/>
              <w:left w:val="nil"/>
              <w:bottom w:val="single" w:sz="4" w:space="0" w:color="auto"/>
              <w:right w:val="single" w:sz="4" w:space="0" w:color="auto"/>
            </w:tcBorders>
            <w:shd w:val="clear" w:color="auto" w:fill="auto"/>
            <w:vAlign w:val="center"/>
            <w:hideMark/>
          </w:tcPr>
          <w:p w14:paraId="27925605"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w:t>
            </w:r>
          </w:p>
        </w:tc>
        <w:tc>
          <w:tcPr>
            <w:tcW w:w="3690" w:type="dxa"/>
            <w:tcBorders>
              <w:top w:val="nil"/>
              <w:left w:val="nil"/>
              <w:bottom w:val="single" w:sz="4" w:space="0" w:color="auto"/>
              <w:right w:val="single" w:sz="4" w:space="0" w:color="auto"/>
            </w:tcBorders>
            <w:shd w:val="clear" w:color="auto" w:fill="auto"/>
            <w:vAlign w:val="center"/>
            <w:hideMark/>
          </w:tcPr>
          <w:p w14:paraId="33FACB4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neontates with Congenital Diaphragmatic Hernia who underwent repair surgery and Avoiding routine chest tube placement postoperatively</w:t>
            </w:r>
          </w:p>
        </w:tc>
        <w:tc>
          <w:tcPr>
            <w:tcW w:w="3131" w:type="dxa"/>
            <w:tcBorders>
              <w:top w:val="nil"/>
              <w:left w:val="nil"/>
              <w:bottom w:val="single" w:sz="4" w:space="0" w:color="auto"/>
              <w:right w:val="single" w:sz="4" w:space="0" w:color="auto"/>
            </w:tcBorders>
            <w:shd w:val="clear" w:color="auto" w:fill="auto"/>
            <w:vAlign w:val="center"/>
            <w:hideMark/>
          </w:tcPr>
          <w:p w14:paraId="3755CF0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neontates with Congenital Diaphragmatic Hernia wh</w:t>
            </w:r>
            <w:r w:rsidRPr="0033383F">
              <w:rPr>
                <w:rFonts w:ascii="Times New Roman" w:eastAsia="MS PGothic" w:hAnsi="Times New Roman" w:cs="Times New Roman"/>
                <w:kern w:val="0"/>
                <w:sz w:val="16"/>
                <w:szCs w:val="16"/>
              </w:rPr>
              <w:t>o underwent repair surgery</w:t>
            </w:r>
          </w:p>
        </w:tc>
        <w:tc>
          <w:tcPr>
            <w:tcW w:w="572" w:type="dxa"/>
            <w:tcBorders>
              <w:top w:val="nil"/>
              <w:left w:val="nil"/>
              <w:bottom w:val="single" w:sz="4" w:space="0" w:color="auto"/>
              <w:right w:val="single" w:sz="4" w:space="0" w:color="auto"/>
            </w:tcBorders>
            <w:shd w:val="clear" w:color="auto" w:fill="auto"/>
            <w:vAlign w:val="center"/>
            <w:hideMark/>
          </w:tcPr>
          <w:p w14:paraId="71F4A7D1"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2018-2020</w:t>
            </w:r>
          </w:p>
        </w:tc>
      </w:tr>
      <w:tr w:rsidR="00701B5C" w14:paraId="1CBF1F17"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038270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453EBBD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Acute Abdomen</w:t>
            </w:r>
          </w:p>
        </w:tc>
        <w:tc>
          <w:tcPr>
            <w:tcW w:w="709" w:type="dxa"/>
            <w:tcBorders>
              <w:top w:val="nil"/>
              <w:left w:val="nil"/>
              <w:bottom w:val="single" w:sz="4" w:space="0" w:color="auto"/>
              <w:right w:val="single" w:sz="4" w:space="0" w:color="auto"/>
            </w:tcBorders>
            <w:shd w:val="clear" w:color="auto" w:fill="auto"/>
            <w:noWrap/>
            <w:vAlign w:val="center"/>
            <w:hideMark/>
          </w:tcPr>
          <w:p w14:paraId="12B9280F"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AAI01</w:t>
            </w:r>
          </w:p>
        </w:tc>
        <w:tc>
          <w:tcPr>
            <w:tcW w:w="3023" w:type="dxa"/>
            <w:tcBorders>
              <w:top w:val="nil"/>
              <w:left w:val="nil"/>
              <w:bottom w:val="single" w:sz="4" w:space="0" w:color="auto"/>
              <w:right w:val="single" w:sz="4" w:space="0" w:color="auto"/>
            </w:tcBorders>
            <w:shd w:val="clear" w:color="auto" w:fill="auto"/>
            <w:vAlign w:val="center"/>
            <w:hideMark/>
          </w:tcPr>
          <w:p w14:paraId="6442921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X-ray examination at admission (for Intussusception)</w:t>
            </w:r>
          </w:p>
        </w:tc>
        <w:tc>
          <w:tcPr>
            <w:tcW w:w="851" w:type="dxa"/>
            <w:tcBorders>
              <w:top w:val="nil"/>
              <w:left w:val="nil"/>
              <w:bottom w:val="single" w:sz="4" w:space="0" w:color="auto"/>
              <w:right w:val="single" w:sz="4" w:space="0" w:color="auto"/>
            </w:tcBorders>
            <w:shd w:val="clear" w:color="auto" w:fill="auto"/>
            <w:vAlign w:val="center"/>
            <w:hideMark/>
          </w:tcPr>
          <w:p w14:paraId="68EADFC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1598DA2C"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23F698E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18</w:t>
            </w:r>
          </w:p>
        </w:tc>
        <w:tc>
          <w:tcPr>
            <w:tcW w:w="3690" w:type="dxa"/>
            <w:tcBorders>
              <w:top w:val="nil"/>
              <w:left w:val="nil"/>
              <w:bottom w:val="single" w:sz="4" w:space="0" w:color="auto"/>
              <w:right w:val="single" w:sz="4" w:space="0" w:color="auto"/>
            </w:tcBorders>
            <w:shd w:val="clear" w:color="auto" w:fill="auto"/>
            <w:vAlign w:val="center"/>
            <w:hideMark/>
          </w:tcPr>
          <w:p w14:paraId="4653FA3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&lt;3 with Intussusception and performed X-ray examination at admission</w:t>
            </w:r>
          </w:p>
        </w:tc>
        <w:tc>
          <w:tcPr>
            <w:tcW w:w="3131" w:type="dxa"/>
            <w:tcBorders>
              <w:top w:val="nil"/>
              <w:left w:val="nil"/>
              <w:bottom w:val="single" w:sz="4" w:space="0" w:color="auto"/>
              <w:right w:val="single" w:sz="4" w:space="0" w:color="auto"/>
            </w:tcBorders>
            <w:shd w:val="clear" w:color="auto" w:fill="auto"/>
            <w:vAlign w:val="center"/>
            <w:hideMark/>
          </w:tcPr>
          <w:p w14:paraId="1EB2908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w:t>
            </w:r>
            <w:r w:rsidRPr="0033383F">
              <w:rPr>
                <w:rFonts w:ascii="Times New Roman" w:eastAsia="MS PGothic" w:hAnsi="Times New Roman" w:cs="Times New Roman"/>
                <w:kern w:val="0"/>
                <w:sz w:val="16"/>
                <w:szCs w:val="16"/>
              </w:rPr>
              <w:t>children aged &lt;3 with Intussusception</w:t>
            </w:r>
          </w:p>
        </w:tc>
        <w:tc>
          <w:tcPr>
            <w:tcW w:w="572" w:type="dxa"/>
            <w:tcBorders>
              <w:top w:val="nil"/>
              <w:left w:val="nil"/>
              <w:bottom w:val="single" w:sz="4" w:space="0" w:color="auto"/>
              <w:right w:val="single" w:sz="4" w:space="0" w:color="auto"/>
            </w:tcBorders>
            <w:shd w:val="clear" w:color="auto" w:fill="auto"/>
            <w:vAlign w:val="center"/>
            <w:hideMark/>
          </w:tcPr>
          <w:p w14:paraId="435E891E"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03208420"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6B186B0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22CDE14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Acute Abdomen</w:t>
            </w:r>
          </w:p>
        </w:tc>
        <w:tc>
          <w:tcPr>
            <w:tcW w:w="709" w:type="dxa"/>
            <w:tcBorders>
              <w:top w:val="nil"/>
              <w:left w:val="nil"/>
              <w:bottom w:val="single" w:sz="4" w:space="0" w:color="auto"/>
              <w:right w:val="single" w:sz="4" w:space="0" w:color="auto"/>
            </w:tcBorders>
            <w:shd w:val="clear" w:color="auto" w:fill="auto"/>
            <w:noWrap/>
            <w:vAlign w:val="center"/>
            <w:hideMark/>
          </w:tcPr>
          <w:p w14:paraId="4F491C04"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AAI02</w:t>
            </w:r>
          </w:p>
        </w:tc>
        <w:tc>
          <w:tcPr>
            <w:tcW w:w="3023" w:type="dxa"/>
            <w:tcBorders>
              <w:top w:val="nil"/>
              <w:left w:val="nil"/>
              <w:bottom w:val="single" w:sz="4" w:space="0" w:color="auto"/>
              <w:right w:val="single" w:sz="4" w:space="0" w:color="auto"/>
            </w:tcBorders>
            <w:shd w:val="clear" w:color="auto" w:fill="auto"/>
            <w:vAlign w:val="center"/>
            <w:hideMark/>
          </w:tcPr>
          <w:p w14:paraId="42C4A58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Ultrasound examination before Intussusception treatment (for Intussusception)</w:t>
            </w:r>
          </w:p>
        </w:tc>
        <w:tc>
          <w:tcPr>
            <w:tcW w:w="851" w:type="dxa"/>
            <w:tcBorders>
              <w:top w:val="nil"/>
              <w:left w:val="nil"/>
              <w:bottom w:val="single" w:sz="4" w:space="0" w:color="auto"/>
              <w:right w:val="single" w:sz="4" w:space="0" w:color="auto"/>
            </w:tcBorders>
            <w:shd w:val="clear" w:color="auto" w:fill="auto"/>
            <w:vAlign w:val="center"/>
            <w:hideMark/>
          </w:tcPr>
          <w:p w14:paraId="0D0E673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7C9952AF"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2105F0E6"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16</w:t>
            </w:r>
          </w:p>
        </w:tc>
        <w:tc>
          <w:tcPr>
            <w:tcW w:w="3690" w:type="dxa"/>
            <w:tcBorders>
              <w:top w:val="nil"/>
              <w:left w:val="nil"/>
              <w:bottom w:val="single" w:sz="4" w:space="0" w:color="auto"/>
              <w:right w:val="single" w:sz="4" w:space="0" w:color="auto"/>
            </w:tcBorders>
            <w:shd w:val="clear" w:color="auto" w:fill="auto"/>
            <w:vAlign w:val="center"/>
            <w:hideMark/>
          </w:tcPr>
          <w:p w14:paraId="7BF75BA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&lt;3 with Intussusception who underwent repair </w:t>
            </w:r>
            <w:r w:rsidRPr="0033383F">
              <w:rPr>
                <w:rFonts w:ascii="Times New Roman" w:eastAsia="MS PGothic" w:hAnsi="Times New Roman" w:cs="Times New Roman"/>
                <w:kern w:val="0"/>
                <w:sz w:val="16"/>
                <w:szCs w:val="16"/>
              </w:rPr>
              <w:t>surgery and performed Ultrasound examination before repair surgery</w:t>
            </w:r>
          </w:p>
        </w:tc>
        <w:tc>
          <w:tcPr>
            <w:tcW w:w="3131" w:type="dxa"/>
            <w:tcBorders>
              <w:top w:val="nil"/>
              <w:left w:val="nil"/>
              <w:bottom w:val="single" w:sz="4" w:space="0" w:color="auto"/>
              <w:right w:val="single" w:sz="4" w:space="0" w:color="auto"/>
            </w:tcBorders>
            <w:shd w:val="clear" w:color="auto" w:fill="auto"/>
            <w:vAlign w:val="center"/>
            <w:hideMark/>
          </w:tcPr>
          <w:p w14:paraId="5B83128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&lt;3 with Intussusception who received repair surgery or enema</w:t>
            </w:r>
          </w:p>
        </w:tc>
        <w:tc>
          <w:tcPr>
            <w:tcW w:w="572" w:type="dxa"/>
            <w:tcBorders>
              <w:top w:val="nil"/>
              <w:left w:val="nil"/>
              <w:bottom w:val="single" w:sz="4" w:space="0" w:color="auto"/>
              <w:right w:val="single" w:sz="4" w:space="0" w:color="auto"/>
            </w:tcBorders>
            <w:shd w:val="clear" w:color="auto" w:fill="auto"/>
            <w:vAlign w:val="center"/>
            <w:hideMark/>
          </w:tcPr>
          <w:p w14:paraId="4E6B3D6E"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C2DC949" w14:textId="77777777" w:rsidTr="0033383F">
        <w:trPr>
          <w:trHeight w:val="54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117966F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796FD31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Acute Abdomen</w:t>
            </w:r>
          </w:p>
        </w:tc>
        <w:tc>
          <w:tcPr>
            <w:tcW w:w="709" w:type="dxa"/>
            <w:tcBorders>
              <w:top w:val="nil"/>
              <w:left w:val="nil"/>
              <w:bottom w:val="single" w:sz="4" w:space="0" w:color="auto"/>
              <w:right w:val="single" w:sz="4" w:space="0" w:color="auto"/>
            </w:tcBorders>
            <w:shd w:val="clear" w:color="auto" w:fill="auto"/>
            <w:noWrap/>
            <w:vAlign w:val="center"/>
            <w:hideMark/>
          </w:tcPr>
          <w:p w14:paraId="52013301"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AAI03</w:t>
            </w:r>
          </w:p>
        </w:tc>
        <w:tc>
          <w:tcPr>
            <w:tcW w:w="3023" w:type="dxa"/>
            <w:tcBorders>
              <w:top w:val="nil"/>
              <w:left w:val="nil"/>
              <w:bottom w:val="single" w:sz="4" w:space="0" w:color="auto"/>
              <w:right w:val="single" w:sz="4" w:space="0" w:color="auto"/>
            </w:tcBorders>
            <w:shd w:val="clear" w:color="auto" w:fill="auto"/>
            <w:vAlign w:val="center"/>
            <w:hideMark/>
          </w:tcPr>
          <w:p w14:paraId="130E82B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Avoiding computerized tomography (CT) scan at </w:t>
            </w:r>
            <w:r w:rsidRPr="0033383F">
              <w:rPr>
                <w:rFonts w:ascii="Times New Roman" w:eastAsia="MS PGothic" w:hAnsi="Times New Roman" w:cs="Times New Roman"/>
                <w:kern w:val="0"/>
                <w:sz w:val="16"/>
                <w:szCs w:val="16"/>
              </w:rPr>
              <w:t>admission (for Intussusception)</w:t>
            </w:r>
          </w:p>
        </w:tc>
        <w:tc>
          <w:tcPr>
            <w:tcW w:w="851" w:type="dxa"/>
            <w:tcBorders>
              <w:top w:val="nil"/>
              <w:left w:val="nil"/>
              <w:bottom w:val="single" w:sz="4" w:space="0" w:color="auto"/>
              <w:right w:val="single" w:sz="4" w:space="0" w:color="auto"/>
            </w:tcBorders>
            <w:shd w:val="clear" w:color="auto" w:fill="auto"/>
            <w:vAlign w:val="center"/>
            <w:hideMark/>
          </w:tcPr>
          <w:p w14:paraId="2EB92F5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11594744"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94.4%</w:t>
            </w:r>
          </w:p>
        </w:tc>
        <w:tc>
          <w:tcPr>
            <w:tcW w:w="750" w:type="dxa"/>
            <w:tcBorders>
              <w:top w:val="nil"/>
              <w:left w:val="nil"/>
              <w:bottom w:val="single" w:sz="4" w:space="0" w:color="auto"/>
              <w:right w:val="single" w:sz="4" w:space="0" w:color="auto"/>
            </w:tcBorders>
            <w:shd w:val="clear" w:color="auto" w:fill="auto"/>
            <w:vAlign w:val="center"/>
            <w:hideMark/>
          </w:tcPr>
          <w:p w14:paraId="290FB374"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18</w:t>
            </w:r>
          </w:p>
        </w:tc>
        <w:tc>
          <w:tcPr>
            <w:tcW w:w="3690" w:type="dxa"/>
            <w:tcBorders>
              <w:top w:val="nil"/>
              <w:left w:val="nil"/>
              <w:bottom w:val="single" w:sz="4" w:space="0" w:color="auto"/>
              <w:right w:val="single" w:sz="4" w:space="0" w:color="auto"/>
            </w:tcBorders>
            <w:shd w:val="clear" w:color="auto" w:fill="auto"/>
            <w:vAlign w:val="center"/>
            <w:hideMark/>
          </w:tcPr>
          <w:p w14:paraId="5A64220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&lt;3 with Intussusception Avoiding CT scan</w:t>
            </w:r>
          </w:p>
        </w:tc>
        <w:tc>
          <w:tcPr>
            <w:tcW w:w="3131" w:type="dxa"/>
            <w:tcBorders>
              <w:top w:val="nil"/>
              <w:left w:val="nil"/>
              <w:bottom w:val="single" w:sz="4" w:space="0" w:color="auto"/>
              <w:right w:val="single" w:sz="4" w:space="0" w:color="auto"/>
            </w:tcBorders>
            <w:shd w:val="clear" w:color="auto" w:fill="auto"/>
            <w:vAlign w:val="center"/>
            <w:hideMark/>
          </w:tcPr>
          <w:p w14:paraId="4E79A1C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&lt;3 with Intussusception</w:t>
            </w:r>
          </w:p>
        </w:tc>
        <w:tc>
          <w:tcPr>
            <w:tcW w:w="572" w:type="dxa"/>
            <w:tcBorders>
              <w:top w:val="nil"/>
              <w:left w:val="nil"/>
              <w:bottom w:val="single" w:sz="4" w:space="0" w:color="auto"/>
              <w:right w:val="single" w:sz="4" w:space="0" w:color="auto"/>
            </w:tcBorders>
            <w:shd w:val="clear" w:color="auto" w:fill="auto"/>
            <w:vAlign w:val="center"/>
            <w:hideMark/>
          </w:tcPr>
          <w:p w14:paraId="2B3F730F"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06D1EE76"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38FD04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7F354C8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Acute Abdomen</w:t>
            </w:r>
          </w:p>
        </w:tc>
        <w:tc>
          <w:tcPr>
            <w:tcW w:w="709" w:type="dxa"/>
            <w:tcBorders>
              <w:top w:val="nil"/>
              <w:left w:val="nil"/>
              <w:bottom w:val="single" w:sz="4" w:space="0" w:color="auto"/>
              <w:right w:val="single" w:sz="4" w:space="0" w:color="auto"/>
            </w:tcBorders>
            <w:shd w:val="clear" w:color="auto" w:fill="auto"/>
            <w:noWrap/>
            <w:vAlign w:val="center"/>
            <w:hideMark/>
          </w:tcPr>
          <w:p w14:paraId="3AC63ECC"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AAI04</w:t>
            </w:r>
          </w:p>
        </w:tc>
        <w:tc>
          <w:tcPr>
            <w:tcW w:w="3023" w:type="dxa"/>
            <w:tcBorders>
              <w:top w:val="nil"/>
              <w:left w:val="nil"/>
              <w:bottom w:val="single" w:sz="4" w:space="0" w:color="auto"/>
              <w:right w:val="single" w:sz="4" w:space="0" w:color="auto"/>
            </w:tcBorders>
            <w:shd w:val="clear" w:color="auto" w:fill="auto"/>
            <w:vAlign w:val="center"/>
            <w:hideMark/>
          </w:tcPr>
          <w:p w14:paraId="6263EAE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Extracellular liquid extracellular water </w:t>
            </w:r>
            <w:r w:rsidRPr="0033383F">
              <w:rPr>
                <w:rFonts w:ascii="Times New Roman" w:eastAsia="MS PGothic" w:hAnsi="Times New Roman" w:cs="Times New Roman"/>
                <w:kern w:val="0"/>
                <w:sz w:val="16"/>
                <w:szCs w:val="16"/>
              </w:rPr>
              <w:t>(for Intussusception)</w:t>
            </w:r>
          </w:p>
        </w:tc>
        <w:tc>
          <w:tcPr>
            <w:tcW w:w="851" w:type="dxa"/>
            <w:tcBorders>
              <w:top w:val="nil"/>
              <w:left w:val="nil"/>
              <w:bottom w:val="single" w:sz="4" w:space="0" w:color="auto"/>
              <w:right w:val="single" w:sz="4" w:space="0" w:color="auto"/>
            </w:tcBorders>
            <w:shd w:val="clear" w:color="auto" w:fill="auto"/>
            <w:vAlign w:val="center"/>
            <w:hideMark/>
          </w:tcPr>
          <w:p w14:paraId="2E37951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256009F2"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706A5A49"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15</w:t>
            </w:r>
          </w:p>
        </w:tc>
        <w:tc>
          <w:tcPr>
            <w:tcW w:w="3690" w:type="dxa"/>
            <w:tcBorders>
              <w:top w:val="nil"/>
              <w:left w:val="nil"/>
              <w:bottom w:val="single" w:sz="4" w:space="0" w:color="auto"/>
              <w:right w:val="single" w:sz="4" w:space="0" w:color="auto"/>
            </w:tcBorders>
            <w:shd w:val="clear" w:color="auto" w:fill="auto"/>
            <w:vAlign w:val="center"/>
            <w:hideMark/>
          </w:tcPr>
          <w:p w14:paraId="3B16866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&lt;3 with Intussusception and offered extracellular liquid extracellular water</w:t>
            </w:r>
          </w:p>
        </w:tc>
        <w:tc>
          <w:tcPr>
            <w:tcW w:w="3131" w:type="dxa"/>
            <w:tcBorders>
              <w:top w:val="nil"/>
              <w:left w:val="nil"/>
              <w:bottom w:val="single" w:sz="4" w:space="0" w:color="auto"/>
              <w:right w:val="single" w:sz="4" w:space="0" w:color="auto"/>
            </w:tcBorders>
            <w:shd w:val="clear" w:color="auto" w:fill="auto"/>
            <w:vAlign w:val="center"/>
            <w:hideMark/>
          </w:tcPr>
          <w:p w14:paraId="6A2ED5D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&lt;3 with Intussusception who received repair surgery </w:t>
            </w:r>
          </w:p>
        </w:tc>
        <w:tc>
          <w:tcPr>
            <w:tcW w:w="572" w:type="dxa"/>
            <w:tcBorders>
              <w:top w:val="nil"/>
              <w:left w:val="nil"/>
              <w:bottom w:val="single" w:sz="4" w:space="0" w:color="auto"/>
              <w:right w:val="single" w:sz="4" w:space="0" w:color="auto"/>
            </w:tcBorders>
            <w:shd w:val="clear" w:color="auto" w:fill="auto"/>
            <w:vAlign w:val="center"/>
            <w:hideMark/>
          </w:tcPr>
          <w:p w14:paraId="21CE6A54"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608F3E5F"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3EB5E57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lastRenderedPageBreak/>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6330830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Acute </w:t>
            </w:r>
            <w:r w:rsidRPr="0033383F">
              <w:rPr>
                <w:rFonts w:ascii="Times New Roman" w:eastAsia="MS PGothic" w:hAnsi="Times New Roman" w:cs="Times New Roman"/>
                <w:kern w:val="0"/>
                <w:sz w:val="16"/>
                <w:szCs w:val="16"/>
              </w:rPr>
              <w:t>Abdomen</w:t>
            </w:r>
          </w:p>
        </w:tc>
        <w:tc>
          <w:tcPr>
            <w:tcW w:w="709" w:type="dxa"/>
            <w:tcBorders>
              <w:top w:val="nil"/>
              <w:left w:val="nil"/>
              <w:bottom w:val="single" w:sz="4" w:space="0" w:color="auto"/>
              <w:right w:val="single" w:sz="4" w:space="0" w:color="auto"/>
            </w:tcBorders>
            <w:shd w:val="clear" w:color="auto" w:fill="auto"/>
            <w:noWrap/>
            <w:vAlign w:val="center"/>
            <w:hideMark/>
          </w:tcPr>
          <w:p w14:paraId="571EC4D5"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AAI05</w:t>
            </w:r>
          </w:p>
        </w:tc>
        <w:tc>
          <w:tcPr>
            <w:tcW w:w="3023" w:type="dxa"/>
            <w:tcBorders>
              <w:top w:val="nil"/>
              <w:left w:val="nil"/>
              <w:bottom w:val="single" w:sz="4" w:space="0" w:color="auto"/>
              <w:right w:val="single" w:sz="4" w:space="0" w:color="auto"/>
            </w:tcBorders>
            <w:shd w:val="clear" w:color="auto" w:fill="auto"/>
            <w:vAlign w:val="center"/>
            <w:hideMark/>
          </w:tcPr>
          <w:p w14:paraId="527208C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barium enema (for Intussusception)</w:t>
            </w:r>
          </w:p>
        </w:tc>
        <w:tc>
          <w:tcPr>
            <w:tcW w:w="851" w:type="dxa"/>
            <w:tcBorders>
              <w:top w:val="nil"/>
              <w:left w:val="nil"/>
              <w:bottom w:val="single" w:sz="4" w:space="0" w:color="auto"/>
              <w:right w:val="single" w:sz="4" w:space="0" w:color="auto"/>
            </w:tcBorders>
            <w:shd w:val="clear" w:color="auto" w:fill="auto"/>
            <w:vAlign w:val="center"/>
            <w:hideMark/>
          </w:tcPr>
          <w:p w14:paraId="7BC8901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584D9B19"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344403F2"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13</w:t>
            </w:r>
          </w:p>
        </w:tc>
        <w:tc>
          <w:tcPr>
            <w:tcW w:w="3690" w:type="dxa"/>
            <w:tcBorders>
              <w:top w:val="nil"/>
              <w:left w:val="nil"/>
              <w:bottom w:val="single" w:sz="4" w:space="0" w:color="auto"/>
              <w:right w:val="single" w:sz="4" w:space="0" w:color="auto"/>
            </w:tcBorders>
            <w:shd w:val="clear" w:color="auto" w:fill="auto"/>
            <w:vAlign w:val="center"/>
            <w:hideMark/>
          </w:tcPr>
          <w:p w14:paraId="30582A0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&lt;3 with Intussusception who underwent therapeutic enema excluding barium enema</w:t>
            </w:r>
          </w:p>
        </w:tc>
        <w:tc>
          <w:tcPr>
            <w:tcW w:w="3131" w:type="dxa"/>
            <w:tcBorders>
              <w:top w:val="nil"/>
              <w:left w:val="nil"/>
              <w:bottom w:val="single" w:sz="4" w:space="0" w:color="auto"/>
              <w:right w:val="single" w:sz="4" w:space="0" w:color="auto"/>
            </w:tcBorders>
            <w:shd w:val="clear" w:color="auto" w:fill="auto"/>
            <w:vAlign w:val="center"/>
            <w:hideMark/>
          </w:tcPr>
          <w:p w14:paraId="4151944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&lt;3 with Intussusception who underwent </w:t>
            </w:r>
            <w:r w:rsidRPr="0033383F">
              <w:rPr>
                <w:rFonts w:ascii="Times New Roman" w:eastAsia="MS PGothic" w:hAnsi="Times New Roman" w:cs="Times New Roman"/>
                <w:kern w:val="0"/>
                <w:sz w:val="16"/>
                <w:szCs w:val="16"/>
              </w:rPr>
              <w:t>therapeutic enema</w:t>
            </w:r>
          </w:p>
        </w:tc>
        <w:tc>
          <w:tcPr>
            <w:tcW w:w="572" w:type="dxa"/>
            <w:tcBorders>
              <w:top w:val="nil"/>
              <w:left w:val="nil"/>
              <w:bottom w:val="single" w:sz="4" w:space="0" w:color="auto"/>
              <w:right w:val="single" w:sz="4" w:space="0" w:color="auto"/>
            </w:tcBorders>
            <w:shd w:val="clear" w:color="auto" w:fill="auto"/>
            <w:vAlign w:val="center"/>
            <w:hideMark/>
          </w:tcPr>
          <w:p w14:paraId="71B24F0B"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937F275"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258B99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50D407E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Acute Abdomen</w:t>
            </w:r>
          </w:p>
        </w:tc>
        <w:tc>
          <w:tcPr>
            <w:tcW w:w="709" w:type="dxa"/>
            <w:tcBorders>
              <w:top w:val="nil"/>
              <w:left w:val="nil"/>
              <w:bottom w:val="single" w:sz="4" w:space="0" w:color="auto"/>
              <w:right w:val="single" w:sz="4" w:space="0" w:color="auto"/>
            </w:tcBorders>
            <w:shd w:val="clear" w:color="auto" w:fill="auto"/>
            <w:noWrap/>
            <w:vAlign w:val="center"/>
            <w:hideMark/>
          </w:tcPr>
          <w:p w14:paraId="714112E5"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AAI06</w:t>
            </w:r>
          </w:p>
        </w:tc>
        <w:tc>
          <w:tcPr>
            <w:tcW w:w="3023" w:type="dxa"/>
            <w:tcBorders>
              <w:top w:val="nil"/>
              <w:left w:val="nil"/>
              <w:bottom w:val="single" w:sz="4" w:space="0" w:color="auto"/>
              <w:right w:val="single" w:sz="4" w:space="0" w:color="auto"/>
            </w:tcBorders>
            <w:shd w:val="clear" w:color="auto" w:fill="auto"/>
            <w:vAlign w:val="center"/>
            <w:hideMark/>
          </w:tcPr>
          <w:p w14:paraId="687EC86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antimicrobials administration after air/barium enema (for Intussusception)</w:t>
            </w:r>
          </w:p>
        </w:tc>
        <w:tc>
          <w:tcPr>
            <w:tcW w:w="851" w:type="dxa"/>
            <w:tcBorders>
              <w:top w:val="nil"/>
              <w:left w:val="nil"/>
              <w:bottom w:val="single" w:sz="4" w:space="0" w:color="auto"/>
              <w:right w:val="single" w:sz="4" w:space="0" w:color="auto"/>
            </w:tcBorders>
            <w:shd w:val="clear" w:color="auto" w:fill="auto"/>
            <w:vAlign w:val="center"/>
            <w:hideMark/>
          </w:tcPr>
          <w:p w14:paraId="62DC443B"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37327994"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266EFD0E"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13</w:t>
            </w:r>
          </w:p>
        </w:tc>
        <w:tc>
          <w:tcPr>
            <w:tcW w:w="3690" w:type="dxa"/>
            <w:tcBorders>
              <w:top w:val="nil"/>
              <w:left w:val="nil"/>
              <w:bottom w:val="single" w:sz="4" w:space="0" w:color="auto"/>
              <w:right w:val="single" w:sz="4" w:space="0" w:color="auto"/>
            </w:tcBorders>
            <w:shd w:val="clear" w:color="auto" w:fill="auto"/>
            <w:vAlign w:val="center"/>
            <w:hideMark/>
          </w:tcPr>
          <w:p w14:paraId="0AEED73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&lt;3 with Intussusception who underwent Air/water enema and </w:t>
            </w:r>
            <w:r w:rsidRPr="0033383F">
              <w:rPr>
                <w:rFonts w:ascii="Times New Roman" w:eastAsia="MS PGothic" w:hAnsi="Times New Roman" w:cs="Times New Roman"/>
                <w:kern w:val="0"/>
                <w:sz w:val="16"/>
                <w:szCs w:val="16"/>
              </w:rPr>
              <w:t>avoiding antimicrobials administration</w:t>
            </w:r>
          </w:p>
        </w:tc>
        <w:tc>
          <w:tcPr>
            <w:tcW w:w="3131" w:type="dxa"/>
            <w:tcBorders>
              <w:top w:val="nil"/>
              <w:left w:val="nil"/>
              <w:bottom w:val="single" w:sz="4" w:space="0" w:color="auto"/>
              <w:right w:val="single" w:sz="4" w:space="0" w:color="auto"/>
            </w:tcBorders>
            <w:shd w:val="clear" w:color="auto" w:fill="auto"/>
            <w:vAlign w:val="center"/>
            <w:hideMark/>
          </w:tcPr>
          <w:p w14:paraId="07C2CCE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&lt;3 with Intussusception who underwent Air/water enema</w:t>
            </w:r>
          </w:p>
        </w:tc>
        <w:tc>
          <w:tcPr>
            <w:tcW w:w="572" w:type="dxa"/>
            <w:tcBorders>
              <w:top w:val="nil"/>
              <w:left w:val="nil"/>
              <w:bottom w:val="single" w:sz="4" w:space="0" w:color="auto"/>
              <w:right w:val="single" w:sz="4" w:space="0" w:color="auto"/>
            </w:tcBorders>
            <w:shd w:val="clear" w:color="auto" w:fill="auto"/>
            <w:vAlign w:val="center"/>
            <w:hideMark/>
          </w:tcPr>
          <w:p w14:paraId="573C23D8"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6751E40D"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325D35F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3CEB244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Acute Abdomen</w:t>
            </w:r>
          </w:p>
        </w:tc>
        <w:tc>
          <w:tcPr>
            <w:tcW w:w="709" w:type="dxa"/>
            <w:tcBorders>
              <w:top w:val="nil"/>
              <w:left w:val="nil"/>
              <w:bottom w:val="single" w:sz="4" w:space="0" w:color="auto"/>
              <w:right w:val="single" w:sz="4" w:space="0" w:color="auto"/>
            </w:tcBorders>
            <w:shd w:val="clear" w:color="auto" w:fill="auto"/>
            <w:noWrap/>
            <w:vAlign w:val="center"/>
            <w:hideMark/>
          </w:tcPr>
          <w:p w14:paraId="23DCC8A9"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AAA01</w:t>
            </w:r>
          </w:p>
        </w:tc>
        <w:tc>
          <w:tcPr>
            <w:tcW w:w="3023" w:type="dxa"/>
            <w:tcBorders>
              <w:top w:val="nil"/>
              <w:left w:val="nil"/>
              <w:bottom w:val="single" w:sz="4" w:space="0" w:color="auto"/>
              <w:right w:val="single" w:sz="4" w:space="0" w:color="auto"/>
            </w:tcBorders>
            <w:shd w:val="clear" w:color="auto" w:fill="auto"/>
            <w:vAlign w:val="center"/>
            <w:hideMark/>
          </w:tcPr>
          <w:p w14:paraId="680ACCB1"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Ultrasound examination at admission (for Appendicitis)</w:t>
            </w:r>
          </w:p>
        </w:tc>
        <w:tc>
          <w:tcPr>
            <w:tcW w:w="851" w:type="dxa"/>
            <w:tcBorders>
              <w:top w:val="nil"/>
              <w:left w:val="nil"/>
              <w:bottom w:val="single" w:sz="4" w:space="0" w:color="auto"/>
              <w:right w:val="single" w:sz="4" w:space="0" w:color="auto"/>
            </w:tcBorders>
            <w:shd w:val="clear" w:color="auto" w:fill="auto"/>
            <w:vAlign w:val="center"/>
            <w:hideMark/>
          </w:tcPr>
          <w:p w14:paraId="015B7F3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2E2C1D7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6D728EA8"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65</w:t>
            </w:r>
          </w:p>
        </w:tc>
        <w:tc>
          <w:tcPr>
            <w:tcW w:w="3690" w:type="dxa"/>
            <w:tcBorders>
              <w:top w:val="nil"/>
              <w:left w:val="nil"/>
              <w:bottom w:val="single" w:sz="4" w:space="0" w:color="auto"/>
              <w:right w:val="single" w:sz="4" w:space="0" w:color="auto"/>
            </w:tcBorders>
            <w:shd w:val="clear" w:color="auto" w:fill="auto"/>
            <w:vAlign w:val="center"/>
            <w:hideMark/>
          </w:tcPr>
          <w:p w14:paraId="5ED7AC1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&lt;15 with acute Appendicitis and received ultrasound  </w:t>
            </w:r>
          </w:p>
        </w:tc>
        <w:tc>
          <w:tcPr>
            <w:tcW w:w="3131" w:type="dxa"/>
            <w:tcBorders>
              <w:top w:val="nil"/>
              <w:left w:val="nil"/>
              <w:bottom w:val="single" w:sz="4" w:space="0" w:color="auto"/>
              <w:right w:val="single" w:sz="4" w:space="0" w:color="auto"/>
            </w:tcBorders>
            <w:shd w:val="clear" w:color="auto" w:fill="auto"/>
            <w:vAlign w:val="center"/>
            <w:hideMark/>
          </w:tcPr>
          <w:p w14:paraId="12F2DE7B" w14:textId="106E0554"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&lt;15 with acute Appendicitis and received ultrasound or abdominal CT</w:t>
            </w:r>
          </w:p>
        </w:tc>
        <w:tc>
          <w:tcPr>
            <w:tcW w:w="572" w:type="dxa"/>
            <w:tcBorders>
              <w:top w:val="nil"/>
              <w:left w:val="nil"/>
              <w:bottom w:val="single" w:sz="4" w:space="0" w:color="auto"/>
              <w:right w:val="single" w:sz="4" w:space="0" w:color="auto"/>
            </w:tcBorders>
            <w:shd w:val="clear" w:color="auto" w:fill="auto"/>
            <w:vAlign w:val="center"/>
            <w:hideMark/>
          </w:tcPr>
          <w:p w14:paraId="0A4DD786"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3792163C" w14:textId="77777777" w:rsidTr="0033383F">
        <w:trPr>
          <w:trHeight w:val="81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4BA6C5A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57F965F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Acute Abdomen</w:t>
            </w:r>
          </w:p>
        </w:tc>
        <w:tc>
          <w:tcPr>
            <w:tcW w:w="709" w:type="dxa"/>
            <w:tcBorders>
              <w:top w:val="nil"/>
              <w:left w:val="nil"/>
              <w:bottom w:val="single" w:sz="4" w:space="0" w:color="auto"/>
              <w:right w:val="single" w:sz="4" w:space="0" w:color="auto"/>
            </w:tcBorders>
            <w:shd w:val="clear" w:color="auto" w:fill="auto"/>
            <w:noWrap/>
            <w:vAlign w:val="center"/>
            <w:hideMark/>
          </w:tcPr>
          <w:p w14:paraId="15C9ADD1"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AAA02</w:t>
            </w:r>
          </w:p>
        </w:tc>
        <w:tc>
          <w:tcPr>
            <w:tcW w:w="3023" w:type="dxa"/>
            <w:tcBorders>
              <w:top w:val="nil"/>
              <w:left w:val="nil"/>
              <w:bottom w:val="single" w:sz="4" w:space="0" w:color="auto"/>
              <w:right w:val="single" w:sz="4" w:space="0" w:color="auto"/>
            </w:tcBorders>
            <w:shd w:val="clear" w:color="auto" w:fill="auto"/>
            <w:vAlign w:val="center"/>
            <w:hideMark/>
          </w:tcPr>
          <w:p w14:paraId="751DF2C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Laparoscopic appendectomy (for </w:t>
            </w:r>
            <w:r w:rsidRPr="0033383F">
              <w:rPr>
                <w:rFonts w:ascii="Times New Roman" w:eastAsia="MS PGothic" w:hAnsi="Times New Roman" w:cs="Times New Roman"/>
                <w:kern w:val="0"/>
                <w:sz w:val="16"/>
                <w:szCs w:val="16"/>
              </w:rPr>
              <w:t>Appendicitis)</w:t>
            </w:r>
          </w:p>
        </w:tc>
        <w:tc>
          <w:tcPr>
            <w:tcW w:w="851" w:type="dxa"/>
            <w:tcBorders>
              <w:top w:val="nil"/>
              <w:left w:val="nil"/>
              <w:bottom w:val="single" w:sz="4" w:space="0" w:color="auto"/>
              <w:right w:val="single" w:sz="4" w:space="0" w:color="auto"/>
            </w:tcBorders>
            <w:shd w:val="clear" w:color="auto" w:fill="auto"/>
            <w:vAlign w:val="center"/>
            <w:hideMark/>
          </w:tcPr>
          <w:p w14:paraId="18F7C3EA"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7423B927"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19830282"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25</w:t>
            </w:r>
          </w:p>
        </w:tc>
        <w:tc>
          <w:tcPr>
            <w:tcW w:w="3690" w:type="dxa"/>
            <w:tcBorders>
              <w:top w:val="nil"/>
              <w:left w:val="nil"/>
              <w:bottom w:val="single" w:sz="4" w:space="0" w:color="auto"/>
              <w:right w:val="single" w:sz="4" w:space="0" w:color="auto"/>
            </w:tcBorders>
            <w:shd w:val="clear" w:color="auto" w:fill="auto"/>
            <w:vAlign w:val="center"/>
            <w:hideMark/>
          </w:tcPr>
          <w:p w14:paraId="5203FA1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&lt;15 with acute Appendicitis (without peritonitis) who underwent laparoscopic appendectomy</w:t>
            </w:r>
          </w:p>
        </w:tc>
        <w:tc>
          <w:tcPr>
            <w:tcW w:w="3131" w:type="dxa"/>
            <w:tcBorders>
              <w:top w:val="nil"/>
              <w:left w:val="nil"/>
              <w:bottom w:val="single" w:sz="4" w:space="0" w:color="auto"/>
              <w:right w:val="single" w:sz="4" w:space="0" w:color="auto"/>
            </w:tcBorders>
            <w:shd w:val="clear" w:color="auto" w:fill="auto"/>
            <w:vAlign w:val="center"/>
            <w:hideMark/>
          </w:tcPr>
          <w:p w14:paraId="7D9DF50E"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&lt;15 with acute Appendicitis (without peritonitis) who underwent appendectomy</w:t>
            </w:r>
          </w:p>
        </w:tc>
        <w:tc>
          <w:tcPr>
            <w:tcW w:w="572" w:type="dxa"/>
            <w:tcBorders>
              <w:top w:val="nil"/>
              <w:left w:val="nil"/>
              <w:bottom w:val="single" w:sz="4" w:space="0" w:color="auto"/>
              <w:right w:val="single" w:sz="4" w:space="0" w:color="auto"/>
            </w:tcBorders>
            <w:shd w:val="clear" w:color="auto" w:fill="auto"/>
            <w:vAlign w:val="center"/>
            <w:hideMark/>
          </w:tcPr>
          <w:p w14:paraId="2FCF1CD6"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124488D9" w14:textId="77777777" w:rsidTr="0033383F">
        <w:trPr>
          <w:trHeight w:val="135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7A6BC32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13299FD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Acute Abdomen</w:t>
            </w:r>
          </w:p>
        </w:tc>
        <w:tc>
          <w:tcPr>
            <w:tcW w:w="709" w:type="dxa"/>
            <w:tcBorders>
              <w:top w:val="nil"/>
              <w:left w:val="nil"/>
              <w:bottom w:val="single" w:sz="4" w:space="0" w:color="auto"/>
              <w:right w:val="single" w:sz="4" w:space="0" w:color="auto"/>
            </w:tcBorders>
            <w:shd w:val="clear" w:color="auto" w:fill="auto"/>
            <w:noWrap/>
            <w:vAlign w:val="center"/>
            <w:hideMark/>
          </w:tcPr>
          <w:p w14:paraId="3EE575F0"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AAA03</w:t>
            </w:r>
          </w:p>
        </w:tc>
        <w:tc>
          <w:tcPr>
            <w:tcW w:w="3023" w:type="dxa"/>
            <w:tcBorders>
              <w:top w:val="nil"/>
              <w:left w:val="nil"/>
              <w:bottom w:val="single" w:sz="4" w:space="0" w:color="auto"/>
              <w:right w:val="single" w:sz="4" w:space="0" w:color="auto"/>
            </w:tcBorders>
            <w:shd w:val="clear" w:color="auto" w:fill="auto"/>
            <w:vAlign w:val="center"/>
            <w:hideMark/>
          </w:tcPr>
          <w:p w14:paraId="03EA3D9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antimicrobials administration after appendectomy (for Appendicitis)</w:t>
            </w:r>
          </w:p>
        </w:tc>
        <w:tc>
          <w:tcPr>
            <w:tcW w:w="851" w:type="dxa"/>
            <w:tcBorders>
              <w:top w:val="nil"/>
              <w:left w:val="nil"/>
              <w:bottom w:val="single" w:sz="4" w:space="0" w:color="auto"/>
              <w:right w:val="single" w:sz="4" w:space="0" w:color="auto"/>
            </w:tcBorders>
            <w:shd w:val="clear" w:color="auto" w:fill="auto"/>
            <w:vAlign w:val="center"/>
            <w:hideMark/>
          </w:tcPr>
          <w:p w14:paraId="4C48EB85"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24803339"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48.0%</w:t>
            </w:r>
          </w:p>
        </w:tc>
        <w:tc>
          <w:tcPr>
            <w:tcW w:w="750" w:type="dxa"/>
            <w:tcBorders>
              <w:top w:val="nil"/>
              <w:left w:val="nil"/>
              <w:bottom w:val="single" w:sz="4" w:space="0" w:color="auto"/>
              <w:right w:val="single" w:sz="4" w:space="0" w:color="auto"/>
            </w:tcBorders>
            <w:shd w:val="clear" w:color="auto" w:fill="auto"/>
            <w:vAlign w:val="center"/>
            <w:hideMark/>
          </w:tcPr>
          <w:p w14:paraId="6539C661"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25</w:t>
            </w:r>
          </w:p>
        </w:tc>
        <w:tc>
          <w:tcPr>
            <w:tcW w:w="3690" w:type="dxa"/>
            <w:tcBorders>
              <w:top w:val="nil"/>
              <w:left w:val="nil"/>
              <w:bottom w:val="single" w:sz="4" w:space="0" w:color="auto"/>
              <w:right w:val="single" w:sz="4" w:space="0" w:color="auto"/>
            </w:tcBorders>
            <w:shd w:val="clear" w:color="auto" w:fill="auto"/>
            <w:vAlign w:val="center"/>
            <w:hideMark/>
          </w:tcPr>
          <w:p w14:paraId="747C6BA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&lt;15 with acute Appendicitis (without peritonitis) who underwent appendectomy and avoiding </w:t>
            </w:r>
            <w:r w:rsidRPr="0033383F">
              <w:rPr>
                <w:rFonts w:ascii="Times New Roman" w:eastAsia="MS PGothic" w:hAnsi="Times New Roman" w:cs="Times New Roman"/>
                <w:kern w:val="0"/>
                <w:sz w:val="16"/>
                <w:szCs w:val="16"/>
              </w:rPr>
              <w:t>antimicrobials administration after appendectomy</w:t>
            </w:r>
          </w:p>
        </w:tc>
        <w:tc>
          <w:tcPr>
            <w:tcW w:w="3131" w:type="dxa"/>
            <w:tcBorders>
              <w:top w:val="nil"/>
              <w:left w:val="nil"/>
              <w:bottom w:val="single" w:sz="4" w:space="0" w:color="auto"/>
              <w:right w:val="single" w:sz="4" w:space="0" w:color="auto"/>
            </w:tcBorders>
            <w:shd w:val="clear" w:color="auto" w:fill="auto"/>
            <w:vAlign w:val="center"/>
            <w:hideMark/>
          </w:tcPr>
          <w:p w14:paraId="643BB006"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&lt;15 with acute Appendicitis (without peritonitis) who underwent appendectomy</w:t>
            </w:r>
          </w:p>
        </w:tc>
        <w:tc>
          <w:tcPr>
            <w:tcW w:w="572" w:type="dxa"/>
            <w:tcBorders>
              <w:top w:val="nil"/>
              <w:left w:val="nil"/>
              <w:bottom w:val="single" w:sz="4" w:space="0" w:color="auto"/>
              <w:right w:val="single" w:sz="4" w:space="0" w:color="auto"/>
            </w:tcBorders>
            <w:shd w:val="clear" w:color="auto" w:fill="auto"/>
            <w:vAlign w:val="center"/>
            <w:hideMark/>
          </w:tcPr>
          <w:p w14:paraId="60DCD0D6"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r w:rsidR="00701B5C" w14:paraId="7EE096C7" w14:textId="77777777" w:rsidTr="0033383F">
        <w:trPr>
          <w:trHeight w:val="1080"/>
        </w:trPr>
        <w:tc>
          <w:tcPr>
            <w:tcW w:w="847" w:type="dxa"/>
            <w:tcBorders>
              <w:top w:val="nil"/>
              <w:left w:val="single" w:sz="4" w:space="0" w:color="auto"/>
              <w:bottom w:val="single" w:sz="4" w:space="0" w:color="auto"/>
              <w:right w:val="single" w:sz="4" w:space="0" w:color="000000"/>
            </w:tcBorders>
            <w:shd w:val="clear" w:color="auto" w:fill="auto"/>
            <w:vAlign w:val="center"/>
            <w:hideMark/>
          </w:tcPr>
          <w:p w14:paraId="6A429DE8"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auto"/>
              <w:right w:val="single" w:sz="4" w:space="0" w:color="auto"/>
            </w:tcBorders>
            <w:shd w:val="clear" w:color="auto" w:fill="auto"/>
            <w:vAlign w:val="center"/>
            <w:hideMark/>
          </w:tcPr>
          <w:p w14:paraId="18B0CC83"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Acute Abdomen</w:t>
            </w:r>
          </w:p>
        </w:tc>
        <w:tc>
          <w:tcPr>
            <w:tcW w:w="709" w:type="dxa"/>
            <w:tcBorders>
              <w:top w:val="nil"/>
              <w:left w:val="nil"/>
              <w:bottom w:val="single" w:sz="4" w:space="0" w:color="auto"/>
              <w:right w:val="single" w:sz="4" w:space="0" w:color="auto"/>
            </w:tcBorders>
            <w:shd w:val="clear" w:color="auto" w:fill="auto"/>
            <w:noWrap/>
            <w:vAlign w:val="center"/>
            <w:hideMark/>
          </w:tcPr>
          <w:p w14:paraId="51A28166"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AAA04</w:t>
            </w:r>
          </w:p>
        </w:tc>
        <w:tc>
          <w:tcPr>
            <w:tcW w:w="3023" w:type="dxa"/>
            <w:tcBorders>
              <w:top w:val="nil"/>
              <w:left w:val="nil"/>
              <w:bottom w:val="single" w:sz="4" w:space="0" w:color="auto"/>
              <w:right w:val="single" w:sz="4" w:space="0" w:color="auto"/>
            </w:tcBorders>
            <w:shd w:val="clear" w:color="auto" w:fill="auto"/>
            <w:vAlign w:val="center"/>
            <w:hideMark/>
          </w:tcPr>
          <w:p w14:paraId="624B0EA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Histopathology for appendectomy (for </w:t>
            </w:r>
            <w:r w:rsidRPr="0033383F">
              <w:rPr>
                <w:rFonts w:ascii="Times New Roman" w:eastAsia="MS PGothic" w:hAnsi="Times New Roman" w:cs="Times New Roman"/>
                <w:kern w:val="0"/>
                <w:sz w:val="16"/>
                <w:szCs w:val="16"/>
              </w:rPr>
              <w:t>Appendicitis)</w:t>
            </w:r>
          </w:p>
        </w:tc>
        <w:tc>
          <w:tcPr>
            <w:tcW w:w="851" w:type="dxa"/>
            <w:tcBorders>
              <w:top w:val="nil"/>
              <w:left w:val="nil"/>
              <w:bottom w:val="single" w:sz="4" w:space="0" w:color="auto"/>
              <w:right w:val="single" w:sz="4" w:space="0" w:color="auto"/>
            </w:tcBorders>
            <w:shd w:val="clear" w:color="auto" w:fill="auto"/>
            <w:vAlign w:val="center"/>
            <w:hideMark/>
          </w:tcPr>
          <w:p w14:paraId="747E0C62"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auto"/>
              <w:right w:val="single" w:sz="4" w:space="0" w:color="auto"/>
            </w:tcBorders>
            <w:shd w:val="clear" w:color="auto" w:fill="auto"/>
            <w:vAlign w:val="center"/>
            <w:hideMark/>
          </w:tcPr>
          <w:p w14:paraId="22AE052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auto"/>
              <w:right w:val="single" w:sz="4" w:space="0" w:color="auto"/>
            </w:tcBorders>
            <w:shd w:val="clear" w:color="auto" w:fill="auto"/>
            <w:vAlign w:val="center"/>
            <w:hideMark/>
          </w:tcPr>
          <w:p w14:paraId="0907DB2C"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26</w:t>
            </w:r>
          </w:p>
        </w:tc>
        <w:tc>
          <w:tcPr>
            <w:tcW w:w="3690" w:type="dxa"/>
            <w:tcBorders>
              <w:top w:val="nil"/>
              <w:left w:val="nil"/>
              <w:bottom w:val="single" w:sz="4" w:space="0" w:color="auto"/>
              <w:right w:val="single" w:sz="4" w:space="0" w:color="auto"/>
            </w:tcBorders>
            <w:shd w:val="clear" w:color="auto" w:fill="auto"/>
            <w:vAlign w:val="center"/>
            <w:hideMark/>
          </w:tcPr>
          <w:p w14:paraId="0D6FD717"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&lt;15 with acute Appendicitis (without peritonitis) who underwent appendectomy and histopathology</w:t>
            </w:r>
          </w:p>
        </w:tc>
        <w:tc>
          <w:tcPr>
            <w:tcW w:w="3131" w:type="dxa"/>
            <w:tcBorders>
              <w:top w:val="nil"/>
              <w:left w:val="nil"/>
              <w:bottom w:val="single" w:sz="4" w:space="0" w:color="auto"/>
              <w:right w:val="single" w:sz="4" w:space="0" w:color="auto"/>
            </w:tcBorders>
            <w:shd w:val="clear" w:color="auto" w:fill="auto"/>
            <w:vAlign w:val="center"/>
            <w:hideMark/>
          </w:tcPr>
          <w:p w14:paraId="169B585D"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&lt;15 with acute Appendicitis (without peritonitis) who underwent appendectomy</w:t>
            </w:r>
          </w:p>
        </w:tc>
        <w:tc>
          <w:tcPr>
            <w:tcW w:w="572" w:type="dxa"/>
            <w:tcBorders>
              <w:top w:val="nil"/>
              <w:left w:val="nil"/>
              <w:bottom w:val="single" w:sz="4" w:space="0" w:color="auto"/>
              <w:right w:val="single" w:sz="4" w:space="0" w:color="auto"/>
            </w:tcBorders>
            <w:shd w:val="clear" w:color="auto" w:fill="auto"/>
            <w:vAlign w:val="center"/>
            <w:hideMark/>
          </w:tcPr>
          <w:p w14:paraId="60999471"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w:t>
            </w:r>
            <w:r w:rsidRPr="0033383F">
              <w:rPr>
                <w:rFonts w:ascii="Times New Roman" w:eastAsia="MS PGothic" w:hAnsi="Times New Roman" w:cs="Times New Roman"/>
                <w:kern w:val="0"/>
                <w:sz w:val="16"/>
                <w:szCs w:val="16"/>
              </w:rPr>
              <w:t>8</w:t>
            </w:r>
          </w:p>
        </w:tc>
      </w:tr>
      <w:tr w:rsidR="00701B5C" w14:paraId="70146322" w14:textId="77777777" w:rsidTr="0033383F">
        <w:trPr>
          <w:trHeight w:val="1350"/>
        </w:trPr>
        <w:tc>
          <w:tcPr>
            <w:tcW w:w="847" w:type="dxa"/>
            <w:tcBorders>
              <w:top w:val="nil"/>
              <w:left w:val="single" w:sz="4" w:space="0" w:color="auto"/>
              <w:bottom w:val="single" w:sz="4" w:space="0" w:color="000000"/>
              <w:right w:val="single" w:sz="4" w:space="0" w:color="000000"/>
            </w:tcBorders>
            <w:shd w:val="clear" w:color="auto" w:fill="auto"/>
            <w:vAlign w:val="center"/>
            <w:hideMark/>
          </w:tcPr>
          <w:p w14:paraId="0905476F"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Advanced Pediatrics</w:t>
            </w:r>
          </w:p>
        </w:tc>
        <w:tc>
          <w:tcPr>
            <w:tcW w:w="945" w:type="dxa"/>
            <w:tcBorders>
              <w:top w:val="nil"/>
              <w:left w:val="nil"/>
              <w:bottom w:val="single" w:sz="4" w:space="0" w:color="000000"/>
              <w:right w:val="single" w:sz="4" w:space="0" w:color="auto"/>
            </w:tcBorders>
            <w:shd w:val="clear" w:color="auto" w:fill="auto"/>
            <w:vAlign w:val="center"/>
            <w:hideMark/>
          </w:tcPr>
          <w:p w14:paraId="2A92199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Acute Abdomen</w:t>
            </w:r>
          </w:p>
        </w:tc>
        <w:tc>
          <w:tcPr>
            <w:tcW w:w="709" w:type="dxa"/>
            <w:tcBorders>
              <w:top w:val="nil"/>
              <w:left w:val="nil"/>
              <w:bottom w:val="single" w:sz="4" w:space="0" w:color="000000"/>
              <w:right w:val="single" w:sz="4" w:space="0" w:color="auto"/>
            </w:tcBorders>
            <w:shd w:val="clear" w:color="auto" w:fill="auto"/>
            <w:noWrap/>
            <w:vAlign w:val="center"/>
            <w:hideMark/>
          </w:tcPr>
          <w:p w14:paraId="41ED368F"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AAA05</w:t>
            </w:r>
          </w:p>
        </w:tc>
        <w:tc>
          <w:tcPr>
            <w:tcW w:w="3023" w:type="dxa"/>
            <w:tcBorders>
              <w:top w:val="nil"/>
              <w:left w:val="nil"/>
              <w:bottom w:val="single" w:sz="4" w:space="0" w:color="000000"/>
              <w:right w:val="single" w:sz="4" w:space="0" w:color="auto"/>
            </w:tcBorders>
            <w:shd w:val="clear" w:color="auto" w:fill="auto"/>
            <w:vAlign w:val="center"/>
            <w:hideMark/>
          </w:tcPr>
          <w:p w14:paraId="4452F15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Avoiding use of abdominal drainage after appendectomy, except for complicated cases (for Appendicitis)</w:t>
            </w:r>
          </w:p>
        </w:tc>
        <w:tc>
          <w:tcPr>
            <w:tcW w:w="851" w:type="dxa"/>
            <w:tcBorders>
              <w:top w:val="nil"/>
              <w:left w:val="nil"/>
              <w:bottom w:val="single" w:sz="4" w:space="0" w:color="000000"/>
              <w:right w:val="single" w:sz="4" w:space="0" w:color="auto"/>
            </w:tcBorders>
            <w:shd w:val="clear" w:color="auto" w:fill="auto"/>
            <w:vAlign w:val="center"/>
            <w:hideMark/>
          </w:tcPr>
          <w:p w14:paraId="3D00F424"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Process</w:t>
            </w:r>
          </w:p>
        </w:tc>
        <w:tc>
          <w:tcPr>
            <w:tcW w:w="696" w:type="dxa"/>
            <w:tcBorders>
              <w:top w:val="nil"/>
              <w:left w:val="nil"/>
              <w:bottom w:val="single" w:sz="4" w:space="0" w:color="000000"/>
              <w:right w:val="single" w:sz="4" w:space="0" w:color="auto"/>
            </w:tcBorders>
            <w:shd w:val="clear" w:color="auto" w:fill="auto"/>
            <w:vAlign w:val="center"/>
            <w:hideMark/>
          </w:tcPr>
          <w:p w14:paraId="68A2CDA3"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100.0%</w:t>
            </w:r>
          </w:p>
        </w:tc>
        <w:tc>
          <w:tcPr>
            <w:tcW w:w="750" w:type="dxa"/>
            <w:tcBorders>
              <w:top w:val="nil"/>
              <w:left w:val="nil"/>
              <w:bottom w:val="single" w:sz="4" w:space="0" w:color="000000"/>
              <w:right w:val="single" w:sz="4" w:space="0" w:color="auto"/>
            </w:tcBorders>
            <w:shd w:val="clear" w:color="auto" w:fill="auto"/>
            <w:vAlign w:val="center"/>
            <w:hideMark/>
          </w:tcPr>
          <w:p w14:paraId="48B7C7C5" w14:textId="77777777" w:rsidR="0033383F" w:rsidRPr="0033383F" w:rsidRDefault="002E582D" w:rsidP="0033383F">
            <w:pPr>
              <w:widowControl/>
              <w:jc w:val="righ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26</w:t>
            </w:r>
          </w:p>
        </w:tc>
        <w:tc>
          <w:tcPr>
            <w:tcW w:w="3690" w:type="dxa"/>
            <w:tcBorders>
              <w:top w:val="nil"/>
              <w:left w:val="nil"/>
              <w:bottom w:val="single" w:sz="4" w:space="0" w:color="000000"/>
              <w:right w:val="single" w:sz="4" w:space="0" w:color="auto"/>
            </w:tcBorders>
            <w:shd w:val="clear" w:color="auto" w:fill="auto"/>
            <w:vAlign w:val="center"/>
            <w:hideMark/>
          </w:tcPr>
          <w:p w14:paraId="4D77BD70"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 xml:space="preserve">Number of children aged &lt;15 with acute Appendicitis (without peritonitis) who </w:t>
            </w:r>
            <w:r w:rsidRPr="0033383F">
              <w:rPr>
                <w:rFonts w:ascii="Times New Roman" w:eastAsia="MS PGothic" w:hAnsi="Times New Roman" w:cs="Times New Roman"/>
                <w:kern w:val="0"/>
                <w:sz w:val="16"/>
                <w:szCs w:val="16"/>
              </w:rPr>
              <w:t>underwent appendectomy and avoiding use of abdominal drainage after appendectomy</w:t>
            </w:r>
          </w:p>
        </w:tc>
        <w:tc>
          <w:tcPr>
            <w:tcW w:w="3131" w:type="dxa"/>
            <w:tcBorders>
              <w:top w:val="nil"/>
              <w:left w:val="nil"/>
              <w:bottom w:val="single" w:sz="4" w:space="0" w:color="000000"/>
              <w:right w:val="single" w:sz="4" w:space="0" w:color="auto"/>
            </w:tcBorders>
            <w:shd w:val="clear" w:color="auto" w:fill="auto"/>
            <w:vAlign w:val="center"/>
            <w:hideMark/>
          </w:tcPr>
          <w:p w14:paraId="05AB489C" w14:textId="77777777" w:rsidR="0033383F" w:rsidRPr="0033383F" w:rsidRDefault="002E582D" w:rsidP="0033383F">
            <w:pPr>
              <w:widowControl/>
              <w:jc w:val="left"/>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Number of children aged &lt;15 with acute Appendicitis (without peritonitis) who underwent appendectomy</w:t>
            </w:r>
          </w:p>
        </w:tc>
        <w:tc>
          <w:tcPr>
            <w:tcW w:w="572" w:type="dxa"/>
            <w:tcBorders>
              <w:top w:val="nil"/>
              <w:left w:val="nil"/>
              <w:bottom w:val="single" w:sz="4" w:space="0" w:color="auto"/>
              <w:right w:val="single" w:sz="4" w:space="0" w:color="auto"/>
            </w:tcBorders>
            <w:shd w:val="clear" w:color="auto" w:fill="auto"/>
            <w:vAlign w:val="center"/>
            <w:hideMark/>
          </w:tcPr>
          <w:p w14:paraId="170D30C3" w14:textId="77777777" w:rsidR="0033383F" w:rsidRPr="0033383F" w:rsidRDefault="002E582D" w:rsidP="0033383F">
            <w:pPr>
              <w:widowControl/>
              <w:jc w:val="center"/>
              <w:rPr>
                <w:rFonts w:ascii="Times New Roman" w:eastAsia="MS PGothic" w:hAnsi="Times New Roman" w:cs="Times New Roman"/>
                <w:kern w:val="0"/>
                <w:sz w:val="16"/>
                <w:szCs w:val="16"/>
              </w:rPr>
            </w:pPr>
            <w:r w:rsidRPr="0033383F">
              <w:rPr>
                <w:rFonts w:ascii="Times New Roman" w:eastAsia="MS PGothic" w:hAnsi="Times New Roman" w:cs="Times New Roman"/>
                <w:kern w:val="0"/>
                <w:sz w:val="16"/>
                <w:szCs w:val="16"/>
              </w:rPr>
              <w:t>2018</w:t>
            </w:r>
          </w:p>
        </w:tc>
      </w:tr>
    </w:tbl>
    <w:p w14:paraId="530EE8BF" w14:textId="77777777" w:rsidR="0033383F" w:rsidRPr="0033383F" w:rsidRDefault="0033383F" w:rsidP="0033383F">
      <w:pPr>
        <w:rPr>
          <w:rFonts w:ascii="Times New Roman" w:hAnsi="Times New Roman" w:cs="Times New Roman"/>
          <w:sz w:val="16"/>
          <w:szCs w:val="16"/>
        </w:rPr>
      </w:pPr>
    </w:p>
    <w:sectPr w:rsidR="0033383F" w:rsidRPr="0033383F" w:rsidSect="0033383F">
      <w:pgSz w:w="16838" w:h="11906" w:orient="landscape" w:code="9"/>
      <w:pgMar w:top="1418" w:right="1021" w:bottom="1418" w:left="102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Meiryo UI">
    <w:altName w:val="Yu Gothic"/>
    <w:charset w:val="80"/>
    <w:family w:val="swiss"/>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STXinwei">
    <w:altName w:val="Microsoft YaHei"/>
    <w:charset w:val="86"/>
    <w:family w:val="auto"/>
    <w:pitch w:val="variable"/>
    <w:sig w:usb0="00000001" w:usb1="080F0000" w:usb2="00000010" w:usb3="00000000" w:csb0="00040000"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DateAndTime/>
  <w:bordersDoNotSurroundHeader/>
  <w:bordersDoNotSurroundFooter/>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83F"/>
    <w:rsid w:val="00175253"/>
    <w:rsid w:val="002E582D"/>
    <w:rsid w:val="0033383F"/>
    <w:rsid w:val="004514A5"/>
    <w:rsid w:val="00652625"/>
    <w:rsid w:val="00701B5C"/>
    <w:rsid w:val="00931EA6"/>
    <w:rsid w:val="00A36421"/>
    <w:rsid w:val="00B90985"/>
    <w:rsid w:val="00F964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B0C00B0"/>
  <w15:chartTrackingRefBased/>
  <w15:docId w15:val="{C6C59DCD-E7BE-485B-AC76-06FD01ECB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3383F"/>
    <w:rPr>
      <w:color w:val="0563C1"/>
      <w:u w:val="single"/>
    </w:rPr>
  </w:style>
  <w:style w:type="character" w:styleId="FollowedHyperlink">
    <w:name w:val="FollowedHyperlink"/>
    <w:basedOn w:val="DefaultParagraphFont"/>
    <w:uiPriority w:val="99"/>
    <w:semiHidden/>
    <w:unhideWhenUsed/>
    <w:rsid w:val="0033383F"/>
    <w:rPr>
      <w:color w:val="954F72"/>
      <w:u w:val="single"/>
    </w:rPr>
  </w:style>
  <w:style w:type="paragraph" w:customStyle="1" w:styleId="msonormal0">
    <w:name w:val="msonormal"/>
    <w:basedOn w:val="Normal"/>
    <w:rsid w:val="0033383F"/>
    <w:pPr>
      <w:widowControl/>
      <w:spacing w:before="100" w:beforeAutospacing="1" w:after="100" w:afterAutospacing="1"/>
      <w:jc w:val="left"/>
    </w:pPr>
    <w:rPr>
      <w:rFonts w:ascii="MS PGothic" w:eastAsia="MS PGothic" w:hAnsi="MS PGothic" w:cs="MS PGothic"/>
      <w:kern w:val="0"/>
      <w:sz w:val="24"/>
      <w:szCs w:val="24"/>
    </w:rPr>
  </w:style>
  <w:style w:type="paragraph" w:customStyle="1" w:styleId="font5">
    <w:name w:val="font5"/>
    <w:basedOn w:val="Normal"/>
    <w:rsid w:val="0033383F"/>
    <w:pPr>
      <w:widowControl/>
      <w:spacing w:before="100" w:beforeAutospacing="1" w:after="100" w:afterAutospacing="1"/>
      <w:jc w:val="left"/>
    </w:pPr>
    <w:rPr>
      <w:rFonts w:ascii="MS PGothic" w:eastAsia="MS PGothic" w:hAnsi="MS PGothic" w:cs="MS PGothic"/>
      <w:kern w:val="0"/>
      <w:sz w:val="12"/>
      <w:szCs w:val="12"/>
    </w:rPr>
  </w:style>
  <w:style w:type="paragraph" w:customStyle="1" w:styleId="font6">
    <w:name w:val="font6"/>
    <w:basedOn w:val="Normal"/>
    <w:rsid w:val="0033383F"/>
    <w:pPr>
      <w:widowControl/>
      <w:spacing w:before="100" w:beforeAutospacing="1" w:after="100" w:afterAutospacing="1"/>
      <w:jc w:val="left"/>
    </w:pPr>
    <w:rPr>
      <w:rFonts w:ascii="Meiryo UI" w:eastAsia="Meiryo UI" w:hAnsi="Meiryo UI" w:cs="MS PGothic"/>
      <w:kern w:val="0"/>
      <w:sz w:val="22"/>
    </w:rPr>
  </w:style>
  <w:style w:type="paragraph" w:customStyle="1" w:styleId="font7">
    <w:name w:val="font7"/>
    <w:basedOn w:val="Normal"/>
    <w:rsid w:val="0033383F"/>
    <w:pPr>
      <w:widowControl/>
      <w:spacing w:before="100" w:beforeAutospacing="1" w:after="100" w:afterAutospacing="1"/>
      <w:jc w:val="left"/>
    </w:pPr>
    <w:rPr>
      <w:rFonts w:ascii="Arial" w:eastAsia="MS PGothic" w:hAnsi="Arial" w:cs="Arial"/>
      <w:b/>
      <w:bCs/>
      <w:kern w:val="0"/>
      <w:sz w:val="22"/>
    </w:rPr>
  </w:style>
  <w:style w:type="paragraph" w:customStyle="1" w:styleId="font8">
    <w:name w:val="font8"/>
    <w:basedOn w:val="Normal"/>
    <w:rsid w:val="0033383F"/>
    <w:pPr>
      <w:widowControl/>
      <w:spacing w:before="100" w:beforeAutospacing="1" w:after="100" w:afterAutospacing="1"/>
      <w:jc w:val="left"/>
    </w:pPr>
    <w:rPr>
      <w:rFonts w:ascii="Arial" w:eastAsia="MS PGothic" w:hAnsi="Arial" w:cs="Arial"/>
      <w:kern w:val="0"/>
      <w:sz w:val="22"/>
    </w:rPr>
  </w:style>
  <w:style w:type="paragraph" w:customStyle="1" w:styleId="font9">
    <w:name w:val="font9"/>
    <w:basedOn w:val="Normal"/>
    <w:rsid w:val="0033383F"/>
    <w:pPr>
      <w:widowControl/>
      <w:spacing w:before="100" w:beforeAutospacing="1" w:after="100" w:afterAutospacing="1"/>
      <w:jc w:val="left"/>
    </w:pPr>
    <w:rPr>
      <w:rFonts w:ascii="STXinwei" w:eastAsia="STXinwei" w:hAnsi="MS PGothic" w:cs="MS PGothic"/>
      <w:kern w:val="0"/>
      <w:sz w:val="22"/>
    </w:rPr>
  </w:style>
  <w:style w:type="paragraph" w:customStyle="1" w:styleId="xl63">
    <w:name w:val="xl63"/>
    <w:basedOn w:val="Normal"/>
    <w:rsid w:val="0033383F"/>
    <w:pPr>
      <w:widowControl/>
      <w:spacing w:before="100" w:beforeAutospacing="1" w:after="100" w:afterAutospacing="1"/>
      <w:jc w:val="left"/>
    </w:pPr>
    <w:rPr>
      <w:rFonts w:ascii="Arial" w:eastAsia="MS PGothic" w:hAnsi="Arial" w:cs="Arial"/>
      <w:kern w:val="0"/>
      <w:sz w:val="24"/>
      <w:szCs w:val="24"/>
    </w:rPr>
  </w:style>
  <w:style w:type="paragraph" w:customStyle="1" w:styleId="xl64">
    <w:name w:val="xl64"/>
    <w:basedOn w:val="Normal"/>
    <w:rsid w:val="0033383F"/>
    <w:pPr>
      <w:widowControl/>
      <w:spacing w:before="100" w:beforeAutospacing="1" w:after="100" w:afterAutospacing="1"/>
      <w:jc w:val="center"/>
    </w:pPr>
    <w:rPr>
      <w:rFonts w:ascii="Arial" w:eastAsia="MS PGothic" w:hAnsi="Arial" w:cs="Arial"/>
      <w:kern w:val="0"/>
      <w:sz w:val="24"/>
      <w:szCs w:val="24"/>
    </w:rPr>
  </w:style>
  <w:style w:type="paragraph" w:customStyle="1" w:styleId="xl65">
    <w:name w:val="xl65"/>
    <w:basedOn w:val="Normal"/>
    <w:rsid w:val="0033383F"/>
    <w:pPr>
      <w:widowControl/>
      <w:spacing w:before="100" w:beforeAutospacing="1" w:after="100" w:afterAutospacing="1"/>
      <w:jc w:val="left"/>
    </w:pPr>
    <w:rPr>
      <w:rFonts w:ascii="Arial" w:eastAsia="MS PGothic" w:hAnsi="Arial" w:cs="Arial"/>
      <w:kern w:val="0"/>
      <w:sz w:val="24"/>
      <w:szCs w:val="24"/>
    </w:rPr>
  </w:style>
  <w:style w:type="paragraph" w:customStyle="1" w:styleId="xl66">
    <w:name w:val="xl66"/>
    <w:basedOn w:val="Normal"/>
    <w:rsid w:val="0033383F"/>
    <w:pPr>
      <w:widowControl/>
      <w:pBdr>
        <w:left w:val="single" w:sz="4" w:space="0" w:color="auto"/>
        <w:bottom w:val="single" w:sz="4" w:space="0" w:color="auto"/>
        <w:right w:val="single" w:sz="4" w:space="0" w:color="auto"/>
      </w:pBdr>
      <w:spacing w:before="100" w:beforeAutospacing="1" w:after="100" w:afterAutospacing="1"/>
      <w:jc w:val="center"/>
    </w:pPr>
    <w:rPr>
      <w:rFonts w:ascii="Arial" w:eastAsia="MS PGothic" w:hAnsi="Arial" w:cs="Arial"/>
      <w:b/>
      <w:bCs/>
      <w:kern w:val="0"/>
      <w:sz w:val="24"/>
      <w:szCs w:val="24"/>
    </w:rPr>
  </w:style>
  <w:style w:type="paragraph" w:customStyle="1" w:styleId="xl67">
    <w:name w:val="xl67"/>
    <w:basedOn w:val="Normal"/>
    <w:rsid w:val="0033383F"/>
    <w:pPr>
      <w:widowControl/>
      <w:pBdr>
        <w:top w:val="single" w:sz="4" w:space="0" w:color="auto"/>
        <w:left w:val="single" w:sz="4" w:space="0" w:color="auto"/>
        <w:bottom w:val="single" w:sz="4" w:space="0" w:color="auto"/>
        <w:right w:val="single" w:sz="4" w:space="0" w:color="000000"/>
      </w:pBdr>
      <w:spacing w:before="100" w:beforeAutospacing="1" w:after="100" w:afterAutospacing="1"/>
      <w:jc w:val="left"/>
    </w:pPr>
    <w:rPr>
      <w:rFonts w:ascii="Arial" w:eastAsia="MS PGothic" w:hAnsi="Arial" w:cs="Arial"/>
      <w:kern w:val="0"/>
      <w:sz w:val="24"/>
      <w:szCs w:val="24"/>
    </w:rPr>
  </w:style>
  <w:style w:type="paragraph" w:customStyle="1" w:styleId="xl68">
    <w:name w:val="xl68"/>
    <w:basedOn w:val="Normal"/>
    <w:rsid w:val="0033383F"/>
    <w:pPr>
      <w:widowControl/>
      <w:pBdr>
        <w:top w:val="single" w:sz="4" w:space="0" w:color="auto"/>
        <w:left w:val="single" w:sz="4" w:space="0" w:color="000000"/>
        <w:bottom w:val="single" w:sz="4" w:space="0" w:color="auto"/>
        <w:right w:val="single" w:sz="4" w:space="0" w:color="auto"/>
      </w:pBdr>
      <w:spacing w:before="100" w:beforeAutospacing="1" w:after="100" w:afterAutospacing="1"/>
      <w:jc w:val="left"/>
    </w:pPr>
    <w:rPr>
      <w:rFonts w:ascii="Arial" w:eastAsia="MS PGothic" w:hAnsi="Arial" w:cs="Arial"/>
      <w:kern w:val="0"/>
      <w:sz w:val="24"/>
      <w:szCs w:val="24"/>
    </w:rPr>
  </w:style>
  <w:style w:type="paragraph" w:customStyle="1" w:styleId="xl69">
    <w:name w:val="xl69"/>
    <w:basedOn w:val="Normal"/>
    <w:rsid w:val="0033383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MS PGothic" w:hAnsi="Arial" w:cs="Arial"/>
      <w:kern w:val="0"/>
      <w:sz w:val="24"/>
      <w:szCs w:val="24"/>
    </w:rPr>
  </w:style>
  <w:style w:type="paragraph" w:customStyle="1" w:styleId="xl70">
    <w:name w:val="xl70"/>
    <w:basedOn w:val="Normal"/>
    <w:rsid w:val="0033383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MS PGothic" w:hAnsi="Arial" w:cs="Arial"/>
      <w:kern w:val="0"/>
      <w:sz w:val="24"/>
      <w:szCs w:val="24"/>
    </w:rPr>
  </w:style>
  <w:style w:type="paragraph" w:customStyle="1" w:styleId="xl71">
    <w:name w:val="xl71"/>
    <w:basedOn w:val="Normal"/>
    <w:rsid w:val="0033383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MS PGothic" w:hAnsi="Arial" w:cs="Arial"/>
      <w:kern w:val="0"/>
      <w:sz w:val="24"/>
      <w:szCs w:val="24"/>
    </w:rPr>
  </w:style>
  <w:style w:type="paragraph" w:customStyle="1" w:styleId="xl72">
    <w:name w:val="xl72"/>
    <w:basedOn w:val="Normal"/>
    <w:rsid w:val="0033383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MS PGothic" w:hAnsi="Arial" w:cs="Arial"/>
      <w:kern w:val="0"/>
      <w:sz w:val="24"/>
      <w:szCs w:val="24"/>
    </w:rPr>
  </w:style>
  <w:style w:type="paragraph" w:customStyle="1" w:styleId="xl73">
    <w:name w:val="xl73"/>
    <w:basedOn w:val="Normal"/>
    <w:rsid w:val="0033383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MS PGothic" w:hAnsi="Arial" w:cs="Arial"/>
      <w:kern w:val="0"/>
      <w:sz w:val="24"/>
      <w:szCs w:val="24"/>
    </w:rPr>
  </w:style>
  <w:style w:type="paragraph" w:customStyle="1" w:styleId="xl74">
    <w:name w:val="xl74"/>
    <w:basedOn w:val="Normal"/>
    <w:rsid w:val="0033383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MS PGothic" w:hAnsi="Arial" w:cs="Arial"/>
      <w:kern w:val="0"/>
      <w:sz w:val="24"/>
      <w:szCs w:val="24"/>
    </w:rPr>
  </w:style>
  <w:style w:type="paragraph" w:customStyle="1" w:styleId="xl75">
    <w:name w:val="xl75"/>
    <w:basedOn w:val="Normal"/>
    <w:rsid w:val="0033383F"/>
    <w:pPr>
      <w:widowControl/>
      <w:pBdr>
        <w:top w:val="single" w:sz="4" w:space="0" w:color="auto"/>
        <w:left w:val="single" w:sz="4" w:space="0" w:color="auto"/>
        <w:bottom w:val="single" w:sz="4" w:space="0" w:color="000000"/>
        <w:right w:val="single" w:sz="4" w:space="0" w:color="000000"/>
      </w:pBdr>
      <w:spacing w:before="100" w:beforeAutospacing="1" w:after="100" w:afterAutospacing="1"/>
      <w:jc w:val="left"/>
    </w:pPr>
    <w:rPr>
      <w:rFonts w:ascii="Arial" w:eastAsia="MS PGothic" w:hAnsi="Arial" w:cs="Arial"/>
      <w:kern w:val="0"/>
      <w:sz w:val="24"/>
      <w:szCs w:val="24"/>
    </w:rPr>
  </w:style>
  <w:style w:type="paragraph" w:customStyle="1" w:styleId="xl76">
    <w:name w:val="xl76"/>
    <w:basedOn w:val="Normal"/>
    <w:rsid w:val="0033383F"/>
    <w:pPr>
      <w:widowControl/>
      <w:pBdr>
        <w:top w:val="single" w:sz="4" w:space="0" w:color="auto"/>
        <w:left w:val="single" w:sz="4" w:space="0" w:color="000000"/>
        <w:bottom w:val="single" w:sz="4" w:space="0" w:color="000000"/>
        <w:right w:val="single" w:sz="4" w:space="0" w:color="auto"/>
      </w:pBdr>
      <w:spacing w:before="100" w:beforeAutospacing="1" w:after="100" w:afterAutospacing="1"/>
      <w:jc w:val="left"/>
    </w:pPr>
    <w:rPr>
      <w:rFonts w:ascii="Arial" w:eastAsia="MS PGothic" w:hAnsi="Arial" w:cs="Arial"/>
      <w:kern w:val="0"/>
      <w:sz w:val="24"/>
      <w:szCs w:val="24"/>
    </w:rPr>
  </w:style>
  <w:style w:type="paragraph" w:customStyle="1" w:styleId="xl77">
    <w:name w:val="xl77"/>
    <w:basedOn w:val="Normal"/>
    <w:rsid w:val="0033383F"/>
    <w:pPr>
      <w:widowControl/>
      <w:pBdr>
        <w:top w:val="single" w:sz="4" w:space="0" w:color="auto"/>
        <w:left w:val="single" w:sz="4" w:space="0" w:color="auto"/>
        <w:bottom w:val="single" w:sz="4" w:space="0" w:color="000000"/>
        <w:right w:val="single" w:sz="4" w:space="0" w:color="auto"/>
      </w:pBdr>
      <w:spacing w:before="100" w:beforeAutospacing="1" w:after="100" w:afterAutospacing="1"/>
      <w:jc w:val="center"/>
    </w:pPr>
    <w:rPr>
      <w:rFonts w:ascii="Arial" w:eastAsia="MS PGothic" w:hAnsi="Arial" w:cs="Arial"/>
      <w:kern w:val="0"/>
      <w:sz w:val="24"/>
      <w:szCs w:val="24"/>
    </w:rPr>
  </w:style>
  <w:style w:type="paragraph" w:customStyle="1" w:styleId="xl78">
    <w:name w:val="xl78"/>
    <w:basedOn w:val="Normal"/>
    <w:rsid w:val="0033383F"/>
    <w:pPr>
      <w:widowControl/>
      <w:pBdr>
        <w:top w:val="single" w:sz="4" w:space="0" w:color="auto"/>
        <w:left w:val="single" w:sz="4" w:space="0" w:color="auto"/>
        <w:bottom w:val="single" w:sz="4" w:space="0" w:color="000000"/>
        <w:right w:val="single" w:sz="4" w:space="0" w:color="auto"/>
      </w:pBdr>
      <w:spacing w:before="100" w:beforeAutospacing="1" w:after="100" w:afterAutospacing="1"/>
      <w:jc w:val="left"/>
    </w:pPr>
    <w:rPr>
      <w:rFonts w:ascii="Arial" w:eastAsia="MS PGothic" w:hAnsi="Arial" w:cs="Arial"/>
      <w:kern w:val="0"/>
      <w:sz w:val="24"/>
      <w:szCs w:val="24"/>
    </w:rPr>
  </w:style>
  <w:style w:type="paragraph" w:customStyle="1" w:styleId="xl79">
    <w:name w:val="xl79"/>
    <w:basedOn w:val="Normal"/>
    <w:rsid w:val="0033383F"/>
    <w:pPr>
      <w:widowControl/>
      <w:pBdr>
        <w:top w:val="single" w:sz="4" w:space="0" w:color="auto"/>
        <w:left w:val="single" w:sz="4" w:space="0" w:color="auto"/>
        <w:bottom w:val="single" w:sz="4" w:space="0" w:color="000000"/>
        <w:right w:val="single" w:sz="4" w:space="0" w:color="auto"/>
      </w:pBdr>
      <w:spacing w:before="100" w:beforeAutospacing="1" w:after="100" w:afterAutospacing="1"/>
      <w:jc w:val="left"/>
    </w:pPr>
    <w:rPr>
      <w:rFonts w:ascii="Arial" w:eastAsia="MS PGothic" w:hAnsi="Arial" w:cs="Arial"/>
      <w:kern w:val="0"/>
      <w:sz w:val="24"/>
      <w:szCs w:val="24"/>
    </w:rPr>
  </w:style>
  <w:style w:type="paragraph" w:customStyle="1" w:styleId="xl80">
    <w:name w:val="xl80"/>
    <w:basedOn w:val="Normal"/>
    <w:rsid w:val="0033383F"/>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MS PGothic" w:hAnsi="Arial" w:cs="Arial"/>
      <w:kern w:val="0"/>
      <w:sz w:val="24"/>
      <w:szCs w:val="24"/>
    </w:rPr>
  </w:style>
  <w:style w:type="paragraph" w:customStyle="1" w:styleId="xl81">
    <w:name w:val="xl81"/>
    <w:basedOn w:val="Normal"/>
    <w:rsid w:val="0033383F"/>
    <w:pPr>
      <w:widowControl/>
      <w:pBdr>
        <w:top w:val="single" w:sz="4" w:space="0" w:color="auto"/>
        <w:left w:val="single" w:sz="4" w:space="0" w:color="auto"/>
        <w:bottom w:val="single" w:sz="4" w:space="0" w:color="000000"/>
        <w:right w:val="single" w:sz="4" w:space="0" w:color="auto"/>
      </w:pBdr>
      <w:spacing w:before="100" w:beforeAutospacing="1" w:after="100" w:afterAutospacing="1"/>
      <w:jc w:val="left"/>
    </w:pPr>
    <w:rPr>
      <w:rFonts w:ascii="Arial" w:eastAsia="MS PGothic" w:hAnsi="Arial" w:cs="Arial"/>
      <w:kern w:val="0"/>
      <w:sz w:val="24"/>
      <w:szCs w:val="24"/>
    </w:rPr>
  </w:style>
  <w:style w:type="paragraph" w:customStyle="1" w:styleId="xl82">
    <w:name w:val="xl82"/>
    <w:basedOn w:val="Normal"/>
    <w:rsid w:val="0033383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MS PGothic" w:hAnsi="Arial" w:cs="Arial"/>
      <w:b/>
      <w:bCs/>
      <w:kern w:val="0"/>
      <w:sz w:val="24"/>
      <w:szCs w:val="24"/>
    </w:rPr>
  </w:style>
  <w:style w:type="paragraph" w:customStyle="1" w:styleId="xl83">
    <w:name w:val="xl83"/>
    <w:basedOn w:val="Normal"/>
    <w:rsid w:val="0033383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MS PGothic" w:hAnsi="Arial" w:cs="Arial"/>
      <w:b/>
      <w:bCs/>
      <w:kern w:val="0"/>
      <w:sz w:val="24"/>
      <w:szCs w:val="24"/>
    </w:rPr>
  </w:style>
  <w:style w:type="paragraph" w:customStyle="1" w:styleId="xl84">
    <w:name w:val="xl84"/>
    <w:basedOn w:val="Normal"/>
    <w:rsid w:val="0033383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MS PGothic" w:hAnsi="Arial" w:cs="Arial"/>
      <w:b/>
      <w:bCs/>
      <w:kern w:val="0"/>
      <w:sz w:val="24"/>
      <w:szCs w:val="24"/>
    </w:rPr>
  </w:style>
  <w:style w:type="paragraph" w:customStyle="1" w:styleId="xl85">
    <w:name w:val="xl85"/>
    <w:basedOn w:val="Normal"/>
    <w:rsid w:val="0033383F"/>
    <w:pPr>
      <w:widowControl/>
      <w:pBdr>
        <w:top w:val="single" w:sz="4" w:space="0" w:color="000000"/>
        <w:left w:val="single" w:sz="4" w:space="0" w:color="auto"/>
      </w:pBdr>
      <w:spacing w:before="100" w:beforeAutospacing="1" w:after="100" w:afterAutospacing="1"/>
      <w:jc w:val="center"/>
    </w:pPr>
    <w:rPr>
      <w:rFonts w:ascii="Arial" w:eastAsia="MS PGothic" w:hAnsi="Arial" w:cs="Arial"/>
      <w:b/>
      <w:bCs/>
      <w:kern w:val="0"/>
      <w:sz w:val="24"/>
      <w:szCs w:val="24"/>
    </w:rPr>
  </w:style>
  <w:style w:type="paragraph" w:customStyle="1" w:styleId="xl86">
    <w:name w:val="xl86"/>
    <w:basedOn w:val="Normal"/>
    <w:rsid w:val="0033383F"/>
    <w:pPr>
      <w:widowControl/>
      <w:pBdr>
        <w:top w:val="single" w:sz="4" w:space="0" w:color="000000"/>
        <w:right w:val="single" w:sz="4" w:space="0" w:color="auto"/>
      </w:pBdr>
      <w:spacing w:before="100" w:beforeAutospacing="1" w:after="100" w:afterAutospacing="1"/>
      <w:jc w:val="center"/>
    </w:pPr>
    <w:rPr>
      <w:rFonts w:ascii="Arial" w:eastAsia="MS PGothic" w:hAnsi="Arial" w:cs="Arial"/>
      <w:b/>
      <w:bCs/>
      <w:kern w:val="0"/>
      <w:sz w:val="24"/>
      <w:szCs w:val="24"/>
    </w:rPr>
  </w:style>
  <w:style w:type="paragraph" w:customStyle="1" w:styleId="xl87">
    <w:name w:val="xl87"/>
    <w:basedOn w:val="Normal"/>
    <w:rsid w:val="0033383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MS PGothic" w:hAnsi="Arial" w:cs="Arial"/>
      <w:b/>
      <w:bCs/>
      <w:kern w:val="0"/>
      <w:sz w:val="20"/>
      <w:szCs w:val="20"/>
    </w:rPr>
  </w:style>
  <w:style w:type="paragraph" w:styleId="Revision">
    <w:name w:val="Revision"/>
    <w:hidden/>
    <w:uiPriority w:val="99"/>
    <w:semiHidden/>
    <w:rsid w:val="00652625"/>
  </w:style>
  <w:style w:type="character" w:styleId="CommentReference">
    <w:name w:val="annotation reference"/>
    <w:basedOn w:val="DefaultParagraphFont"/>
    <w:uiPriority w:val="99"/>
    <w:semiHidden/>
    <w:unhideWhenUsed/>
    <w:rsid w:val="00652625"/>
    <w:rPr>
      <w:sz w:val="16"/>
      <w:szCs w:val="16"/>
    </w:rPr>
  </w:style>
  <w:style w:type="paragraph" w:styleId="CommentText">
    <w:name w:val="annotation text"/>
    <w:basedOn w:val="Normal"/>
    <w:link w:val="CommentTextChar"/>
    <w:uiPriority w:val="99"/>
    <w:semiHidden/>
    <w:unhideWhenUsed/>
    <w:rsid w:val="00652625"/>
    <w:rPr>
      <w:sz w:val="20"/>
      <w:szCs w:val="20"/>
    </w:rPr>
  </w:style>
  <w:style w:type="character" w:customStyle="1" w:styleId="CommentTextChar">
    <w:name w:val="Comment Text Char"/>
    <w:basedOn w:val="DefaultParagraphFont"/>
    <w:link w:val="CommentText"/>
    <w:uiPriority w:val="99"/>
    <w:semiHidden/>
    <w:rsid w:val="00652625"/>
    <w:rPr>
      <w:sz w:val="20"/>
      <w:szCs w:val="20"/>
    </w:rPr>
  </w:style>
  <w:style w:type="paragraph" w:styleId="CommentSubject">
    <w:name w:val="annotation subject"/>
    <w:basedOn w:val="CommentText"/>
    <w:next w:val="CommentText"/>
    <w:link w:val="CommentSubjectChar"/>
    <w:uiPriority w:val="99"/>
    <w:semiHidden/>
    <w:unhideWhenUsed/>
    <w:rsid w:val="00652625"/>
    <w:rPr>
      <w:b/>
      <w:bCs/>
    </w:rPr>
  </w:style>
  <w:style w:type="character" w:customStyle="1" w:styleId="CommentSubjectChar">
    <w:name w:val="Comment Subject Char"/>
    <w:basedOn w:val="CommentTextChar"/>
    <w:link w:val="CommentSubject"/>
    <w:uiPriority w:val="99"/>
    <w:semiHidden/>
    <w:rsid w:val="0065262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11</Pages>
  <Words>4099</Words>
  <Characters>23369</Characters>
  <Application>Microsoft Office Word</Application>
  <DocSecurity>0</DocSecurity>
  <Lines>194</Lines>
  <Paragraphs>54</Paragraphs>
  <ScaleCrop>false</ScaleCrop>
  <Company/>
  <LinksUpToDate>false</LinksUpToDate>
  <CharactersWithSpaces>27414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Sachin Vilas Pawar</cp:lastModifiedBy>
  <cp:revision>7</cp:revision>
  <dcterms:created xsi:type="dcterms:W3CDTF">2023-01-18T02:21:00Z</dcterms:created>
  <dcterms:modified xsi:type="dcterms:W3CDTF">2023-02-02T10:03:00Z</dcterms:modified>
</cp:coreProperties>
</file>