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E13" w:rsidRPr="00A06F2D" w:rsidRDefault="00D27E13" w:rsidP="00D27E13">
      <w:pPr>
        <w:spacing w:line="360" w:lineRule="auto"/>
        <w:jc w:val="center"/>
        <w:rPr>
          <w:rFonts w:ascii="Times New Roman" w:eastAsia="等线" w:hAnsi="Times New Roman" w:cs="Times New Roman"/>
          <w:b/>
          <w:sz w:val="24"/>
          <w:szCs w:val="24"/>
        </w:rPr>
      </w:pPr>
      <w:proofErr w:type="gramStart"/>
      <w:r w:rsidRPr="00A06F2D">
        <w:rPr>
          <w:rFonts w:ascii="Times New Roman" w:eastAsia="等线" w:hAnsi="Times New Roman" w:cs="Times New Roman"/>
          <w:b/>
          <w:sz w:val="24"/>
          <w:szCs w:val="24"/>
        </w:rPr>
        <w:t>Supplementary Table 1.</w:t>
      </w:r>
      <w:proofErr w:type="gramEnd"/>
      <w:r w:rsidRPr="00A06F2D">
        <w:rPr>
          <w:rFonts w:ascii="Times New Roman" w:eastAsia="等线" w:hAnsi="Times New Roman" w:cs="Times New Roman"/>
          <w:b/>
          <w:sz w:val="24"/>
          <w:szCs w:val="24"/>
        </w:rPr>
        <w:t xml:space="preserve"> </w:t>
      </w:r>
      <w:proofErr w:type="gramStart"/>
      <w:r w:rsidRPr="00A06F2D">
        <w:rPr>
          <w:rFonts w:ascii="Times New Roman" w:eastAsia="等线" w:hAnsi="Times New Roman" w:cs="Times New Roman"/>
          <w:b/>
          <w:sz w:val="24"/>
          <w:szCs w:val="24"/>
        </w:rPr>
        <w:t>Detailed information of the recruited ccRCC patients.</w:t>
      </w:r>
      <w:proofErr w:type="gramEnd"/>
    </w:p>
    <w:tbl>
      <w:tblPr>
        <w:tblStyle w:val="a5"/>
        <w:tblW w:w="0" w:type="auto"/>
        <w:jc w:val="center"/>
        <w:tblLook w:val="04A0" w:firstRow="1" w:lastRow="0" w:firstColumn="1" w:lastColumn="0" w:noHBand="0" w:noVBand="1"/>
      </w:tblPr>
      <w:tblGrid>
        <w:gridCol w:w="2142"/>
        <w:gridCol w:w="6380"/>
      </w:tblGrid>
      <w:tr w:rsidR="00D27E13" w:rsidRPr="00A06F2D" w:rsidTr="00DB62FB">
        <w:trPr>
          <w:jc w:val="center"/>
        </w:trPr>
        <w:tc>
          <w:tcPr>
            <w:tcW w:w="2268" w:type="dxa"/>
            <w:tcBorders>
              <w:left w:val="nil"/>
              <w:bottom w:val="single" w:sz="4" w:space="0" w:color="auto"/>
              <w:right w:val="nil"/>
            </w:tcBorders>
            <w:vAlign w:val="center"/>
          </w:tcPr>
          <w:p w:rsidR="00D27E13" w:rsidRPr="00A06F2D" w:rsidRDefault="00D27E13" w:rsidP="00DB62FB">
            <w:pPr>
              <w:spacing w:line="360" w:lineRule="auto"/>
              <w:jc w:val="center"/>
              <w:rPr>
                <w:rFonts w:ascii="Times New Roman" w:eastAsia="等线" w:hAnsi="Times New Roman" w:cs="Times New Roman"/>
                <w:b/>
                <w:sz w:val="24"/>
                <w:szCs w:val="24"/>
              </w:rPr>
            </w:pPr>
            <w:r w:rsidRPr="00A06F2D">
              <w:rPr>
                <w:rFonts w:ascii="Times New Roman" w:eastAsia="等线" w:hAnsi="Times New Roman" w:cs="Times New Roman"/>
                <w:b/>
                <w:sz w:val="24"/>
                <w:szCs w:val="24"/>
              </w:rPr>
              <w:t>Patients</w:t>
            </w:r>
          </w:p>
        </w:tc>
        <w:tc>
          <w:tcPr>
            <w:tcW w:w="7371" w:type="dxa"/>
            <w:tcBorders>
              <w:left w:val="nil"/>
              <w:bottom w:val="single" w:sz="4" w:space="0" w:color="auto"/>
              <w:right w:val="nil"/>
            </w:tcBorders>
            <w:vAlign w:val="center"/>
          </w:tcPr>
          <w:p w:rsidR="00D27E13" w:rsidRPr="00A06F2D" w:rsidRDefault="00D27E13" w:rsidP="00DB62FB">
            <w:pPr>
              <w:spacing w:line="360" w:lineRule="auto"/>
              <w:jc w:val="center"/>
              <w:rPr>
                <w:rFonts w:ascii="Times New Roman" w:eastAsia="等线" w:hAnsi="Times New Roman" w:cs="Times New Roman"/>
                <w:b/>
                <w:sz w:val="24"/>
                <w:szCs w:val="24"/>
              </w:rPr>
            </w:pPr>
            <w:r w:rsidRPr="00A06F2D">
              <w:rPr>
                <w:rFonts w:ascii="Times New Roman" w:eastAsia="等线" w:hAnsi="Times New Roman" w:cs="Times New Roman"/>
                <w:b/>
                <w:sz w:val="24"/>
                <w:szCs w:val="24"/>
              </w:rPr>
              <w:t>Clinic-pathological characteristics</w:t>
            </w:r>
          </w:p>
        </w:tc>
      </w:tr>
      <w:tr w:rsidR="00D27E13" w:rsidRPr="00A06F2D" w:rsidTr="00DB62FB">
        <w:trPr>
          <w:jc w:val="center"/>
        </w:trPr>
        <w:tc>
          <w:tcPr>
            <w:tcW w:w="2268" w:type="dxa"/>
            <w:tcBorders>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S1</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39</w:t>
            </w:r>
          </w:p>
          <w:p w:rsidR="00D27E13" w:rsidRPr="00A06F2D" w:rsidRDefault="00D27E13" w:rsidP="00DB62FB">
            <w:pPr>
              <w:spacing w:line="360" w:lineRule="auto"/>
              <w:jc w:val="center"/>
              <w:rPr>
                <w:rFonts w:ascii="Times New Roman" w:eastAsia="等线" w:hAnsi="Times New Roman" w:cs="Times New Roman"/>
                <w:sz w:val="24"/>
                <w:szCs w:val="24"/>
              </w:rPr>
            </w:pPr>
            <w:proofErr w:type="spellStart"/>
            <w:r w:rsidRPr="00A06F2D">
              <w:rPr>
                <w:rFonts w:ascii="Times New Roman" w:eastAsia="等线" w:hAnsi="Times New Roman" w:cs="Times New Roman"/>
                <w:b/>
                <w:sz w:val="24"/>
                <w:szCs w:val="24"/>
              </w:rPr>
              <w:t>Location:</w:t>
            </w:r>
            <w:r w:rsidRPr="00A06F2D">
              <w:rPr>
                <w:rFonts w:ascii="Times New Roman" w:eastAsia="等线" w:hAnsi="Times New Roman" w:cs="Times New Roman"/>
                <w:sz w:val="24"/>
                <w:szCs w:val="24"/>
              </w:rPr>
              <w:t>Left</w:t>
            </w:r>
            <w:proofErr w:type="spellEnd"/>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2.0*2.0 cm</w:t>
            </w:r>
          </w:p>
        </w:tc>
        <w:tc>
          <w:tcPr>
            <w:tcW w:w="7371" w:type="dxa"/>
            <w:tcBorders>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(maximum diameter 2.0 cm) are composed of transparent cells. The tumor cells are uniform in size with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xml:space="preserve"> nuclei. The tumor cells are arranged in a solid - glandular tubular shape. There is a fine chicken cage network of blood vessels between the tumor cells. Focal hemorrhage and necrosis are accompanied by cystic changes. </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S2</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45</w:t>
            </w:r>
          </w:p>
          <w:p w:rsidR="00D27E13" w:rsidRPr="00A06F2D" w:rsidRDefault="00D27E13" w:rsidP="00DB62FB">
            <w:pPr>
              <w:spacing w:line="360" w:lineRule="auto"/>
              <w:jc w:val="center"/>
              <w:rPr>
                <w:rFonts w:ascii="Times New Roman" w:eastAsia="等线" w:hAnsi="Times New Roman" w:cs="Times New Roman"/>
                <w:b/>
                <w:sz w:val="24"/>
                <w:szCs w:val="24"/>
              </w:rPr>
            </w:pPr>
            <w:r w:rsidRPr="00A06F2D">
              <w:rPr>
                <w:rFonts w:ascii="Times New Roman" w:eastAsia="等线" w:hAnsi="Times New Roman" w:cs="Times New Roman"/>
                <w:b/>
                <w:sz w:val="24"/>
                <w:szCs w:val="24"/>
              </w:rPr>
              <w:t>Location:</w:t>
            </w:r>
            <w:r w:rsidRPr="00A06F2D">
              <w:rPr>
                <w:rFonts w:ascii="Times New Roman" w:eastAsia="等线" w:hAnsi="Times New Roman" w:cs="Times New Roman"/>
                <w:sz w:val="24"/>
                <w:szCs w:val="24"/>
              </w:rPr>
              <w:t xml:space="preserve"> Right</w:t>
            </w:r>
            <w:r w:rsidRPr="00A06F2D">
              <w:rPr>
                <w:rFonts w:ascii="Times New Roman" w:eastAsia="等线" w:hAnsi="Times New Roman" w:cs="Times New Roman"/>
                <w:b/>
                <w:sz w:val="24"/>
                <w:szCs w:val="24"/>
              </w:rPr>
              <w:t xml:space="preserve"> </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1.5*2.0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(maximum diameter 2.0 cm) are composed of transparent cells. </w:t>
            </w:r>
            <w:proofErr w:type="gramStart"/>
            <w:r w:rsidRPr="00A06F2D">
              <w:rPr>
                <w:rFonts w:ascii="Times New Roman" w:eastAsia="等线" w:hAnsi="Times New Roman" w:cs="Times New Roman"/>
                <w:sz w:val="24"/>
                <w:szCs w:val="24"/>
              </w:rPr>
              <w:t>the</w:t>
            </w:r>
            <w:proofErr w:type="gramEnd"/>
            <w:r w:rsidRPr="00A06F2D">
              <w:rPr>
                <w:rFonts w:ascii="Times New Roman" w:eastAsia="等线" w:hAnsi="Times New Roman" w:cs="Times New Roman"/>
                <w:sz w:val="24"/>
                <w:szCs w:val="24"/>
              </w:rPr>
              <w:t xml:space="preserve"> tumor cells are uniform in size, the nuclei are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no nucleolus is found, and the heterotypic is not obvious. The cells are arranged into solid - glandular tubular shape. No vascular tumor thrombus and nerve invasion were found.</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S3</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36</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Left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1.2*1.5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are composed of a large number of proliferating transparent cells, the cytoplasm of a small number of cells is eosinophilic, the tumor cells are relatively uniform in size, the nuclei are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no nucleolus is found, and the heterotypic is not obvious. The cells are arranged into solid - glandular tubular shape, and there is a fine chicken cage network of blood vessels between tumor cells. Bleeding and cystic changes are seen in local areas.</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S4</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30</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Left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1.5*2.0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are composed of proliferative transparent cells, the tumor cells are uniform in size, the </w:t>
            </w:r>
            <w:proofErr w:type="gramStart"/>
            <w:r w:rsidRPr="00A06F2D">
              <w:rPr>
                <w:rFonts w:ascii="Times New Roman" w:eastAsia="等线" w:hAnsi="Times New Roman" w:cs="Times New Roman"/>
                <w:sz w:val="24"/>
                <w:szCs w:val="24"/>
              </w:rPr>
              <w:t>nuclei is</w:t>
            </w:r>
            <w:proofErr w:type="gramEnd"/>
            <w:r w:rsidRPr="00A06F2D">
              <w:rPr>
                <w:rFonts w:ascii="Times New Roman" w:eastAsia="等线" w:hAnsi="Times New Roman" w:cs="Times New Roman"/>
                <w:sz w:val="24"/>
                <w:szCs w:val="24"/>
              </w:rPr>
              <w:t xml:space="preserve">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xml:space="preserve">, and the heterotypic is not obvious. Some of them are solid, and some of the tumor tissue can be seen as hemorrhagic necrosis and cystic transformation. Glomerular hyperemia and interstitial inflammatory cell infiltration were seen in peripheral renal tissue. The </w:t>
            </w:r>
            <w:proofErr w:type="spellStart"/>
            <w:r w:rsidRPr="00A06F2D">
              <w:rPr>
                <w:rFonts w:ascii="Times New Roman" w:eastAsia="等线" w:hAnsi="Times New Roman" w:cs="Times New Roman"/>
                <w:sz w:val="24"/>
                <w:szCs w:val="24"/>
              </w:rPr>
              <w:t>perirenal</w:t>
            </w:r>
            <w:proofErr w:type="spellEnd"/>
            <w:r w:rsidRPr="00A06F2D">
              <w:rPr>
                <w:rFonts w:ascii="Times New Roman" w:eastAsia="等线" w:hAnsi="Times New Roman" w:cs="Times New Roman"/>
                <w:sz w:val="24"/>
                <w:szCs w:val="24"/>
              </w:rPr>
              <w:t xml:space="preserve"> adipose tissue is </w:t>
            </w:r>
            <w:r w:rsidRPr="00A06F2D">
              <w:rPr>
                <w:rFonts w:ascii="Times New Roman" w:eastAsia="等线" w:hAnsi="Times New Roman" w:cs="Times New Roman"/>
                <w:sz w:val="24"/>
                <w:szCs w:val="24"/>
              </w:rPr>
              <w:lastRenderedPageBreak/>
              <w:t>normal.</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lastRenderedPageBreak/>
              <w:t>S5</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33</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Right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5.0*6.0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nucleus is ovoid, slightly different in size. </w:t>
            </w:r>
            <w:proofErr w:type="gramStart"/>
            <w:r w:rsidRPr="00A06F2D">
              <w:rPr>
                <w:rFonts w:ascii="Times New Roman" w:eastAsia="等线" w:hAnsi="Times New Roman" w:cs="Times New Roman"/>
                <w:sz w:val="24"/>
                <w:szCs w:val="24"/>
              </w:rPr>
              <w:t>some</w:t>
            </w:r>
            <w:proofErr w:type="gramEnd"/>
            <w:r w:rsidRPr="00A06F2D">
              <w:rPr>
                <w:rFonts w:ascii="Times New Roman" w:eastAsia="等线" w:hAnsi="Times New Roman" w:cs="Times New Roman"/>
                <w:sz w:val="24"/>
                <w:szCs w:val="24"/>
              </w:rPr>
              <w:t xml:space="preserve"> cell nucleoli can be seen, the cytoplasm is transparent or with small red stained particles, arranged in acinar or bubble nest shape, some of them form expanded vesicles with red stained liquid retention, and fungal colonies can be seen.</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S6</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57</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Right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3.0*3.0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are composed of proliferative transparent cells, the tumor cells are uniform in size, the </w:t>
            </w:r>
            <w:proofErr w:type="gramStart"/>
            <w:r w:rsidRPr="00A06F2D">
              <w:rPr>
                <w:rFonts w:ascii="Times New Roman" w:eastAsia="等线" w:hAnsi="Times New Roman" w:cs="Times New Roman"/>
                <w:sz w:val="24"/>
                <w:szCs w:val="24"/>
              </w:rPr>
              <w:t>nuclei is</w:t>
            </w:r>
            <w:proofErr w:type="gramEnd"/>
            <w:r w:rsidRPr="00A06F2D">
              <w:rPr>
                <w:rFonts w:ascii="Times New Roman" w:eastAsia="等线" w:hAnsi="Times New Roman" w:cs="Times New Roman"/>
                <w:sz w:val="24"/>
                <w:szCs w:val="24"/>
              </w:rPr>
              <w:t xml:space="preserve">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xml:space="preserve">, and the heterotypic is not obvious. </w:t>
            </w:r>
            <w:proofErr w:type="gramStart"/>
            <w:r w:rsidRPr="00A06F2D">
              <w:rPr>
                <w:rFonts w:ascii="Times New Roman" w:eastAsia="等线" w:hAnsi="Times New Roman" w:cs="Times New Roman"/>
                <w:sz w:val="24"/>
                <w:szCs w:val="24"/>
              </w:rPr>
              <w:t>Cell are</w:t>
            </w:r>
            <w:proofErr w:type="gramEnd"/>
            <w:r w:rsidRPr="00A06F2D">
              <w:rPr>
                <w:rFonts w:ascii="Times New Roman" w:eastAsia="等线" w:hAnsi="Times New Roman" w:cs="Times New Roman"/>
                <w:sz w:val="24"/>
                <w:szCs w:val="24"/>
              </w:rPr>
              <w:t xml:space="preserve"> arranged into solid - glandular tubular shape. There is a fine chicken cage network of blood vessels between the tumor cells. Focal hemorrhage and necrosis are accompanied by cystic changes.</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S7</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48</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Right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2.0*3.0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are composed of a large number of transparent cells, the tumor cells are relatively uniform in size, the nuclei is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xml:space="preserve">, and the heterotypic is not obvious. </w:t>
            </w:r>
            <w:proofErr w:type="gramStart"/>
            <w:r w:rsidRPr="00A06F2D">
              <w:rPr>
                <w:rFonts w:ascii="Times New Roman" w:eastAsia="等线" w:hAnsi="Times New Roman" w:cs="Times New Roman"/>
                <w:sz w:val="24"/>
                <w:szCs w:val="24"/>
              </w:rPr>
              <w:t>Cell are</w:t>
            </w:r>
            <w:proofErr w:type="gramEnd"/>
            <w:r w:rsidRPr="00A06F2D">
              <w:rPr>
                <w:rFonts w:ascii="Times New Roman" w:eastAsia="等线" w:hAnsi="Times New Roman" w:cs="Times New Roman"/>
                <w:sz w:val="24"/>
                <w:szCs w:val="24"/>
              </w:rPr>
              <w:t xml:space="preserve"> arranged into solid - glandular tubular shape. There is a fine chicken cage network of blood vessels between the tumor cells. The </w:t>
            </w:r>
            <w:proofErr w:type="spellStart"/>
            <w:r w:rsidRPr="00A06F2D">
              <w:rPr>
                <w:rFonts w:ascii="Times New Roman" w:eastAsia="等线" w:hAnsi="Times New Roman" w:cs="Times New Roman"/>
                <w:sz w:val="24"/>
                <w:szCs w:val="24"/>
              </w:rPr>
              <w:t>perirenal</w:t>
            </w:r>
            <w:proofErr w:type="spellEnd"/>
            <w:r w:rsidRPr="00A06F2D">
              <w:rPr>
                <w:rFonts w:ascii="Times New Roman" w:eastAsia="等线" w:hAnsi="Times New Roman" w:cs="Times New Roman"/>
                <w:sz w:val="24"/>
                <w:szCs w:val="24"/>
              </w:rPr>
              <w:t xml:space="preserve"> adipose tissue is normal.</w:t>
            </w:r>
          </w:p>
        </w:tc>
      </w:tr>
      <w:tr w:rsidR="00D27E13" w:rsidRPr="00A06F2D" w:rsidTr="00DB62FB">
        <w:trPr>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S8</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53</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Right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2.0*3.0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Ⅰ. The nodules are composed of a large number of proliferating transparent cells, the tumor cells are uniform in size, the nuclei are </w:t>
            </w:r>
            <w:proofErr w:type="spellStart"/>
            <w:r w:rsidRPr="00A06F2D">
              <w:rPr>
                <w:rFonts w:ascii="Times New Roman" w:eastAsia="等线" w:hAnsi="Times New Roman" w:cs="Times New Roman"/>
                <w:sz w:val="24"/>
                <w:szCs w:val="24"/>
              </w:rPr>
              <w:t>pyknotic</w:t>
            </w:r>
            <w:proofErr w:type="spellEnd"/>
            <w:r w:rsidRPr="00A06F2D">
              <w:rPr>
                <w:rFonts w:ascii="Times New Roman" w:eastAsia="等线" w:hAnsi="Times New Roman" w:cs="Times New Roman"/>
                <w:sz w:val="24"/>
                <w:szCs w:val="24"/>
              </w:rPr>
              <w:t xml:space="preserve">, and the </w:t>
            </w:r>
            <w:proofErr w:type="spellStart"/>
            <w:r w:rsidRPr="00A06F2D">
              <w:rPr>
                <w:rFonts w:ascii="Times New Roman" w:eastAsia="等线" w:hAnsi="Times New Roman" w:cs="Times New Roman"/>
                <w:sz w:val="24"/>
                <w:szCs w:val="24"/>
              </w:rPr>
              <w:t>heteromorphism</w:t>
            </w:r>
            <w:proofErr w:type="spellEnd"/>
            <w:r w:rsidRPr="00A06F2D">
              <w:rPr>
                <w:rFonts w:ascii="Times New Roman" w:eastAsia="等线" w:hAnsi="Times New Roman" w:cs="Times New Roman"/>
                <w:sz w:val="24"/>
                <w:szCs w:val="24"/>
              </w:rPr>
              <w:t xml:space="preserve"> is not obvious. </w:t>
            </w:r>
            <w:proofErr w:type="gramStart"/>
            <w:r w:rsidRPr="00A06F2D">
              <w:rPr>
                <w:rFonts w:ascii="Times New Roman" w:eastAsia="等线" w:hAnsi="Times New Roman" w:cs="Times New Roman"/>
                <w:sz w:val="24"/>
                <w:szCs w:val="24"/>
              </w:rPr>
              <w:t>Cell are</w:t>
            </w:r>
            <w:proofErr w:type="gramEnd"/>
            <w:r w:rsidRPr="00A06F2D">
              <w:rPr>
                <w:rFonts w:ascii="Times New Roman" w:eastAsia="等线" w:hAnsi="Times New Roman" w:cs="Times New Roman"/>
                <w:sz w:val="24"/>
                <w:szCs w:val="24"/>
              </w:rPr>
              <w:t xml:space="preserve"> arranged into a tubular structure of glands, some are solid, some are dilated into cysts, and some of the tumor tissue can be seen with hemorrhage, necrosis and cystic transformation. </w:t>
            </w:r>
          </w:p>
        </w:tc>
      </w:tr>
      <w:tr w:rsidR="00D27E13" w:rsidRPr="00A06F2D" w:rsidTr="00DB62FB">
        <w:trPr>
          <w:trHeight w:val="459"/>
          <w:jc w:val="center"/>
        </w:trPr>
        <w:tc>
          <w:tcPr>
            <w:tcW w:w="2268"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t>S9</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25</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lastRenderedPageBreak/>
              <w:t xml:space="preserve">Location: </w:t>
            </w:r>
            <w:r w:rsidRPr="00A06F2D">
              <w:rPr>
                <w:rFonts w:ascii="Times New Roman" w:eastAsia="等线" w:hAnsi="Times New Roman" w:cs="Times New Roman"/>
                <w:sz w:val="24"/>
                <w:szCs w:val="24"/>
              </w:rPr>
              <w:t>Left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2.0*2.0 cm</w:t>
            </w:r>
          </w:p>
        </w:tc>
        <w:tc>
          <w:tcPr>
            <w:tcW w:w="7371" w:type="dxa"/>
            <w:tcBorders>
              <w:top w:val="nil"/>
              <w:left w:val="nil"/>
              <w:bottom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lastRenderedPageBreak/>
              <w:t>ccRCC</w:t>
            </w:r>
            <w:proofErr w:type="gramEnd"/>
            <w:r w:rsidRPr="00A06F2D">
              <w:rPr>
                <w:rFonts w:ascii="Times New Roman" w:eastAsia="等线" w:hAnsi="Times New Roman" w:cs="Times New Roman"/>
                <w:sz w:val="24"/>
                <w:szCs w:val="24"/>
              </w:rPr>
              <w:t xml:space="preserve">, Grade Ⅰ. The nodules are composed of a large number of transparent cells, showing solid, strip-shaped and glandular tubular structures. The tumor cells are of the same size, and the </w:t>
            </w:r>
            <w:r w:rsidRPr="00A06F2D">
              <w:rPr>
                <w:rFonts w:ascii="Times New Roman" w:eastAsia="等线" w:hAnsi="Times New Roman" w:cs="Times New Roman"/>
                <w:sz w:val="24"/>
                <w:szCs w:val="24"/>
              </w:rPr>
              <w:lastRenderedPageBreak/>
              <w:t>cell atypia is not obvious.</w:t>
            </w:r>
          </w:p>
        </w:tc>
      </w:tr>
      <w:tr w:rsidR="00D27E13" w:rsidRPr="00A06F2D" w:rsidTr="00DB62FB">
        <w:trPr>
          <w:jc w:val="center"/>
        </w:trPr>
        <w:tc>
          <w:tcPr>
            <w:tcW w:w="2268" w:type="dxa"/>
            <w:tcBorders>
              <w:top w:val="nil"/>
              <w:left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sz w:val="24"/>
                <w:szCs w:val="24"/>
              </w:rPr>
              <w:lastRenderedPageBreak/>
              <w:t>S10</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Gender:</w:t>
            </w:r>
            <w:r w:rsidRPr="00A06F2D">
              <w:rPr>
                <w:rFonts w:ascii="Times New Roman" w:eastAsia="等线" w:hAnsi="Times New Roman" w:cs="Times New Roman"/>
                <w:sz w:val="24"/>
                <w:szCs w:val="24"/>
              </w:rPr>
              <w:t xml:space="preserve"> Male</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Age:</w:t>
            </w:r>
            <w:r w:rsidRPr="00A06F2D">
              <w:rPr>
                <w:rFonts w:ascii="Times New Roman" w:eastAsia="等线" w:hAnsi="Times New Roman" w:cs="Times New Roman"/>
                <w:sz w:val="24"/>
                <w:szCs w:val="24"/>
              </w:rPr>
              <w:t xml:space="preserve"> 45</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 xml:space="preserve">Location: </w:t>
            </w:r>
            <w:r w:rsidRPr="00A06F2D">
              <w:rPr>
                <w:rFonts w:ascii="Times New Roman" w:eastAsia="等线" w:hAnsi="Times New Roman" w:cs="Times New Roman"/>
                <w:sz w:val="24"/>
                <w:szCs w:val="24"/>
              </w:rPr>
              <w:t>Left</w:t>
            </w:r>
          </w:p>
          <w:p w:rsidR="00D27E13" w:rsidRPr="00A06F2D" w:rsidRDefault="00D27E13" w:rsidP="00DB62FB">
            <w:pPr>
              <w:spacing w:line="360" w:lineRule="auto"/>
              <w:jc w:val="center"/>
              <w:rPr>
                <w:rFonts w:ascii="Times New Roman" w:eastAsia="等线" w:hAnsi="Times New Roman" w:cs="Times New Roman"/>
                <w:sz w:val="24"/>
                <w:szCs w:val="24"/>
              </w:rPr>
            </w:pPr>
            <w:r w:rsidRPr="00A06F2D">
              <w:rPr>
                <w:rFonts w:ascii="Times New Roman" w:eastAsia="等线" w:hAnsi="Times New Roman" w:cs="Times New Roman"/>
                <w:b/>
                <w:sz w:val="24"/>
                <w:szCs w:val="24"/>
              </w:rPr>
              <w:t>Size</w:t>
            </w:r>
            <w:r w:rsidRPr="00A06F2D">
              <w:rPr>
                <w:rFonts w:ascii="Times New Roman" w:eastAsia="等线" w:hAnsi="Times New Roman" w:cs="Times New Roman"/>
                <w:sz w:val="24"/>
                <w:szCs w:val="24"/>
              </w:rPr>
              <w:t>: 5.0*6.0 cm</w:t>
            </w:r>
          </w:p>
        </w:tc>
        <w:tc>
          <w:tcPr>
            <w:tcW w:w="7371" w:type="dxa"/>
            <w:tcBorders>
              <w:top w:val="nil"/>
              <w:left w:val="nil"/>
              <w:right w:val="nil"/>
            </w:tcBorders>
            <w:vAlign w:val="center"/>
          </w:tcPr>
          <w:p w:rsidR="00D27E13" w:rsidRPr="00A06F2D" w:rsidRDefault="00D27E13" w:rsidP="00DB62FB">
            <w:pPr>
              <w:spacing w:line="360" w:lineRule="auto"/>
              <w:jc w:val="center"/>
              <w:rPr>
                <w:rFonts w:ascii="Times New Roman" w:eastAsia="等线" w:hAnsi="Times New Roman" w:cs="Times New Roman"/>
                <w:sz w:val="24"/>
                <w:szCs w:val="24"/>
              </w:rPr>
            </w:pPr>
            <w:proofErr w:type="gramStart"/>
            <w:r w:rsidRPr="00A06F2D">
              <w:rPr>
                <w:rFonts w:ascii="Times New Roman" w:eastAsia="等线" w:hAnsi="Times New Roman" w:cs="Times New Roman"/>
                <w:sz w:val="24"/>
                <w:szCs w:val="24"/>
              </w:rPr>
              <w:t>ccRCC</w:t>
            </w:r>
            <w:proofErr w:type="gramEnd"/>
            <w:r w:rsidRPr="00A06F2D">
              <w:rPr>
                <w:rFonts w:ascii="Times New Roman" w:eastAsia="等线" w:hAnsi="Times New Roman" w:cs="Times New Roman"/>
                <w:sz w:val="24"/>
                <w:szCs w:val="24"/>
              </w:rPr>
              <w:t xml:space="preserve">, Grade Ⅱ. The renal parenchymal mass is composed of a large number of transparent </w:t>
            </w:r>
            <w:proofErr w:type="gramStart"/>
            <w:r w:rsidRPr="00A06F2D">
              <w:rPr>
                <w:rFonts w:ascii="Times New Roman" w:eastAsia="等线" w:hAnsi="Times New Roman" w:cs="Times New Roman"/>
                <w:sz w:val="24"/>
                <w:szCs w:val="24"/>
              </w:rPr>
              <w:t>cell</w:t>
            </w:r>
            <w:proofErr w:type="gramEnd"/>
            <w:r w:rsidRPr="00A06F2D">
              <w:rPr>
                <w:rFonts w:ascii="Times New Roman" w:eastAsia="等线" w:hAnsi="Times New Roman" w:cs="Times New Roman"/>
                <w:sz w:val="24"/>
                <w:szCs w:val="24"/>
              </w:rPr>
              <w:t xml:space="preserve">, arranged in a tubular and solid shape of glands. Some of the glandular tubes are dilated in a cystic shape. The tumor </w:t>
            </w:r>
            <w:proofErr w:type="gramStart"/>
            <w:r w:rsidRPr="00A06F2D">
              <w:rPr>
                <w:rFonts w:ascii="Times New Roman" w:eastAsia="等线" w:hAnsi="Times New Roman" w:cs="Times New Roman"/>
                <w:sz w:val="24"/>
                <w:szCs w:val="24"/>
              </w:rPr>
              <w:t>nuclei is</w:t>
            </w:r>
            <w:proofErr w:type="gramEnd"/>
            <w:r w:rsidRPr="00A06F2D">
              <w:rPr>
                <w:rFonts w:ascii="Times New Roman" w:eastAsia="等线" w:hAnsi="Times New Roman" w:cs="Times New Roman"/>
                <w:sz w:val="24"/>
                <w:szCs w:val="24"/>
              </w:rPr>
              <w:t xml:space="preserve"> slightly different in size. Nucleoli can be seen in some cells, and hemorrhage is obvious in some areas. The tumor invades the renal capsule. Some glomerular fibrosis is seen in the renal tissue around the tumor.</w:t>
            </w:r>
          </w:p>
        </w:tc>
      </w:tr>
    </w:tbl>
    <w:p w:rsidR="00D27E13" w:rsidRDefault="00D27E13" w:rsidP="00D27E13"/>
    <w:p w:rsidR="00D27E13" w:rsidRDefault="00D27E13">
      <w:pPr>
        <w:widowControl/>
        <w:jc w:val="left"/>
        <w:rPr>
          <w:rFonts w:ascii="Times New Roman" w:eastAsia="等线" w:hAnsi="Times New Roman" w:cs="Times New Roman"/>
          <w:b/>
          <w:sz w:val="24"/>
          <w:szCs w:val="24"/>
        </w:rPr>
      </w:pPr>
      <w:r>
        <w:rPr>
          <w:rFonts w:ascii="Times New Roman" w:eastAsia="等线" w:hAnsi="Times New Roman" w:cs="Times New Roman"/>
          <w:b/>
          <w:sz w:val="24"/>
          <w:szCs w:val="24"/>
        </w:rPr>
        <w:br w:type="page"/>
      </w:r>
    </w:p>
    <w:p w:rsidR="00D27E13" w:rsidRDefault="00D27E13" w:rsidP="00D27E13">
      <w:pPr>
        <w:spacing w:line="360" w:lineRule="auto"/>
        <w:jc w:val="center"/>
        <w:rPr>
          <w:rFonts w:ascii="Times New Roman" w:eastAsia="等线" w:hAnsi="Times New Roman" w:cs="Times New Roman"/>
          <w:b/>
          <w:sz w:val="24"/>
          <w:szCs w:val="24"/>
        </w:rPr>
      </w:pPr>
      <w:bookmarkStart w:id="0" w:name="_GoBack"/>
      <w:bookmarkEnd w:id="0"/>
      <w:proofErr w:type="gramStart"/>
      <w:r>
        <w:rPr>
          <w:rFonts w:ascii="Times New Roman" w:eastAsia="等线" w:hAnsi="Times New Roman" w:cs="Times New Roman"/>
          <w:b/>
          <w:sz w:val="24"/>
          <w:szCs w:val="24"/>
        </w:rPr>
        <w:lastRenderedPageBreak/>
        <w:t>Supplementa</w:t>
      </w:r>
      <w:r>
        <w:rPr>
          <w:rFonts w:ascii="Times New Roman" w:eastAsia="等线" w:hAnsi="Times New Roman" w:cs="Times New Roman" w:hint="eastAsia"/>
          <w:b/>
          <w:sz w:val="24"/>
          <w:szCs w:val="24"/>
        </w:rPr>
        <w:t>ry</w:t>
      </w:r>
      <w:r>
        <w:rPr>
          <w:rFonts w:ascii="Times New Roman" w:eastAsia="等线" w:hAnsi="Times New Roman" w:cs="Times New Roman"/>
          <w:b/>
          <w:sz w:val="24"/>
          <w:szCs w:val="24"/>
        </w:rPr>
        <w:t xml:space="preserve"> Table 2.</w:t>
      </w:r>
      <w:proofErr w:type="gramEnd"/>
      <w:r>
        <w:rPr>
          <w:rFonts w:ascii="Times New Roman" w:eastAsia="等线" w:hAnsi="Times New Roman" w:cs="Times New Roman"/>
          <w:b/>
          <w:sz w:val="24"/>
          <w:szCs w:val="24"/>
        </w:rPr>
        <w:t xml:space="preserve"> The univariate Cox regression analysis</w:t>
      </w:r>
    </w:p>
    <w:tbl>
      <w:tblPr>
        <w:tblStyle w:val="a5"/>
        <w:tblW w:w="0" w:type="auto"/>
        <w:jc w:val="center"/>
        <w:tblLayout w:type="fixed"/>
        <w:tblLook w:val="04A0" w:firstRow="1" w:lastRow="0" w:firstColumn="1" w:lastColumn="0" w:noHBand="0" w:noVBand="1"/>
      </w:tblPr>
      <w:tblGrid>
        <w:gridCol w:w="534"/>
        <w:gridCol w:w="1275"/>
        <w:gridCol w:w="851"/>
        <w:gridCol w:w="1417"/>
        <w:gridCol w:w="993"/>
        <w:gridCol w:w="567"/>
        <w:gridCol w:w="1275"/>
        <w:gridCol w:w="709"/>
        <w:gridCol w:w="1134"/>
        <w:gridCol w:w="1207"/>
      </w:tblGrid>
      <w:tr w:rsidR="00D27E13" w:rsidTr="00DB62FB">
        <w:trPr>
          <w:jc w:val="center"/>
        </w:trPr>
        <w:tc>
          <w:tcPr>
            <w:tcW w:w="534"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No</w:t>
            </w:r>
          </w:p>
        </w:tc>
        <w:tc>
          <w:tcPr>
            <w:tcW w:w="1275"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gene</w:t>
            </w:r>
          </w:p>
        </w:tc>
        <w:tc>
          <w:tcPr>
            <w:tcW w:w="851"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HR</w:t>
            </w:r>
          </w:p>
        </w:tc>
        <w:tc>
          <w:tcPr>
            <w:tcW w:w="1417"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95%CI</w:t>
            </w:r>
          </w:p>
        </w:tc>
        <w:tc>
          <w:tcPr>
            <w:tcW w:w="993"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P value</w:t>
            </w:r>
          </w:p>
        </w:tc>
        <w:tc>
          <w:tcPr>
            <w:tcW w:w="567"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No</w:t>
            </w:r>
          </w:p>
        </w:tc>
        <w:tc>
          <w:tcPr>
            <w:tcW w:w="1275"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gene</w:t>
            </w:r>
          </w:p>
        </w:tc>
        <w:tc>
          <w:tcPr>
            <w:tcW w:w="709"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HR</w:t>
            </w:r>
          </w:p>
        </w:tc>
        <w:tc>
          <w:tcPr>
            <w:tcW w:w="1134"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95%CI</w:t>
            </w:r>
          </w:p>
        </w:tc>
        <w:tc>
          <w:tcPr>
            <w:tcW w:w="1207" w:type="dxa"/>
            <w:tcBorders>
              <w:left w:val="nil"/>
              <w:bottom w:val="single" w:sz="4" w:space="0" w:color="auto"/>
              <w:right w:val="nil"/>
            </w:tcBorders>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bCs/>
                <w:color w:val="000000"/>
                <w:sz w:val="24"/>
                <w:szCs w:val="24"/>
              </w:rPr>
              <w:t>P value</w:t>
            </w:r>
          </w:p>
        </w:tc>
      </w:tr>
      <w:tr w:rsidR="00D27E13" w:rsidTr="00DB62FB">
        <w:trPr>
          <w:jc w:val="center"/>
        </w:trPr>
        <w:tc>
          <w:tcPr>
            <w:tcW w:w="534"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w:t>
            </w:r>
          </w:p>
        </w:tc>
        <w:tc>
          <w:tcPr>
            <w:tcW w:w="1275"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cg15209808</w:t>
            </w:r>
          </w:p>
        </w:tc>
        <w:tc>
          <w:tcPr>
            <w:tcW w:w="851"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3.8</w:t>
            </w:r>
          </w:p>
        </w:tc>
        <w:tc>
          <w:tcPr>
            <w:tcW w:w="1417"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1.099-13.138</w:t>
            </w:r>
          </w:p>
        </w:tc>
        <w:tc>
          <w:tcPr>
            <w:tcW w:w="993"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0.035</w:t>
            </w:r>
          </w:p>
        </w:tc>
        <w:tc>
          <w:tcPr>
            <w:tcW w:w="567"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w:t>
            </w:r>
          </w:p>
        </w:tc>
        <w:tc>
          <w:tcPr>
            <w:tcW w:w="1275"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cg19871388</w:t>
            </w:r>
          </w:p>
        </w:tc>
        <w:tc>
          <w:tcPr>
            <w:tcW w:w="709"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6.49</w:t>
            </w:r>
          </w:p>
        </w:tc>
        <w:tc>
          <w:tcPr>
            <w:tcW w:w="1134"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1.758-23.954</w:t>
            </w:r>
          </w:p>
        </w:tc>
        <w:tc>
          <w:tcPr>
            <w:tcW w:w="1207" w:type="dxa"/>
            <w:tcBorders>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0.005</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cg14160518</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3.683</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1.296-10.468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0.014</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cg01025836</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0.285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0.106-0.768</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0.013</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cg23885932</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0.277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0.09-0.857</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0.026</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cg13965612</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0.072</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0.007-0.704</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0.024</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cg09495643</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0.355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0.129-0.975</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0.044</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cg06747432</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3.933</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1.188-13.023</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0.025</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cg00869668</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0.002-0.633</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0.023</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cg02413874</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0.125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0.027-0.582</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0.008</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cg10725861</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7.25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1.686-31.17</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0.008</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cg13105599</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4.805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1.274-18.122</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cg03933495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0.021</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0.001-0.538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cg23067082</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0.226</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0.067-0.763</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0.017</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cg14482313</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11.041</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1.568-77.735</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0.016</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cg05852143</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4.147</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1.054-16.323</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0.042</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cg06303238</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3.023</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1.043-8.762</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0.042</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cg19284039</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5.45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1.948-15.245</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0.001</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19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cg25512683</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0-0.144</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0.001</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cg19211915</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7.926</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1.637-38.379</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cg03306615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6.327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1.816-22.048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0.004</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cg21655830</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10.755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2.166-53.394</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0.004</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cg09348985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0.016</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0.001-0.403</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0.012</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cg20348858</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50.49</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2.375-1073.45</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0.012</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cg00499822</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0.075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0.012-0.474</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0.006</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cg03021802</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3.651</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1.032-12.923</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0.045</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cg069415</w:t>
            </w:r>
            <w:r>
              <w:rPr>
                <w:rFonts w:ascii="Times New Roman" w:eastAsia="等线" w:hAnsi="Times New Roman" w:cs="Times New Roman"/>
                <w:color w:val="000000"/>
                <w:sz w:val="24"/>
                <w:szCs w:val="24"/>
              </w:rPr>
              <w:lastRenderedPageBreak/>
              <w:t>57</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lastRenderedPageBreak/>
              <w:t>1366.</w:t>
            </w:r>
            <w:r>
              <w:rPr>
                <w:rFonts w:ascii="Times New Roman" w:eastAsia="等线" w:hAnsi="Times New Roman" w:cs="Times New Roman"/>
                <w:color w:val="000000"/>
                <w:sz w:val="24"/>
                <w:szCs w:val="24"/>
              </w:rPr>
              <w:lastRenderedPageBreak/>
              <w:t>947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lastRenderedPageBreak/>
              <w:t>1.156-1616</w:t>
            </w:r>
            <w:r>
              <w:rPr>
                <w:rFonts w:ascii="Times New Roman" w:eastAsia="等线" w:hAnsi="Times New Roman" w:cs="Times New Roman"/>
                <w:color w:val="000000"/>
                <w:sz w:val="24"/>
                <w:szCs w:val="24"/>
              </w:rPr>
              <w:lastRenderedPageBreak/>
              <w:t>380.542</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lastRenderedPageBreak/>
              <w:t>0.045</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28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cg255988</w:t>
            </w:r>
            <w:r>
              <w:rPr>
                <w:rFonts w:ascii="Times New Roman" w:eastAsia="等线" w:hAnsi="Times New Roman" w:cs="Times New Roman"/>
                <w:color w:val="000000"/>
                <w:sz w:val="24"/>
                <w:szCs w:val="24"/>
              </w:rPr>
              <w:lastRenderedPageBreak/>
              <w:t>40</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lastRenderedPageBreak/>
              <w:t>0.11</w:t>
            </w:r>
            <w:r>
              <w:rPr>
                <w:rFonts w:ascii="Times New Roman" w:eastAsia="等线" w:hAnsi="Times New Roman" w:cs="Times New Roman"/>
                <w:color w:val="000000"/>
                <w:sz w:val="24"/>
                <w:szCs w:val="24"/>
              </w:rPr>
              <w:lastRenderedPageBreak/>
              <w:t>1</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lastRenderedPageBreak/>
              <w:t>0.028-0.</w:t>
            </w:r>
            <w:r>
              <w:rPr>
                <w:rFonts w:ascii="Times New Roman" w:eastAsia="等线" w:hAnsi="Times New Roman" w:cs="Times New Roman"/>
                <w:color w:val="000000"/>
                <w:sz w:val="24"/>
                <w:szCs w:val="24"/>
              </w:rPr>
              <w:lastRenderedPageBreak/>
              <w:t>442</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lastRenderedPageBreak/>
              <w:t>0.002</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lastRenderedPageBreak/>
              <w:t>29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cg13762320</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7.75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2.079-28.884</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0.002</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cg14537533</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12.617</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2.487-64.02</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0.002</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cg01286935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0.002</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0-0.106</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0.002</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cg03411082</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0.102</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0.023-0.446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0.002</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cg06769202</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0.22</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0.057-0.852</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0.028</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cg26339504</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7.517</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1.244-45.436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0.028</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cg03744763</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0.198</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0.061-0.646</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0.007</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cg23185774</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9.402</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1.441-61.326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0.019</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cg05921905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0.285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0.1-0.812</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0.019</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cg04499011</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7.257</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1.563-33.69</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0.011</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39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cg23462514</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2.387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1.039-5.485</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cg18646207</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5.833</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1.084-31.381</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cg22190721</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5.29</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1.08-25.904</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cg02297063</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0.376</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0.148-0.957</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cg02364236</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5.337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1.146-24.843</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0.033</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cg00508855</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3.413</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1.107-10.526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0.033</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cg27569446</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4.629</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1.048-20.444</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0.043</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cg16238993</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0.355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0.13-0.966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0.043</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cg17367832</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4.255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1.014-17.853</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0.048</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cg13354988</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13.816</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1.308-145.925</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0.029</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49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cg03719128</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23.748</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1.375-410.184</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0.029</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cg02164574</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0.331</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0.133-0.825</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0.018</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cg01408486</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0.205</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0.055-0.758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0.018</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cg22317846</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0.101</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0.015-0.676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0.018</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cg02311725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0.151</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0.032-0.728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0.018</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cg19766489</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4.192</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1.439-12.211</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0.009</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cg03178838</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0.292</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0.116-0.737</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0.009</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cg06577005</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0.145</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0.025-0.836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0.031</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lastRenderedPageBreak/>
              <w:t>57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cg04250451</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3.221</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1.021-10.161</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0.046</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cg02297801</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0.051</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0.007-0.37</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0.003</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59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cg02979457</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0.133</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0.035-0.511</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0.003</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cg00520933</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75.746</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4.294-1336.303</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0.003</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cg18210365</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7.027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1.946-25.382</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0.003</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cg04312620</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6.3</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1.841-21.567</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0.003</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63</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cg17868751</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2.508</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1.003-6.271</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0.049</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64</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cg10502957</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3.503</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1.005-12.213</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0.049</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65</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cg11806528</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14.541</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3.474-60.86</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66</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cg16316162</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42.89</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6.034-304.85</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67</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cg14947429</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39.167</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8.522-180.018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68</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cg16656895</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65.024</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7.41-570.555</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69</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cg21063716</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14.994</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3.384-66.448</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70</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cg26051413</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6.987</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2.616-18.66</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r>
      <w:tr w:rsidR="00D27E13" w:rsidTr="00DB62FB">
        <w:trPr>
          <w:jc w:val="center"/>
        </w:trPr>
        <w:tc>
          <w:tcPr>
            <w:tcW w:w="5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71</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cg18900591</w:t>
            </w:r>
          </w:p>
        </w:tc>
        <w:tc>
          <w:tcPr>
            <w:tcW w:w="851"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9.014</w:t>
            </w:r>
          </w:p>
        </w:tc>
        <w:tc>
          <w:tcPr>
            <w:tcW w:w="141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2.826-28.745</w:t>
            </w:r>
          </w:p>
        </w:tc>
        <w:tc>
          <w:tcPr>
            <w:tcW w:w="993"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c>
          <w:tcPr>
            <w:tcW w:w="56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72</w:t>
            </w:r>
          </w:p>
        </w:tc>
        <w:tc>
          <w:tcPr>
            <w:tcW w:w="1275"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cg24332577</w:t>
            </w:r>
          </w:p>
        </w:tc>
        <w:tc>
          <w:tcPr>
            <w:tcW w:w="709"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12.307</w:t>
            </w:r>
          </w:p>
        </w:tc>
        <w:tc>
          <w:tcPr>
            <w:tcW w:w="1134"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3.125-48.468</w:t>
            </w:r>
          </w:p>
        </w:tc>
        <w:tc>
          <w:tcPr>
            <w:tcW w:w="1207" w:type="dxa"/>
            <w:tcBorders>
              <w:top w:val="nil"/>
              <w:left w:val="nil"/>
              <w:bottom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r>
      <w:tr w:rsidR="00D27E13" w:rsidTr="00DB62FB">
        <w:trPr>
          <w:jc w:val="center"/>
        </w:trPr>
        <w:tc>
          <w:tcPr>
            <w:tcW w:w="534"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73</w:t>
            </w:r>
          </w:p>
        </w:tc>
        <w:tc>
          <w:tcPr>
            <w:tcW w:w="1275"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cg25570495</w:t>
            </w:r>
          </w:p>
        </w:tc>
        <w:tc>
          <w:tcPr>
            <w:tcW w:w="851"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12.64</w:t>
            </w:r>
          </w:p>
        </w:tc>
        <w:tc>
          <w:tcPr>
            <w:tcW w:w="1417"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3.387-47.172</w:t>
            </w:r>
          </w:p>
        </w:tc>
        <w:tc>
          <w:tcPr>
            <w:tcW w:w="993"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c>
          <w:tcPr>
            <w:tcW w:w="567"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b/>
                <w:color w:val="000000"/>
                <w:sz w:val="24"/>
                <w:szCs w:val="24"/>
              </w:rPr>
              <w:t>74</w:t>
            </w:r>
          </w:p>
        </w:tc>
        <w:tc>
          <w:tcPr>
            <w:tcW w:w="1275"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cg26728517</w:t>
            </w:r>
          </w:p>
        </w:tc>
        <w:tc>
          <w:tcPr>
            <w:tcW w:w="709"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21.237</w:t>
            </w:r>
          </w:p>
        </w:tc>
        <w:tc>
          <w:tcPr>
            <w:tcW w:w="1134"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5.942-75.896</w:t>
            </w:r>
          </w:p>
        </w:tc>
        <w:tc>
          <w:tcPr>
            <w:tcW w:w="1207" w:type="dxa"/>
            <w:tcBorders>
              <w:top w:val="nil"/>
              <w:left w:val="nil"/>
              <w:right w:val="nil"/>
            </w:tcBorders>
            <w:vAlign w:val="center"/>
          </w:tcPr>
          <w:p w:rsidR="00D27E13" w:rsidRDefault="00D27E13" w:rsidP="00DB62FB">
            <w:pPr>
              <w:spacing w:line="360" w:lineRule="auto"/>
              <w:jc w:val="center"/>
              <w:rPr>
                <w:rFonts w:ascii="Times New Roman" w:eastAsia="等线" w:hAnsi="Times New Roman" w:cs="Times New Roman"/>
                <w:b/>
                <w:sz w:val="24"/>
                <w:szCs w:val="24"/>
              </w:rPr>
            </w:pPr>
            <w:r>
              <w:rPr>
                <w:rFonts w:ascii="Times New Roman" w:eastAsia="等线" w:hAnsi="Times New Roman" w:cs="Times New Roman"/>
                <w:color w:val="000000"/>
                <w:sz w:val="24"/>
                <w:szCs w:val="24"/>
              </w:rPr>
              <w:t>0</w:t>
            </w:r>
          </w:p>
        </w:tc>
      </w:tr>
    </w:tbl>
    <w:p w:rsidR="00D402BD" w:rsidRDefault="00D402BD"/>
    <w:sectPr w:rsidR="00D402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2A" w:rsidRDefault="0000622A" w:rsidP="00D27E13">
      <w:r>
        <w:separator/>
      </w:r>
    </w:p>
  </w:endnote>
  <w:endnote w:type="continuationSeparator" w:id="0">
    <w:p w:rsidR="0000622A" w:rsidRDefault="0000622A" w:rsidP="00D27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2A" w:rsidRDefault="0000622A" w:rsidP="00D27E13">
      <w:r>
        <w:separator/>
      </w:r>
    </w:p>
  </w:footnote>
  <w:footnote w:type="continuationSeparator" w:id="0">
    <w:p w:rsidR="0000622A" w:rsidRDefault="0000622A" w:rsidP="00D27E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15F"/>
    <w:rsid w:val="0000622A"/>
    <w:rsid w:val="00306CD7"/>
    <w:rsid w:val="007A0659"/>
    <w:rsid w:val="00A90699"/>
    <w:rsid w:val="00D27E13"/>
    <w:rsid w:val="00D402BD"/>
    <w:rsid w:val="00EE6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7E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27E13"/>
    <w:rPr>
      <w:sz w:val="18"/>
      <w:szCs w:val="18"/>
    </w:rPr>
  </w:style>
  <w:style w:type="paragraph" w:styleId="a4">
    <w:name w:val="footer"/>
    <w:basedOn w:val="a"/>
    <w:link w:val="Char0"/>
    <w:uiPriority w:val="99"/>
    <w:unhideWhenUsed/>
    <w:rsid w:val="00D27E13"/>
    <w:pPr>
      <w:tabs>
        <w:tab w:val="center" w:pos="4153"/>
        <w:tab w:val="right" w:pos="8306"/>
      </w:tabs>
      <w:snapToGrid w:val="0"/>
      <w:jc w:val="left"/>
    </w:pPr>
    <w:rPr>
      <w:sz w:val="18"/>
      <w:szCs w:val="18"/>
    </w:rPr>
  </w:style>
  <w:style w:type="character" w:customStyle="1" w:styleId="Char0">
    <w:name w:val="页脚 Char"/>
    <w:basedOn w:val="a0"/>
    <w:link w:val="a4"/>
    <w:uiPriority w:val="99"/>
    <w:rsid w:val="00D27E13"/>
    <w:rPr>
      <w:sz w:val="18"/>
      <w:szCs w:val="18"/>
    </w:rPr>
  </w:style>
  <w:style w:type="table" w:styleId="a5">
    <w:name w:val="Table Grid"/>
    <w:basedOn w:val="a1"/>
    <w:uiPriority w:val="59"/>
    <w:qFormat/>
    <w:rsid w:val="00D27E1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E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7E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27E13"/>
    <w:rPr>
      <w:sz w:val="18"/>
      <w:szCs w:val="18"/>
    </w:rPr>
  </w:style>
  <w:style w:type="paragraph" w:styleId="a4">
    <w:name w:val="footer"/>
    <w:basedOn w:val="a"/>
    <w:link w:val="Char0"/>
    <w:uiPriority w:val="99"/>
    <w:unhideWhenUsed/>
    <w:rsid w:val="00D27E13"/>
    <w:pPr>
      <w:tabs>
        <w:tab w:val="center" w:pos="4153"/>
        <w:tab w:val="right" w:pos="8306"/>
      </w:tabs>
      <w:snapToGrid w:val="0"/>
      <w:jc w:val="left"/>
    </w:pPr>
    <w:rPr>
      <w:sz w:val="18"/>
      <w:szCs w:val="18"/>
    </w:rPr>
  </w:style>
  <w:style w:type="character" w:customStyle="1" w:styleId="Char0">
    <w:name w:val="页脚 Char"/>
    <w:basedOn w:val="a0"/>
    <w:link w:val="a4"/>
    <w:uiPriority w:val="99"/>
    <w:rsid w:val="00D27E13"/>
    <w:rPr>
      <w:sz w:val="18"/>
      <w:szCs w:val="18"/>
    </w:rPr>
  </w:style>
  <w:style w:type="table" w:styleId="a5">
    <w:name w:val="Table Grid"/>
    <w:basedOn w:val="a1"/>
    <w:uiPriority w:val="59"/>
    <w:qFormat/>
    <w:rsid w:val="00D27E1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1095</Words>
  <Characters>6246</Characters>
  <Application>Microsoft Office Word</Application>
  <DocSecurity>0</DocSecurity>
  <Lines>52</Lines>
  <Paragraphs>14</Paragraphs>
  <ScaleCrop>false</ScaleCrop>
  <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2023-02-03T01:12:00Z</dcterms:created>
  <dcterms:modified xsi:type="dcterms:W3CDTF">2023-02-03T01:13:00Z</dcterms:modified>
</cp:coreProperties>
</file>