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C6A" w:rsidRDefault="00EA21F6">
      <w:pPr>
        <w:autoSpaceDE w:val="0"/>
        <w:autoSpaceDN w:val="0"/>
        <w:adjustRightInd w:val="0"/>
        <w:spacing w:after="240"/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</w:pPr>
      <w:r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Table S</w:t>
      </w:r>
      <w:r w:rsidR="00B94D00"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1</w:t>
      </w:r>
      <w:r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. Detailed search strategy and process (E</w:t>
      </w:r>
      <w:r w:rsidR="00B94D00"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MBASE</w:t>
      </w:r>
      <w:r w:rsidR="004C38DC"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 xml:space="preserve">, </w:t>
      </w:r>
      <w:r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Medline</w:t>
      </w:r>
      <w:r w:rsidR="004C38DC"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, and PUMBED</w:t>
      </w:r>
      <w:r>
        <w:rPr>
          <w:rFonts w:ascii="Times New Roman Bold" w:hAnsi="Times New Roman Bold" w:cs="Times New Roman Bold"/>
          <w:b/>
          <w:bCs/>
          <w:color w:val="000000"/>
          <w:sz w:val="26"/>
          <w:szCs w:val="26"/>
        </w:rPr>
        <w:t>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9288"/>
        <w:gridCol w:w="1126"/>
      </w:tblGrid>
      <w:tr w:rsidR="001F2C6A" w:rsidTr="004C38DC"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Bold" w:hAnsi="Times New Roman Bold" w:cs="Times New Roman Bold" w:hint="eastAsia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Search</w:t>
            </w:r>
            <w:r w:rsidR="00B94D00"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number</w:t>
            </w:r>
          </w:p>
        </w:tc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Query</w:t>
            </w:r>
          </w:p>
          <w:p w:rsidR="001F2C6A" w:rsidRDefault="001F2C6A" w:rsidP="007B0D1A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Results</w:t>
            </w:r>
          </w:p>
          <w:p w:rsidR="001F2C6A" w:rsidRDefault="001F2C6A" w:rsidP="007B0D1A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</w:p>
        </w:tc>
      </w:tr>
      <w:tr w:rsidR="001F2C6A" w:rsidTr="00B40153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E</w:t>
            </w:r>
            <w:r w:rsidR="00B94D00"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MBASE</w:t>
            </w: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 search </w:t>
            </w: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strategy  </w:t>
            </w:r>
          </w:p>
        </w:tc>
      </w:tr>
      <w:tr w:rsidR="001F2C6A" w:rsidTr="004C38DC"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1.</w:t>
            </w:r>
          </w:p>
        </w:tc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TAVI.ti,ab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119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62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"transcatheter aortic valve implant*".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118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89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"transcatheter aortic valve 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replac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*".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107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86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Aortic Valve Stenosis/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609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Heart Valve Prosthesis/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21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429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6.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exp Cardiac 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Surgical Procedures/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41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9691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Heart Valve Prosthesis Implantation/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139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32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8.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TAVR.ti,ab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98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92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9.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Cardiac Catheterization/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70</w:t>
            </w:r>
            <w:r w:rsidR="00B40153">
              <w:rPr>
                <w:rFonts w:ascii="Times New Roman Regular" w:hAnsi="Times New Roman Regular" w:cs="Times New Roman Regular"/>
                <w:sz w:val="28"/>
                <w:szCs w:val="28"/>
              </w:rPr>
              <w:t>122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10.</w:t>
            </w:r>
          </w:p>
        </w:tc>
        <w:tc>
          <w:tcPr>
            <w:tcW w:w="9288" w:type="dxa"/>
            <w:vAlign w:val="center"/>
          </w:tcPr>
          <w:p w:rsidR="001F2C6A" w:rsidRP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1 </w:t>
            </w:r>
            <w:r w:rsidR="00B94D00">
              <w:rPr>
                <w:rFonts w:ascii="Times New Roman Regular" w:hAnsi="Times New Roman Regular" w:cs="Times New Roman Regular"/>
                <w:sz w:val="28"/>
                <w:szCs w:val="28"/>
              </w:rPr>
              <w:t>OR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 2 OR 3 OR 4 OR 5 OR 6 OR 7 OR 8 OR 9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475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860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11.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exp sarcopenia/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17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539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12.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sarcopeni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*.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19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864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13</w:t>
            </w:r>
            <w:r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  <w:t>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((muscle or muscular) adj2 (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atroph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* or wasting* or weak* or loss* or 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lastRenderedPageBreak/>
              <w:t>depletion*)).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lastRenderedPageBreak/>
              <w:t>7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4012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14.</w:t>
            </w:r>
          </w:p>
        </w:tc>
        <w:tc>
          <w:tcPr>
            <w:tcW w:w="9288" w:type="dxa"/>
            <w:vAlign w:val="center"/>
          </w:tcPr>
          <w:p w:rsidR="001F2C6A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11 OR 12 OR 13</w:t>
            </w:r>
          </w:p>
        </w:tc>
        <w:tc>
          <w:tcPr>
            <w:tcW w:w="0" w:type="auto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91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872</w:t>
            </w:r>
          </w:p>
        </w:tc>
      </w:tr>
      <w:tr w:rsidR="001F2C6A" w:rsidTr="004C38DC"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15.</w:t>
            </w:r>
          </w:p>
        </w:tc>
        <w:tc>
          <w:tcPr>
            <w:tcW w:w="9288" w:type="dxa"/>
            <w:tcBorders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10 and 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598</w:t>
            </w:r>
          </w:p>
        </w:tc>
      </w:tr>
      <w:tr w:rsidR="001F2C6A" w:rsidTr="004C38DC"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MEDLINE</w:t>
            </w:r>
            <w:r w:rsidR="004C38DC"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 search strategy</w:t>
            </w:r>
          </w:p>
        </w:tc>
      </w:tr>
      <w:tr w:rsidR="001F2C6A" w:rsidTr="004C38DC"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1.</w:t>
            </w:r>
          </w:p>
        </w:tc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TAVI.ti,ab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44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60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"transcatheter aortic valve 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implant*".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55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29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"transcatheter aortic valve 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replac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*".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51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92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Aortic Valve Stenosis/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30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916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Heart Valve Prosthesis/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39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506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6.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exp Cardiac Surgical Procedures/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240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480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Heart Valve Prosthesis Implantation/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26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524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8.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TAVR.ti,ab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40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29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9.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Cardiac Catheterization/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517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52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10.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 or 2 or 3 or 4 or 5 or 6 or 7 or 8 or 9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314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588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11.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exp sarcopenia/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8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107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12.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sarcopeni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*.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10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150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13</w:t>
            </w:r>
            <w:r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  <w:t>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((muscle or muscular) adj2 (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atroph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* or wasting* or weak* or loss* or 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lastRenderedPageBreak/>
              <w:t>depletion*)).</w:t>
            </w:r>
            <w:proofErr w:type="spellStart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ti,ab</w:t>
            </w:r>
            <w:proofErr w:type="spellEnd"/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lastRenderedPageBreak/>
              <w:t>43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447</w:t>
            </w:r>
          </w:p>
        </w:tc>
      </w:tr>
      <w:tr w:rsidR="001F2C6A" w:rsidTr="004C38DC">
        <w:tc>
          <w:tcPr>
            <w:tcW w:w="2546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14.</w:t>
            </w:r>
          </w:p>
        </w:tc>
        <w:tc>
          <w:tcPr>
            <w:tcW w:w="9288" w:type="dxa"/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11 or 12 or 13</w:t>
            </w:r>
          </w:p>
        </w:tc>
        <w:tc>
          <w:tcPr>
            <w:tcW w:w="0" w:type="auto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</w:t>
            </w:r>
            <w:r w:rsidR="00D90053">
              <w:rPr>
                <w:rFonts w:ascii="Times New Roman Regular" w:hAnsi="Times New Roman Regular" w:cs="Times New Roman Regular"/>
                <w:sz w:val="28"/>
                <w:szCs w:val="28"/>
              </w:rPr>
              <w:t>2043</w:t>
            </w:r>
          </w:p>
        </w:tc>
      </w:tr>
      <w:tr w:rsidR="001F2C6A" w:rsidTr="004C38DC"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15.</w:t>
            </w:r>
          </w:p>
        </w:tc>
        <w:tc>
          <w:tcPr>
            <w:tcW w:w="9288" w:type="dxa"/>
            <w:tcBorders>
              <w:bottom w:val="single" w:sz="4" w:space="0" w:color="auto"/>
            </w:tcBorders>
            <w:vAlign w:val="center"/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10 and 14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F2C6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163</w:t>
            </w:r>
          </w:p>
        </w:tc>
      </w:tr>
      <w:tr w:rsidR="004C38DC" w:rsidTr="009524ED">
        <w:tc>
          <w:tcPr>
            <w:tcW w:w="11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D90053"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PUBMED</w:t>
            </w: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 search strategy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D90053" w:rsidTr="004C38DC">
        <w:tc>
          <w:tcPr>
            <w:tcW w:w="2546" w:type="dxa"/>
            <w:tcBorders>
              <w:top w:val="single" w:sz="4" w:space="0" w:color="auto"/>
            </w:tcBorders>
            <w:vAlign w:val="center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9288" w:type="dxa"/>
            <w:tcBorders>
              <w:top w:val="single" w:sz="4" w:space="0" w:color="auto"/>
            </w:tcBorders>
            <w:vAlign w:val="center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exp sarcopenia/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625</w:t>
            </w:r>
          </w:p>
        </w:tc>
      </w:tr>
      <w:tr w:rsidR="00D90053" w:rsidTr="004C38DC">
        <w:tc>
          <w:tcPr>
            <w:tcW w:w="2546" w:type="dxa"/>
            <w:vAlign w:val="center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2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9288" w:type="dxa"/>
            <w:vAlign w:val="center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sarcopeni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*[Title/Abstract]</w:t>
            </w:r>
          </w:p>
        </w:tc>
        <w:tc>
          <w:tcPr>
            <w:tcW w:w="0" w:type="auto"/>
          </w:tcPr>
          <w:p w:rsidR="00D90053" w:rsidRDefault="00D90053" w:rsidP="007B0D1A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14,427</w:t>
            </w:r>
          </w:p>
        </w:tc>
      </w:tr>
      <w:tr w:rsidR="00D90053" w:rsidTr="004C38DC">
        <w:tc>
          <w:tcPr>
            <w:tcW w:w="2546" w:type="dxa"/>
            <w:vAlign w:val="center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3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((muscle[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 OR muscular[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]) AND (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atroph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*[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 OR wasting*[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 OR weak*[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 OR loss*[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 OR depletion*[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tiab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]))</w:t>
            </w:r>
          </w:p>
        </w:tc>
        <w:tc>
          <w:tcPr>
            <w:tcW w:w="0" w:type="auto"/>
          </w:tcPr>
          <w:p w:rsidR="00D90053" w:rsidRDefault="00D90053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118,525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4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#1 OR #2 OR #3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jc w:val="center"/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128,025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5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TAVI[Title/Abstract]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5,757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6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transcatheter aortic valve implant*[Title/Abstract]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7,052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7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 xml:space="preserve">transcatheter aortic valve </w:t>
            </w:r>
            <w:proofErr w:type="spellStart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replac</w:t>
            </w:r>
            <w:proofErr w:type="spellEnd"/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*[Title/Abstract]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6,957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8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. 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Aortic Valve Stenosis/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58,191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9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Heart Valve Prosthesis/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58,935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0.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exp Cardiac Surgical Procedures/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934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Heart Valve Prosthesis Implantation/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37,773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TAVR[Title/Abstract]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5,479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3.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Cardiac Catheterization/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75,209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4.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#5 OR #6 OR #7 OR #8 OR #9 OR #10 OR #11 OR #12 OR #13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169,038</w:t>
            </w:r>
          </w:p>
        </w:tc>
      </w:tr>
      <w:tr w:rsidR="004C38DC" w:rsidTr="004C38DC">
        <w:tc>
          <w:tcPr>
            <w:tcW w:w="2546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 w:hint="eastAsia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 w:hint="eastAsia"/>
                <w:sz w:val="28"/>
                <w:szCs w:val="28"/>
              </w:rPr>
              <w:t>1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5.</w:t>
            </w:r>
          </w:p>
        </w:tc>
        <w:tc>
          <w:tcPr>
            <w:tcW w:w="9288" w:type="dxa"/>
            <w:vAlign w:val="center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#4 AND #14</w:t>
            </w:r>
          </w:p>
        </w:tc>
        <w:tc>
          <w:tcPr>
            <w:tcW w:w="0" w:type="auto"/>
          </w:tcPr>
          <w:p w:rsidR="004C38DC" w:rsidRDefault="004C38DC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8"/>
                <w:szCs w:val="28"/>
              </w:rPr>
              <w:t>313</w:t>
            </w:r>
          </w:p>
        </w:tc>
      </w:tr>
    </w:tbl>
    <w:p w:rsidR="001F2C6A" w:rsidRDefault="001F2C6A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F2C6A" w:rsidRDefault="001F2C6A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F2C6A" w:rsidRDefault="001F2C6A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F2C6A" w:rsidRDefault="001F2C6A">
      <w:pPr>
        <w:autoSpaceDE w:val="0"/>
        <w:autoSpaceDN w:val="0"/>
        <w:adjustRightInd w:val="0"/>
        <w:spacing w:after="240"/>
        <w:rPr>
          <w:rFonts w:ascii="Times New Roman Bold" w:hAnsi="Times New Roman Bold" w:cs="Times New Roman Bold"/>
          <w:b/>
          <w:bCs/>
          <w:color w:val="000000"/>
          <w:sz w:val="28"/>
          <w:szCs w:val="28"/>
        </w:rPr>
      </w:pPr>
    </w:p>
    <w:p w:rsidR="001F2C6A" w:rsidRDefault="001F2C6A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F2C6A" w:rsidRDefault="001F2C6A">
      <w:pPr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6"/>
          <w:szCs w:val="26"/>
        </w:rPr>
      </w:pPr>
    </w:p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4C38DC" w:rsidRDefault="004C38DC">
      <w:pPr>
        <w:rPr>
          <w:rFonts w:hint="eastAsia"/>
        </w:rPr>
      </w:pPr>
    </w:p>
    <w:p w:rsidR="001F2C6A" w:rsidRDefault="00EA21F6">
      <w:pPr>
        <w:rPr>
          <w:rFonts w:ascii="Times New Roman Bold" w:hAnsi="Times New Roman Bold" w:cs="Times New Roman Bold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lastRenderedPageBreak/>
        <w:t xml:space="preserve">Table </w:t>
      </w:r>
      <w:r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S</w:t>
      </w:r>
      <w:r w:rsidR="004C38DC">
        <w:rPr>
          <w:rFonts w:ascii="Times New Roman Bold" w:hAnsi="Times New Roman Bold" w:cs="Times New Roman Bold"/>
          <w:b/>
          <w:bCs/>
          <w:sz w:val="28"/>
          <w:szCs w:val="28"/>
          <w:lang w:eastAsia="zh-Hans"/>
        </w:rPr>
        <w:t>2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. Pooled 1, 2, 3-year 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>cumulative probabilities of survival in patients with and without sarcopenia.</w:t>
      </w: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tbl>
      <w:tblPr>
        <w:tblStyle w:val="TableGrid"/>
        <w:tblpPr w:leftFromText="180" w:rightFromText="180" w:vertAnchor="text" w:horzAnchor="page" w:tblpX="1669" w:tblpY="202"/>
        <w:tblOverlap w:val="never"/>
        <w:tblW w:w="130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536"/>
        <w:gridCol w:w="4820"/>
        <w:gridCol w:w="1275"/>
      </w:tblGrid>
      <w:tr w:rsidR="001F2C6A" w:rsidTr="007B0D1A">
        <w:tc>
          <w:tcPr>
            <w:tcW w:w="2410" w:type="dxa"/>
            <w:tcBorders>
              <w:bottom w:val="single" w:sz="4" w:space="0" w:color="auto"/>
            </w:tcBorders>
          </w:tcPr>
          <w:p w:rsidR="001F2C6A" w:rsidRDefault="00EA21F6" w:rsidP="007B0D1A">
            <w:pPr>
              <w:spacing w:line="360" w:lineRule="auto"/>
              <w:rPr>
                <w:rFonts w:ascii="Times New Roman Bold" w:hAnsi="Times New Roman Bold" w:cs="Times New Roman Bold" w:hint="eastAsia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Survival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F2C6A" w:rsidRDefault="00EA21F6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With sarcopenia </w:t>
            </w:r>
            <w:r w:rsidR="007B0D1A"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(% and 95% CI)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C6A" w:rsidRDefault="00EA21F6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Without sarcopenia </w:t>
            </w:r>
            <w:r w:rsidR="007B0D1A"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>(% and 95% CI)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F2C6A" w:rsidRDefault="00EA21F6">
            <w:pPr>
              <w:spacing w:line="360" w:lineRule="auto"/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28"/>
                <w:szCs w:val="28"/>
              </w:rPr>
              <w:t xml:space="preserve">P value </w:t>
            </w:r>
          </w:p>
        </w:tc>
      </w:tr>
      <w:tr w:rsidR="001F2C6A" w:rsidTr="007B0D1A">
        <w:trPr>
          <w:trHeight w:val="608"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1-year survival</w:t>
            </w: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1F2C6A" w:rsidRDefault="00EA21F6" w:rsidP="004C38DC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74.0% (95% CI 58.0%</w:t>
            </w:r>
            <w:r w:rsidR="004C38DC">
              <w:rPr>
                <w:rFonts w:ascii="Times New Roman Regular" w:hAnsi="Times New Roman Regular" w:cs="Times New Roman Regular"/>
                <w:sz w:val="28"/>
                <w:szCs w:val="28"/>
              </w:rPr>
              <w:t>-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88.0%)</w:t>
            </w:r>
            <w:r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  <w:t>；</w:t>
            </w:r>
          </w:p>
          <w:p w:rsidR="001F2C6A" w:rsidRDefault="00EA21F6" w:rsidP="004C38DC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4 studies, 299 patients 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91.0% (95% CI 78.0%- 99.0%);</w:t>
            </w:r>
          </w:p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4 studies, 740 patients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 &lt;0.05</w:t>
            </w:r>
          </w:p>
          <w:p w:rsidR="001F2C6A" w:rsidRDefault="001F2C6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1F2C6A" w:rsidTr="007B0D1A">
        <w:tc>
          <w:tcPr>
            <w:tcW w:w="2410" w:type="dxa"/>
            <w:tcBorders>
              <w:top w:val="nil"/>
            </w:tcBorders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2-year surviva</w:t>
            </w:r>
            <w:r>
              <w:rPr>
                <w:rFonts w:ascii="Times New Roman Regular" w:hAnsi="Times New Roman Regular" w:cs="Times New Roman Regular"/>
                <w:sz w:val="28"/>
                <w:szCs w:val="28"/>
                <w:lang w:eastAsia="zh-Hans"/>
              </w:rPr>
              <w:t>l</w:t>
            </w:r>
          </w:p>
        </w:tc>
        <w:tc>
          <w:tcPr>
            <w:tcW w:w="4536" w:type="dxa"/>
            <w:tcBorders>
              <w:top w:val="nil"/>
            </w:tcBorders>
          </w:tcPr>
          <w:p w:rsidR="001F2C6A" w:rsidRDefault="00EA21F6" w:rsidP="004C38DC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68.3% (95% CI 63.7%-72.7%); </w:t>
            </w:r>
          </w:p>
          <w:p w:rsidR="001F2C6A" w:rsidRDefault="00EA21F6" w:rsidP="004C38DC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2 studies, 410 patients </w:t>
            </w:r>
          </w:p>
        </w:tc>
        <w:tc>
          <w:tcPr>
            <w:tcW w:w="4820" w:type="dxa"/>
            <w:tcBorders>
              <w:top w:val="nil"/>
            </w:tcBorders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78.0% (95% CI 71.0%-84.2%);</w:t>
            </w:r>
          </w:p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2 studies, 414 patients </w:t>
            </w:r>
          </w:p>
        </w:tc>
        <w:tc>
          <w:tcPr>
            <w:tcW w:w="1275" w:type="dxa"/>
            <w:tcBorders>
              <w:top w:val="nil"/>
            </w:tcBorders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 &lt;0.05</w:t>
            </w:r>
          </w:p>
          <w:p w:rsidR="001F2C6A" w:rsidRDefault="001F2C6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  <w:tr w:rsidR="001F2C6A" w:rsidTr="007B0D1A">
        <w:tc>
          <w:tcPr>
            <w:tcW w:w="2410" w:type="dxa"/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3-year survival </w:t>
            </w:r>
          </w:p>
        </w:tc>
        <w:tc>
          <w:tcPr>
            <w:tcW w:w="4536" w:type="dxa"/>
          </w:tcPr>
          <w:p w:rsidR="001F2C6A" w:rsidRDefault="00EA21F6" w:rsidP="004C38DC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72.6% (95% CI 68.2%-76.8%); </w:t>
            </w:r>
          </w:p>
          <w:p w:rsidR="001F2C6A" w:rsidRDefault="00EA21F6" w:rsidP="004C38DC">
            <w:pPr>
              <w:spacing w:line="360" w:lineRule="auto"/>
              <w:jc w:val="left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2 studies, 1176 patients</w:t>
            </w:r>
          </w:p>
        </w:tc>
        <w:tc>
          <w:tcPr>
            <w:tcW w:w="4820" w:type="dxa"/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79.8% (95% CI </w:t>
            </w: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>74.6%- 84.5%);</w:t>
            </w:r>
          </w:p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2 studies, 801 patients </w:t>
            </w:r>
          </w:p>
        </w:tc>
        <w:tc>
          <w:tcPr>
            <w:tcW w:w="1275" w:type="dxa"/>
          </w:tcPr>
          <w:p w:rsidR="001F2C6A" w:rsidRDefault="00EA21F6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z w:val="28"/>
                <w:szCs w:val="28"/>
              </w:rPr>
              <w:t xml:space="preserve"> &lt;0.05</w:t>
            </w:r>
          </w:p>
          <w:p w:rsidR="001F2C6A" w:rsidRDefault="001F2C6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</w:p>
        </w:tc>
      </w:tr>
    </w:tbl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>
      <w:pPr>
        <w:rPr>
          <w:rFonts w:ascii="AdvOTb83ee1dd . B" w:eastAsia="AdvOTb83ee1dd . B" w:hAnsi="AdvOTb83ee1dd . B" w:cs="AdvOTb83ee1dd . B"/>
          <w:color w:val="000000"/>
          <w:sz w:val="13"/>
          <w:szCs w:val="13"/>
          <w:lang w:bidi="ar"/>
        </w:rPr>
      </w:pPr>
    </w:p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1F2C6A" w:rsidRDefault="001F2C6A"/>
    <w:p w:rsidR="004C38DC" w:rsidRDefault="004C38DC"/>
    <w:p w:rsidR="007B0D1A" w:rsidRDefault="007B0D1A"/>
    <w:p w:rsidR="007B0D1A" w:rsidRDefault="007B0D1A">
      <w:pPr>
        <w:rPr>
          <w:rFonts w:hint="eastAsia"/>
        </w:rPr>
      </w:pPr>
    </w:p>
    <w:p w:rsidR="004C38DC" w:rsidRDefault="004C38DC">
      <w:pPr>
        <w:rPr>
          <w:rFonts w:hint="eastAsia"/>
        </w:rPr>
      </w:pPr>
    </w:p>
    <w:p w:rsidR="001F2C6A" w:rsidRPr="00EA21F6" w:rsidRDefault="00EA21F6" w:rsidP="00EA21F6">
      <w:pPr>
        <w:spacing w:line="360" w:lineRule="auto"/>
        <w:rPr>
          <w:rFonts w:ascii="Times New Roman Bold" w:hAnsi="Times New Roman Bold" w:cs="Times New Roman Bold" w:hint="eastAsia"/>
          <w:b/>
          <w:bCs/>
          <w:sz w:val="28"/>
          <w:szCs w:val="28"/>
        </w:rPr>
      </w:pPr>
      <w:r>
        <w:rPr>
          <w:rFonts w:ascii="Times New Roman Bold" w:hAnsi="Times New Roman Bold" w:cs="Times New Roman Bold"/>
          <w:b/>
          <w:bCs/>
          <w:sz w:val="28"/>
          <w:szCs w:val="28"/>
        </w:rPr>
        <w:lastRenderedPageBreak/>
        <w:t>Table S</w:t>
      </w:r>
      <w:r w:rsidR="004C38DC">
        <w:rPr>
          <w:rFonts w:ascii="Times New Roman Bold" w:hAnsi="Times New Roman Bold" w:cs="Times New Roman Bold"/>
          <w:b/>
          <w:bCs/>
          <w:sz w:val="28"/>
          <w:szCs w:val="28"/>
        </w:rPr>
        <w:t>3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>. Quality assessment of individual studies using the q</w:t>
      </w:r>
      <w:r w:rsidRPr="00EA21F6">
        <w:rPr>
          <w:rFonts w:ascii="Times New Roman Bold" w:hAnsi="Times New Roman Bold" w:cs="Times New Roman Bold"/>
          <w:b/>
          <w:bCs/>
          <w:sz w:val="28"/>
          <w:szCs w:val="28"/>
        </w:rPr>
        <w:t xml:space="preserve">uality in 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>p</w:t>
      </w:r>
      <w:r w:rsidRPr="00EA21F6">
        <w:rPr>
          <w:rFonts w:ascii="Times New Roman Bold" w:hAnsi="Times New Roman Bold" w:cs="Times New Roman Bold"/>
          <w:b/>
          <w:bCs/>
          <w:sz w:val="28"/>
          <w:szCs w:val="28"/>
        </w:rPr>
        <w:t xml:space="preserve">rognostic 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>s</w:t>
      </w:r>
      <w:r w:rsidRPr="00EA21F6">
        <w:rPr>
          <w:rFonts w:ascii="Times New Roman Bold" w:hAnsi="Times New Roman Bold" w:cs="Times New Roman Bold"/>
          <w:b/>
          <w:bCs/>
          <w:sz w:val="28"/>
          <w:szCs w:val="28"/>
        </w:rPr>
        <w:t>tudies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 (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>QUIPS)</w:t>
      </w:r>
      <w:r>
        <w:rPr>
          <w:rFonts w:ascii="Times New Roman Bold" w:hAnsi="Times New Roman Bold" w:cs="Times New Roman Bold"/>
          <w:b/>
          <w:bCs/>
          <w:sz w:val="28"/>
          <w:szCs w:val="28"/>
        </w:rPr>
        <w:t xml:space="preserve"> instrument.</w:t>
      </w:r>
    </w:p>
    <w:tbl>
      <w:tblPr>
        <w:tblStyle w:val="TableGrid"/>
        <w:tblW w:w="134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6"/>
        <w:gridCol w:w="1392"/>
        <w:gridCol w:w="1647"/>
        <w:gridCol w:w="1647"/>
        <w:gridCol w:w="1647"/>
        <w:gridCol w:w="1647"/>
        <w:gridCol w:w="1647"/>
        <w:gridCol w:w="1647"/>
      </w:tblGrid>
      <w:tr w:rsidR="001F2C6A" w:rsidTr="007B0D1A">
        <w:trPr>
          <w:trHeight w:val="847"/>
        </w:trPr>
        <w:tc>
          <w:tcPr>
            <w:tcW w:w="2186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Participation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Attrition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Prognostic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Factor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Measurement 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Outcome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Measurement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Study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Confounding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Statistical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Analysis and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Reporting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 xml:space="preserve">Overall Risk </w:t>
            </w:r>
          </w:p>
          <w:p w:rsidR="001F2C6A" w:rsidRDefault="00EA21F6">
            <w:pPr>
              <w:rPr>
                <w:rFonts w:ascii="Times New Roman Bold" w:hAnsi="Times New Roman Bold" w:cs="Times New Roman Bold"/>
                <w:b/>
                <w:bCs/>
              </w:rPr>
            </w:pPr>
            <w:r>
              <w:rPr>
                <w:rFonts w:ascii="Times New Roman Bold" w:hAnsi="Times New Roman Bold" w:cs="Times New Roman Bold"/>
                <w:b/>
                <w:bCs/>
              </w:rPr>
              <w:t>of Bias</w:t>
            </w:r>
          </w:p>
        </w:tc>
      </w:tr>
      <w:tr w:rsidR="001F2C6A" w:rsidTr="007B0D1A">
        <w:tc>
          <w:tcPr>
            <w:tcW w:w="2186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0" w:name="OLE_LINK21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Brouessard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2021</w:t>
            </w:r>
            <w:bookmarkEnd w:id="0"/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1" w:name="OLE_LINK99"/>
            <w:bookmarkStart w:id="2" w:name="OLE_LINK55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Brown. 2022</w:t>
            </w:r>
            <w:bookmarkEnd w:id="1"/>
            <w:bookmarkEnd w:id="2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3" w:name="OLE_LINK78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Dahya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2016</w:t>
            </w:r>
            <w:bookmarkEnd w:id="3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4" w:name="OLE_LINK15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Gallone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2022</w:t>
            </w:r>
            <w:bookmarkEnd w:id="4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5" w:name="OLE_LINK17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Ginste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2020</w:t>
            </w:r>
            <w:bookmarkEnd w:id="5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6" w:name="OLE_LINK28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Heidari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2019</w:t>
            </w:r>
            <w:bookmarkEnd w:id="6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7" w:name="OLE_LINK19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Hsu. 2021</w:t>
            </w:r>
            <w:bookmarkEnd w:id="7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Krishnan. 2019</w:t>
            </w:r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8" w:name="OLE_LINK38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Mamane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2019</w:t>
            </w:r>
            <w:bookmarkEnd w:id="8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9" w:name="OLE_LINK40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Mok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2016</w:t>
            </w:r>
            <w:bookmarkEnd w:id="9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10" w:name="OLE_LINK46"/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Nemec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2017</w:t>
            </w:r>
            <w:bookmarkEnd w:id="10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Moderate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proofErr w:type="spellStart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Tokuda</w:t>
            </w:r>
            <w:proofErr w:type="spellEnd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. 2020</w:t>
            </w:r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  <w:tr w:rsidR="001F2C6A" w:rsidTr="007B0D1A">
        <w:tc>
          <w:tcPr>
            <w:tcW w:w="2186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bookmarkStart w:id="11" w:name="OLE_LINK18"/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Yoon. 2020</w:t>
            </w:r>
            <w:bookmarkEnd w:id="11"/>
          </w:p>
        </w:tc>
        <w:tc>
          <w:tcPr>
            <w:tcW w:w="1392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  <w:tc>
          <w:tcPr>
            <w:tcW w:w="1647" w:type="dxa"/>
          </w:tcPr>
          <w:p w:rsidR="001F2C6A" w:rsidRPr="007B0D1A" w:rsidRDefault="00EA21F6" w:rsidP="007B0D1A">
            <w:pPr>
              <w:spacing w:line="360" w:lineRule="auto"/>
              <w:rPr>
                <w:rFonts w:ascii="Times New Roman Regular" w:hAnsi="Times New Roman Regular" w:cs="Times New Roman Regular"/>
                <w:sz w:val="28"/>
                <w:szCs w:val="28"/>
              </w:rPr>
            </w:pPr>
            <w:r w:rsidRPr="007B0D1A">
              <w:rPr>
                <w:rFonts w:ascii="Times New Roman Regular" w:hAnsi="Times New Roman Regular" w:cs="Times New Roman Regular"/>
                <w:sz w:val="28"/>
                <w:szCs w:val="28"/>
              </w:rPr>
              <w:t>Low</w:t>
            </w:r>
          </w:p>
        </w:tc>
      </w:tr>
    </w:tbl>
    <w:p w:rsidR="001F2C6A" w:rsidRDefault="001F2C6A">
      <w:pPr>
        <w:rPr>
          <w:rFonts w:hint="eastAsia"/>
        </w:rPr>
      </w:pPr>
      <w:bookmarkStart w:id="12" w:name="_GoBack"/>
      <w:bookmarkEnd w:id="12"/>
    </w:p>
    <w:sectPr w:rsidR="001F2C6A"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</w:font>
  <w:font w:name="Times New Roman Regular">
    <w:altName w:val="Times New Roman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vOTb83ee1dd . B">
    <w:altName w:val="Calibri"/>
    <w:panose1 w:val="020B0604020202020204"/>
    <w:charset w:val="00"/>
    <w:family w:val="auto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proofState w:spelling="clean"/>
  <w:defaultTabStop w:val="420"/>
  <w:drawingGridVerticalSpacing w:val="20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A8"/>
    <w:rsid w:val="AB73488F"/>
    <w:rsid w:val="BBBAA15C"/>
    <w:rsid w:val="BE99C8DF"/>
    <w:rsid w:val="E3F30F23"/>
    <w:rsid w:val="ED5BED33"/>
    <w:rsid w:val="00000046"/>
    <w:rsid w:val="0000450F"/>
    <w:rsid w:val="0005012D"/>
    <w:rsid w:val="0009023A"/>
    <w:rsid w:val="000C02D7"/>
    <w:rsid w:val="00143AA8"/>
    <w:rsid w:val="0015625A"/>
    <w:rsid w:val="00163897"/>
    <w:rsid w:val="00185E0D"/>
    <w:rsid w:val="001F2C6A"/>
    <w:rsid w:val="002014E7"/>
    <w:rsid w:val="002128E5"/>
    <w:rsid w:val="0021706B"/>
    <w:rsid w:val="00287967"/>
    <w:rsid w:val="002C3C0F"/>
    <w:rsid w:val="00300236"/>
    <w:rsid w:val="00395D02"/>
    <w:rsid w:val="003B4E73"/>
    <w:rsid w:val="0041358D"/>
    <w:rsid w:val="0043238F"/>
    <w:rsid w:val="004A0435"/>
    <w:rsid w:val="004C38DC"/>
    <w:rsid w:val="004F6F08"/>
    <w:rsid w:val="00504B85"/>
    <w:rsid w:val="00507C0D"/>
    <w:rsid w:val="0057212F"/>
    <w:rsid w:val="00582693"/>
    <w:rsid w:val="005E7A7B"/>
    <w:rsid w:val="005F35E9"/>
    <w:rsid w:val="006D417C"/>
    <w:rsid w:val="00732083"/>
    <w:rsid w:val="0073589F"/>
    <w:rsid w:val="00735DDB"/>
    <w:rsid w:val="007571E1"/>
    <w:rsid w:val="00781CE0"/>
    <w:rsid w:val="007B0D1A"/>
    <w:rsid w:val="008531BA"/>
    <w:rsid w:val="00855DB5"/>
    <w:rsid w:val="00864829"/>
    <w:rsid w:val="009508E0"/>
    <w:rsid w:val="00994605"/>
    <w:rsid w:val="009C5C10"/>
    <w:rsid w:val="009E50EE"/>
    <w:rsid w:val="009E5F57"/>
    <w:rsid w:val="00A37B48"/>
    <w:rsid w:val="00A54B4A"/>
    <w:rsid w:val="00AF78E1"/>
    <w:rsid w:val="00B40153"/>
    <w:rsid w:val="00B452BE"/>
    <w:rsid w:val="00B94D00"/>
    <w:rsid w:val="00C34974"/>
    <w:rsid w:val="00C37FDD"/>
    <w:rsid w:val="00C66052"/>
    <w:rsid w:val="00C85238"/>
    <w:rsid w:val="00CC54F0"/>
    <w:rsid w:val="00D90053"/>
    <w:rsid w:val="00DC521A"/>
    <w:rsid w:val="00DC73DA"/>
    <w:rsid w:val="00DF7B46"/>
    <w:rsid w:val="00E305C4"/>
    <w:rsid w:val="00E4080D"/>
    <w:rsid w:val="00E4208A"/>
    <w:rsid w:val="00EA21F6"/>
    <w:rsid w:val="00EE03E3"/>
    <w:rsid w:val="00EE26DB"/>
    <w:rsid w:val="00EE49AE"/>
    <w:rsid w:val="00F645AB"/>
    <w:rsid w:val="00FD21D4"/>
    <w:rsid w:val="7BD2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647D9"/>
  <w14:defaultImageDpi w14:val="32767"/>
  <w15:docId w15:val="{FBB3B69C-BB15-6B4A-9707-1FDC6CFA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6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Yanwu Yang</dc:creator>
  <cp:lastModifiedBy>Meiling Ge</cp:lastModifiedBy>
  <cp:revision>29</cp:revision>
  <dcterms:created xsi:type="dcterms:W3CDTF">2022-10-08T01:06:00Z</dcterms:created>
  <dcterms:modified xsi:type="dcterms:W3CDTF">2022-10-30T06:39:00Z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52E191D110EEA5B85CAE53635284EAE0</vt:lpwstr>
  </property>
</Properties>
</file>