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7EEE6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282C3528" w14:textId="671032B7" w:rsidR="003C5815" w:rsidRDefault="003C5815" w:rsidP="003C5815">
      <w:pPr>
        <w:pStyle w:val="1"/>
      </w:pPr>
      <w:bookmarkStart w:id="0" w:name="_GoBack"/>
      <w:bookmarkEnd w:id="0"/>
      <w:r w:rsidRPr="004A7E4B">
        <w:rPr>
          <w:rStyle w:val="10"/>
          <w:b/>
        </w:rPr>
        <w:t>Supplementary</w:t>
      </w:r>
      <w:r w:rsidRPr="004A7E4B">
        <w:t xml:space="preserve"> </w:t>
      </w:r>
      <w:r>
        <w:t>Tables</w:t>
      </w:r>
    </w:p>
    <w:p w14:paraId="79BEF996" w14:textId="77777777" w:rsidR="00C55DE9" w:rsidRPr="008F16BD" w:rsidRDefault="00C55DE9" w:rsidP="00C55DE9">
      <w:pPr>
        <w:jc w:val="center"/>
        <w:rPr>
          <w:rFonts w:cs="Times New Roman"/>
          <w:b/>
          <w:noProof/>
          <w:szCs w:val="28"/>
        </w:rPr>
      </w:pPr>
      <w:r w:rsidRPr="008F16BD">
        <w:rPr>
          <w:rFonts w:cs="Times New Roman"/>
          <w:b/>
          <w:noProof/>
          <w:szCs w:val="28"/>
        </w:rPr>
        <w:t>Table S1 Primers for qRT-PCR</w:t>
      </w:r>
    </w:p>
    <w:tbl>
      <w:tblPr>
        <w:tblW w:w="4768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"/>
        <w:gridCol w:w="1706"/>
        <w:gridCol w:w="2221"/>
        <w:gridCol w:w="4371"/>
      </w:tblGrid>
      <w:tr w:rsidR="00C55DE9" w:rsidRPr="00C722A9" w14:paraId="7BA8159A" w14:textId="77777777" w:rsidTr="0037515D">
        <w:trPr>
          <w:trHeight w:val="452"/>
          <w:jc w:val="center"/>
        </w:trPr>
        <w:tc>
          <w:tcPr>
            <w:tcW w:w="550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2E79EAE7" w14:textId="77777777" w:rsidR="00C55DE9" w:rsidRPr="00C722A9" w:rsidRDefault="00C55DE9" w:rsidP="0037515D">
            <w:pPr>
              <w:pStyle w:val="TableParagraph"/>
              <w:spacing w:before="19"/>
              <w:ind w:right="408"/>
              <w:jc w:val="right"/>
              <w:rPr>
                <w:rFonts w:eastAsia="楷体"/>
                <w:sz w:val="16"/>
                <w:szCs w:val="16"/>
              </w:rPr>
            </w:pPr>
            <w:bookmarkStart w:id="1" w:name="_Hlk73971165"/>
            <w:r w:rsidRPr="00C722A9">
              <w:rPr>
                <w:rFonts w:eastAsia="楷体"/>
                <w:sz w:val="16"/>
                <w:szCs w:val="16"/>
              </w:rPr>
              <w:t>Gene</w:t>
            </w:r>
          </w:p>
        </w:tc>
        <w:tc>
          <w:tcPr>
            <w:tcW w:w="915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163559B1" w14:textId="77777777" w:rsidR="00C55DE9" w:rsidRPr="00C722A9" w:rsidRDefault="00C55DE9" w:rsidP="0037515D">
            <w:pPr>
              <w:pStyle w:val="TableParagraph"/>
              <w:spacing w:before="24"/>
              <w:ind w:right="743"/>
              <w:jc w:val="right"/>
              <w:rPr>
                <w:rFonts w:eastAsia="楷体"/>
                <w:sz w:val="16"/>
                <w:szCs w:val="16"/>
              </w:rPr>
            </w:pPr>
            <w:proofErr w:type="spellStart"/>
            <w:r w:rsidRPr="00C722A9">
              <w:rPr>
                <w:rFonts w:eastAsia="楷体"/>
                <w:sz w:val="16"/>
                <w:szCs w:val="16"/>
              </w:rPr>
              <w:t>GeneID</w:t>
            </w:r>
            <w:proofErr w:type="spellEnd"/>
            <w:r w:rsidRPr="00C722A9">
              <w:rPr>
                <w:rFonts w:eastAsia="楷体"/>
                <w:sz w:val="16"/>
                <w:szCs w:val="16"/>
              </w:rPr>
              <w:t>*</w:t>
            </w:r>
          </w:p>
        </w:tc>
        <w:tc>
          <w:tcPr>
            <w:tcW w:w="1191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17BE9081" w14:textId="77777777" w:rsidR="00C55DE9" w:rsidRPr="00C722A9" w:rsidRDefault="00C55DE9" w:rsidP="0037515D">
            <w:pPr>
              <w:pStyle w:val="TableParagraph"/>
              <w:spacing w:before="24"/>
              <w:ind w:left="412"/>
              <w:rPr>
                <w:rFonts w:eastAsia="楷体"/>
                <w:sz w:val="16"/>
                <w:szCs w:val="16"/>
              </w:rPr>
            </w:pPr>
            <w:r w:rsidRPr="00C722A9">
              <w:rPr>
                <w:rFonts w:eastAsia="楷体"/>
                <w:sz w:val="16"/>
                <w:szCs w:val="16"/>
              </w:rPr>
              <w:t>Annotation</w:t>
            </w:r>
          </w:p>
        </w:tc>
        <w:tc>
          <w:tcPr>
            <w:tcW w:w="2344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04BA56FF" w14:textId="77777777" w:rsidR="00C55DE9" w:rsidRPr="00C722A9" w:rsidRDefault="00C55DE9" w:rsidP="0037515D">
            <w:pPr>
              <w:pStyle w:val="TableParagraph"/>
              <w:spacing w:before="24"/>
              <w:ind w:left="412"/>
              <w:rPr>
                <w:rFonts w:eastAsia="楷体"/>
                <w:sz w:val="16"/>
                <w:szCs w:val="16"/>
              </w:rPr>
            </w:pPr>
            <w:r w:rsidRPr="00C722A9">
              <w:rPr>
                <w:rFonts w:eastAsia="楷体"/>
                <w:sz w:val="16"/>
                <w:szCs w:val="16"/>
              </w:rPr>
              <w:t>Paired primer sequences (5’-3</w:t>
            </w:r>
            <w:proofErr w:type="gramStart"/>
            <w:r w:rsidRPr="00C722A9">
              <w:rPr>
                <w:rFonts w:eastAsia="楷体"/>
                <w:sz w:val="16"/>
                <w:szCs w:val="16"/>
              </w:rPr>
              <w:t>’)*</w:t>
            </w:r>
            <w:proofErr w:type="gramEnd"/>
          </w:p>
        </w:tc>
      </w:tr>
      <w:bookmarkEnd w:id="1"/>
      <w:tr w:rsidR="00C55DE9" w:rsidRPr="00C722A9" w14:paraId="0D1C900F" w14:textId="77777777" w:rsidTr="0037515D">
        <w:trPr>
          <w:trHeight w:val="365"/>
          <w:jc w:val="center"/>
        </w:trPr>
        <w:tc>
          <w:tcPr>
            <w:tcW w:w="550" w:type="pct"/>
            <w:tcBorders>
              <w:top w:val="single" w:sz="8" w:space="0" w:color="000000"/>
              <w:left w:val="nil"/>
              <w:right w:val="nil"/>
            </w:tcBorders>
          </w:tcPr>
          <w:p w14:paraId="7A51B226" w14:textId="77777777" w:rsidR="00C55DE9" w:rsidRPr="00C722A9" w:rsidRDefault="00C55DE9" w:rsidP="0037515D">
            <w:pPr>
              <w:pStyle w:val="TableParagraph"/>
              <w:spacing w:before="19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16S rRNA</w:t>
            </w:r>
          </w:p>
        </w:tc>
        <w:tc>
          <w:tcPr>
            <w:tcW w:w="915" w:type="pct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2B2C49BA" w14:textId="77777777" w:rsidR="00C55DE9" w:rsidRPr="00C722A9" w:rsidRDefault="00C55DE9" w:rsidP="0037515D">
            <w:pPr>
              <w:pStyle w:val="TableParagraph"/>
              <w:spacing w:before="19"/>
              <w:ind w:right="408"/>
              <w:jc w:val="right"/>
              <w:rPr>
                <w:rFonts w:eastAsia="楷体"/>
                <w:sz w:val="15"/>
                <w:szCs w:val="15"/>
              </w:rPr>
            </w:pPr>
          </w:p>
        </w:tc>
        <w:tc>
          <w:tcPr>
            <w:tcW w:w="1191" w:type="pc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152A07" w14:textId="77777777" w:rsidR="00C55DE9" w:rsidRPr="00C722A9" w:rsidRDefault="00C55DE9" w:rsidP="0037515D">
            <w:pPr>
              <w:pStyle w:val="TableParagraph"/>
              <w:spacing w:before="19"/>
              <w:ind w:left="412"/>
              <w:rPr>
                <w:rFonts w:eastAsia="楷体"/>
                <w:sz w:val="15"/>
                <w:szCs w:val="15"/>
              </w:rPr>
            </w:pPr>
          </w:p>
        </w:tc>
        <w:tc>
          <w:tcPr>
            <w:tcW w:w="2344" w:type="pct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0FFA36FF" w14:textId="77777777" w:rsidR="00C55DE9" w:rsidRPr="00C722A9" w:rsidRDefault="00C55DE9" w:rsidP="0037515D">
            <w:pPr>
              <w:pStyle w:val="TableParagraph"/>
              <w:spacing w:before="19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CTTGACATCCTCTGAAAACCCTA/GACTTAACCCAACATCTCACGAC</w:t>
            </w:r>
          </w:p>
        </w:tc>
      </w:tr>
      <w:tr w:rsidR="00C55DE9" w:rsidRPr="00C722A9" w14:paraId="4FCEB7AD" w14:textId="77777777" w:rsidTr="0037515D">
        <w:trPr>
          <w:trHeight w:val="441"/>
          <w:jc w:val="center"/>
        </w:trPr>
        <w:tc>
          <w:tcPr>
            <w:tcW w:w="550" w:type="pct"/>
            <w:tcBorders>
              <w:left w:val="nil"/>
              <w:bottom w:val="nil"/>
              <w:right w:val="nil"/>
            </w:tcBorders>
          </w:tcPr>
          <w:p w14:paraId="1BCF4480" w14:textId="77777777" w:rsidR="00C55DE9" w:rsidRPr="00C722A9" w:rsidRDefault="00C55DE9" w:rsidP="0037515D">
            <w:pPr>
              <w:pStyle w:val="TableParagraph"/>
              <w:spacing w:before="105"/>
              <w:ind w:right="426"/>
              <w:jc w:val="right"/>
              <w:rPr>
                <w:rFonts w:eastAsia="楷体"/>
                <w:i/>
                <w:sz w:val="15"/>
                <w:szCs w:val="15"/>
              </w:rPr>
            </w:pPr>
            <w:r w:rsidRPr="00C722A9">
              <w:rPr>
                <w:rFonts w:eastAsia="楷体"/>
                <w:i/>
                <w:sz w:val="15"/>
                <w:szCs w:val="15"/>
              </w:rPr>
              <w:t>glk1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83AD0D" w14:textId="77777777" w:rsidR="00C55DE9" w:rsidRPr="00C722A9" w:rsidRDefault="00C55DE9" w:rsidP="0037515D">
            <w:pPr>
              <w:pStyle w:val="TableParagraph"/>
              <w:spacing w:before="105"/>
              <w:ind w:right="426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BSP001728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4B92C1A9" w14:textId="77777777" w:rsidR="00C55DE9" w:rsidRPr="00C722A9" w:rsidRDefault="00C55DE9" w:rsidP="0037515D">
            <w:pPr>
              <w:pStyle w:val="TableParagraph"/>
              <w:spacing w:before="105"/>
              <w:ind w:left="412"/>
              <w:rPr>
                <w:rFonts w:eastAsia="楷体"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sz w:val="15"/>
                <w:szCs w:val="15"/>
              </w:rPr>
              <w:t>Gluconokinase</w:t>
            </w:r>
            <w:proofErr w:type="spellEnd"/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1C46A3" w14:textId="77777777" w:rsidR="00C55DE9" w:rsidRPr="00C722A9" w:rsidRDefault="00C55DE9" w:rsidP="0037515D">
            <w:pPr>
              <w:pStyle w:val="TableParagraph"/>
              <w:spacing w:before="105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GAGATTGAACTTGCGAAGCGTTTAGG/ACCGTCAGATCCAGGATTCACATTTG</w:t>
            </w:r>
          </w:p>
        </w:tc>
      </w:tr>
      <w:tr w:rsidR="00C55DE9" w:rsidRPr="00C722A9" w14:paraId="102F00B2" w14:textId="77777777" w:rsidTr="0037515D">
        <w:trPr>
          <w:trHeight w:val="465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4869473B" w14:textId="77777777" w:rsidR="00C55DE9" w:rsidRPr="00C722A9" w:rsidRDefault="00C55DE9" w:rsidP="0037515D">
            <w:pPr>
              <w:pStyle w:val="TableParagraph"/>
              <w:spacing w:before="117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pfkA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DE850B" w14:textId="77777777" w:rsidR="00C55DE9" w:rsidRPr="00C722A9" w:rsidRDefault="00C55DE9" w:rsidP="0037515D">
            <w:pPr>
              <w:pStyle w:val="TableParagraph"/>
              <w:spacing w:before="117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BSP003489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38A2ABF9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6-phosphofructokinase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AC330B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ATGGATGATGTTATCGCTCGTCTGAAG/GCTTCTTCAATGTGCTTACCGATGTC</w:t>
            </w:r>
          </w:p>
        </w:tc>
      </w:tr>
      <w:tr w:rsidR="00C55DE9" w:rsidRPr="00C722A9" w14:paraId="1AE36CB0" w14:textId="77777777" w:rsidTr="0037515D">
        <w:trPr>
          <w:trHeight w:val="465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763A5C04" w14:textId="77777777" w:rsidR="00C55DE9" w:rsidRPr="00C722A9" w:rsidRDefault="00C55DE9" w:rsidP="0037515D">
            <w:pPr>
              <w:pStyle w:val="TableParagraph"/>
              <w:spacing w:before="117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r w:rsidRPr="00C722A9">
              <w:rPr>
                <w:rFonts w:eastAsia="楷体"/>
                <w:i/>
                <w:sz w:val="15"/>
                <w:szCs w:val="15"/>
              </w:rPr>
              <w:t>pyk1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37E8FDDD" w14:textId="77777777" w:rsidR="00C55DE9" w:rsidRPr="00C722A9" w:rsidRDefault="00C55DE9" w:rsidP="0037515D">
            <w:pPr>
              <w:pStyle w:val="TableParagraph"/>
              <w:spacing w:before="117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BSP001762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005FDD3B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Pyruvate kinase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78B6E105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CAACAAGGGCTGAGGTGACTGATG/GCTCCGCAAATTCTGAAACGAGAC</w:t>
            </w:r>
          </w:p>
        </w:tc>
      </w:tr>
      <w:tr w:rsidR="00C55DE9" w:rsidRPr="00C722A9" w14:paraId="6859C33E" w14:textId="77777777" w:rsidTr="0037515D">
        <w:trPr>
          <w:trHeight w:val="440"/>
          <w:jc w:val="center"/>
        </w:trPr>
        <w:tc>
          <w:tcPr>
            <w:tcW w:w="550" w:type="pct"/>
            <w:tcBorders>
              <w:left w:val="nil"/>
              <w:bottom w:val="nil"/>
              <w:right w:val="nil"/>
            </w:tcBorders>
          </w:tcPr>
          <w:p w14:paraId="21CD6525" w14:textId="77777777" w:rsidR="00C55DE9" w:rsidRPr="00C722A9" w:rsidRDefault="00C55DE9" w:rsidP="0037515D">
            <w:pPr>
              <w:pStyle w:val="TableParagraph"/>
              <w:spacing w:before="117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i/>
                <w:sz w:val="15"/>
                <w:szCs w:val="15"/>
              </w:rPr>
              <w:t>pyk2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AE01AC" w14:textId="77777777" w:rsidR="00C55DE9" w:rsidRPr="00C722A9" w:rsidRDefault="00C55DE9" w:rsidP="0037515D">
            <w:pPr>
              <w:pStyle w:val="TableParagraph"/>
              <w:spacing w:before="105"/>
              <w:ind w:right="426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BSP003488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31831D65" w14:textId="77777777" w:rsidR="00C55DE9" w:rsidRPr="00C722A9" w:rsidRDefault="00C55DE9" w:rsidP="0037515D">
            <w:pPr>
              <w:pStyle w:val="TableParagraph"/>
              <w:spacing w:before="105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Pyruvate kinase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0B737A" w14:textId="77777777" w:rsidR="00C55DE9" w:rsidRPr="00C722A9" w:rsidRDefault="00C55DE9" w:rsidP="0037515D">
            <w:pPr>
              <w:pStyle w:val="TableParagraph"/>
              <w:spacing w:before="105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TGTTGTAGGCGTATCAATCGGTATTCC/GCGTGCTGCATCAACTGTTACTTC</w:t>
            </w:r>
          </w:p>
        </w:tc>
      </w:tr>
      <w:tr w:rsidR="00C55DE9" w:rsidRPr="00C722A9" w14:paraId="48966D0B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56A41D01" w14:textId="77777777" w:rsidR="00C55DE9" w:rsidRPr="00C722A9" w:rsidRDefault="00C55DE9" w:rsidP="0037515D">
            <w:pPr>
              <w:pStyle w:val="TableParagraph"/>
              <w:spacing w:before="117"/>
              <w:ind w:right="408"/>
              <w:jc w:val="right"/>
              <w:rPr>
                <w:rFonts w:eastAsia="楷体"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gapB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F99663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BSP003476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320B4ACD" w14:textId="77777777" w:rsidR="00C55DE9" w:rsidRPr="00C722A9" w:rsidRDefault="00C55DE9" w:rsidP="0037515D">
            <w:pPr>
              <w:pStyle w:val="TableParagraph"/>
              <w:spacing w:before="118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Glyceraldehyde-3-phosphate dehydrogenase 2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41779B" w14:textId="77777777" w:rsidR="00C55DE9" w:rsidRPr="00C722A9" w:rsidRDefault="00C55DE9" w:rsidP="0037515D">
            <w:pPr>
              <w:pStyle w:val="TableParagraph"/>
              <w:spacing w:before="118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AGGTGTTAGATGAGCAGTTCGGAATTG/CTGTCGTTGTCGGAATGATTGATTGTC</w:t>
            </w:r>
          </w:p>
        </w:tc>
      </w:tr>
      <w:tr w:rsidR="00C55DE9" w:rsidRPr="00C722A9" w14:paraId="491DF976" w14:textId="77777777" w:rsidTr="0037515D">
        <w:trPr>
          <w:trHeight w:val="441"/>
          <w:jc w:val="center"/>
        </w:trPr>
        <w:tc>
          <w:tcPr>
            <w:tcW w:w="550" w:type="pct"/>
            <w:tcBorders>
              <w:left w:val="nil"/>
              <w:bottom w:val="nil"/>
              <w:right w:val="nil"/>
            </w:tcBorders>
          </w:tcPr>
          <w:p w14:paraId="4DE22306" w14:textId="77777777" w:rsidR="00C55DE9" w:rsidRPr="00C722A9" w:rsidRDefault="00C55DE9" w:rsidP="0037515D">
            <w:pPr>
              <w:pStyle w:val="TableParagraph"/>
              <w:spacing w:before="105"/>
              <w:ind w:right="426"/>
              <w:jc w:val="right"/>
              <w:rPr>
                <w:rFonts w:eastAsia="楷体"/>
                <w:i/>
                <w:sz w:val="15"/>
                <w:szCs w:val="15"/>
              </w:rPr>
            </w:pPr>
            <w:r w:rsidRPr="00C722A9">
              <w:rPr>
                <w:rFonts w:eastAsia="楷体"/>
                <w:i/>
                <w:sz w:val="15"/>
                <w:szCs w:val="15"/>
              </w:rPr>
              <w:t>icd1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6689D3" w14:textId="77777777" w:rsidR="00C55DE9" w:rsidRPr="00C722A9" w:rsidRDefault="00C55DE9" w:rsidP="0037515D">
            <w:pPr>
              <w:pStyle w:val="TableParagraph"/>
              <w:spacing w:before="105"/>
              <w:ind w:right="426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BSP003485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33C24C07" w14:textId="77777777" w:rsidR="00C55DE9" w:rsidRPr="00C722A9" w:rsidRDefault="00C55DE9" w:rsidP="0037515D">
            <w:pPr>
              <w:pStyle w:val="TableParagraph"/>
              <w:spacing w:before="105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Isocitrate dehydrogenase [NADP]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EB836E" w14:textId="77777777" w:rsidR="00C55DE9" w:rsidRPr="00C722A9" w:rsidRDefault="00C55DE9" w:rsidP="0037515D">
            <w:pPr>
              <w:pStyle w:val="TableParagraph"/>
              <w:spacing w:before="105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GCATTCAACCAAACAGGCGAGTG/AGAACGAATACCACCGCCAACTG</w:t>
            </w:r>
          </w:p>
        </w:tc>
      </w:tr>
      <w:tr w:rsidR="00C55DE9" w:rsidRPr="00C722A9" w14:paraId="53CEE5FA" w14:textId="77777777" w:rsidTr="0037515D">
        <w:trPr>
          <w:trHeight w:val="465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1DF8104A" w14:textId="77777777" w:rsidR="00C55DE9" w:rsidRPr="00C722A9" w:rsidRDefault="00C55DE9" w:rsidP="0037515D">
            <w:pPr>
              <w:pStyle w:val="TableParagraph"/>
              <w:spacing w:before="117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citZ</w:t>
            </w:r>
            <w:proofErr w:type="spellEnd"/>
            <w:r w:rsidRPr="00C722A9">
              <w:rPr>
                <w:rFonts w:eastAsia="楷体"/>
                <w:i/>
                <w:sz w:val="15"/>
                <w:szCs w:val="15"/>
              </w:rPr>
              <w:t xml:space="preserve"> 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95BA5A" w14:textId="77777777" w:rsidR="00C55DE9" w:rsidRPr="00C722A9" w:rsidRDefault="00C55DE9" w:rsidP="0037515D">
            <w:pPr>
              <w:pStyle w:val="TableParagraph"/>
              <w:spacing w:before="117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BSP003486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1B1AF5E0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Citrate synthase 2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574A6B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ATGTCTGTTTTACGAACCGCAATTTCC/TCCCACTTGAGCCTGTAATTTAACCG</w:t>
            </w:r>
          </w:p>
        </w:tc>
      </w:tr>
      <w:tr w:rsidR="00C55DE9" w:rsidRPr="00C722A9" w14:paraId="4DEE9B53" w14:textId="77777777" w:rsidTr="0037515D">
        <w:trPr>
          <w:trHeight w:val="440"/>
          <w:jc w:val="center"/>
        </w:trPr>
        <w:tc>
          <w:tcPr>
            <w:tcW w:w="550" w:type="pct"/>
            <w:tcBorders>
              <w:left w:val="nil"/>
              <w:right w:val="nil"/>
            </w:tcBorders>
          </w:tcPr>
          <w:p w14:paraId="43599272" w14:textId="77777777" w:rsidR="00C55DE9" w:rsidRPr="00C722A9" w:rsidRDefault="00C55DE9" w:rsidP="0037515D">
            <w:pPr>
              <w:pStyle w:val="TableParagraph"/>
              <w:spacing w:before="105"/>
              <w:ind w:right="426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pckA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right w:val="nil"/>
            </w:tcBorders>
            <w:hideMark/>
          </w:tcPr>
          <w:p w14:paraId="5E53E519" w14:textId="77777777" w:rsidR="00C55DE9" w:rsidRPr="00C722A9" w:rsidRDefault="00C55DE9" w:rsidP="0037515D">
            <w:pPr>
              <w:pStyle w:val="TableParagraph"/>
              <w:spacing w:before="105"/>
              <w:ind w:right="426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BSP003631</w:t>
            </w:r>
          </w:p>
        </w:tc>
        <w:tc>
          <w:tcPr>
            <w:tcW w:w="1191" w:type="pct"/>
            <w:tcBorders>
              <w:top w:val="nil"/>
              <w:left w:val="nil"/>
              <w:right w:val="nil"/>
            </w:tcBorders>
          </w:tcPr>
          <w:p w14:paraId="5388C713" w14:textId="77777777" w:rsidR="00C55DE9" w:rsidRPr="00C722A9" w:rsidRDefault="00C55DE9" w:rsidP="0037515D">
            <w:pPr>
              <w:pStyle w:val="TableParagraph"/>
              <w:spacing w:before="105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 xml:space="preserve">Phosphoenolpyruvate </w:t>
            </w:r>
            <w:proofErr w:type="spellStart"/>
            <w:r w:rsidRPr="00C722A9">
              <w:rPr>
                <w:rFonts w:eastAsia="楷体"/>
                <w:sz w:val="15"/>
                <w:szCs w:val="15"/>
              </w:rPr>
              <w:t>carboxykinase</w:t>
            </w:r>
            <w:proofErr w:type="spellEnd"/>
          </w:p>
        </w:tc>
        <w:tc>
          <w:tcPr>
            <w:tcW w:w="2344" w:type="pct"/>
            <w:tcBorders>
              <w:top w:val="nil"/>
              <w:left w:val="nil"/>
              <w:right w:val="nil"/>
            </w:tcBorders>
            <w:hideMark/>
          </w:tcPr>
          <w:p w14:paraId="4149F952" w14:textId="77777777" w:rsidR="00C55DE9" w:rsidRPr="00C722A9" w:rsidRDefault="00C55DE9" w:rsidP="0037515D">
            <w:pPr>
              <w:pStyle w:val="TableParagraph"/>
              <w:spacing w:before="105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CAACTTGCTTCGGTTCACCATTCTTAC/CGCCAGTCCAGCCAGTGTTTAC</w:t>
            </w:r>
          </w:p>
        </w:tc>
      </w:tr>
      <w:tr w:rsidR="00C55DE9" w:rsidRPr="00C722A9" w14:paraId="0824E6B1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55C9A581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katE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33DF2459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BSP003643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1282460C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Catalase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2AC5FA6D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GGCACTACACCCTGGAAGTATCATTC/ATGGGCATATTGGACGGTTAATCGG</w:t>
            </w:r>
          </w:p>
        </w:tc>
      </w:tr>
      <w:tr w:rsidR="00C55DE9" w:rsidRPr="00C722A9" w14:paraId="08313C19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0AB2C588" w14:textId="77777777" w:rsidR="00C55DE9" w:rsidRPr="00C722A9" w:rsidRDefault="00C55DE9" w:rsidP="0037515D">
            <w:pPr>
              <w:pStyle w:val="TableParagraph"/>
              <w:spacing w:before="105" w:line="210" w:lineRule="exact"/>
              <w:ind w:right="426"/>
              <w:jc w:val="right"/>
              <w:rPr>
                <w:rFonts w:eastAsia="楷体"/>
                <w:i/>
                <w:sz w:val="15"/>
                <w:szCs w:val="15"/>
              </w:rPr>
            </w:pPr>
            <w:r w:rsidRPr="00C722A9">
              <w:rPr>
                <w:rFonts w:eastAsia="楷体"/>
                <w:i/>
                <w:sz w:val="15"/>
                <w:szCs w:val="15"/>
              </w:rPr>
              <w:t>prs2</w:t>
            </w:r>
          </w:p>
        </w:tc>
        <w:tc>
          <w:tcPr>
            <w:tcW w:w="915" w:type="pct"/>
            <w:tcBorders>
              <w:top w:val="nil"/>
              <w:left w:val="nil"/>
              <w:right w:val="nil"/>
            </w:tcBorders>
          </w:tcPr>
          <w:p w14:paraId="0750B2D9" w14:textId="77777777" w:rsidR="00C55DE9" w:rsidRPr="00C722A9" w:rsidRDefault="00C55DE9" w:rsidP="0037515D">
            <w:pPr>
              <w:pStyle w:val="TableParagraph"/>
              <w:spacing w:before="105" w:line="210" w:lineRule="exact"/>
              <w:ind w:right="426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BSP003761</w:t>
            </w:r>
          </w:p>
        </w:tc>
        <w:tc>
          <w:tcPr>
            <w:tcW w:w="1191" w:type="pct"/>
            <w:tcBorders>
              <w:top w:val="nil"/>
              <w:left w:val="nil"/>
              <w:right w:val="nil"/>
            </w:tcBorders>
          </w:tcPr>
          <w:p w14:paraId="3DE9EA67" w14:textId="77777777" w:rsidR="00C55DE9" w:rsidRPr="00C722A9" w:rsidRDefault="00C55DE9" w:rsidP="0037515D">
            <w:pPr>
              <w:pStyle w:val="TableParagraph"/>
              <w:spacing w:before="105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Ribose-phosphate pyrophosphokinase</w:t>
            </w:r>
          </w:p>
        </w:tc>
        <w:tc>
          <w:tcPr>
            <w:tcW w:w="2344" w:type="pct"/>
            <w:tcBorders>
              <w:top w:val="nil"/>
              <w:left w:val="nil"/>
              <w:right w:val="nil"/>
            </w:tcBorders>
          </w:tcPr>
          <w:p w14:paraId="51D23467" w14:textId="77777777" w:rsidR="00C55DE9" w:rsidRPr="00C722A9" w:rsidRDefault="00C55DE9" w:rsidP="0037515D">
            <w:pPr>
              <w:pStyle w:val="TableParagraph"/>
              <w:spacing w:before="105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CGCCCGAACGTATCAGAGGTAATG/CTCAACAAGAGCGTTTGCTGCTAATG</w:t>
            </w:r>
          </w:p>
        </w:tc>
      </w:tr>
      <w:tr w:rsidR="00C55DE9" w:rsidRPr="00C722A9" w14:paraId="1418D253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63DB350A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gapA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right w:val="nil"/>
            </w:tcBorders>
          </w:tcPr>
          <w:p w14:paraId="6B8EB60B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BSP004130</w:t>
            </w:r>
          </w:p>
        </w:tc>
        <w:tc>
          <w:tcPr>
            <w:tcW w:w="1191" w:type="pct"/>
            <w:tcBorders>
              <w:top w:val="nil"/>
              <w:left w:val="nil"/>
              <w:right w:val="nil"/>
            </w:tcBorders>
          </w:tcPr>
          <w:p w14:paraId="5CEAB609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Glyceraldehyde-3-phosphate dehydrogenase 1</w:t>
            </w:r>
          </w:p>
        </w:tc>
        <w:tc>
          <w:tcPr>
            <w:tcW w:w="2344" w:type="pct"/>
            <w:tcBorders>
              <w:top w:val="nil"/>
              <w:left w:val="nil"/>
              <w:right w:val="nil"/>
            </w:tcBorders>
          </w:tcPr>
          <w:p w14:paraId="335662CB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AAGTTATCATCTCAGCTCCAGCTTCTG/AGCGTTAGATACTACGTTGTGGTTAGC</w:t>
            </w:r>
          </w:p>
        </w:tc>
      </w:tr>
      <w:tr w:rsidR="00C55DE9" w:rsidRPr="00C722A9" w14:paraId="3BD7B84E" w14:textId="77777777" w:rsidTr="0037515D">
        <w:trPr>
          <w:trHeight w:val="464"/>
          <w:jc w:val="center"/>
        </w:trPr>
        <w:tc>
          <w:tcPr>
            <w:tcW w:w="550" w:type="pct"/>
            <w:tcBorders>
              <w:left w:val="nil"/>
              <w:right w:val="nil"/>
            </w:tcBorders>
          </w:tcPr>
          <w:p w14:paraId="1749860F" w14:textId="77777777" w:rsidR="00C55DE9" w:rsidRPr="00C722A9" w:rsidRDefault="00C55DE9" w:rsidP="0037515D">
            <w:pPr>
              <w:pStyle w:val="TableParagraph"/>
              <w:spacing w:before="105" w:line="210" w:lineRule="exact"/>
              <w:ind w:right="426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purA</w:t>
            </w:r>
            <w:proofErr w:type="spellEnd"/>
          </w:p>
        </w:tc>
        <w:tc>
          <w:tcPr>
            <w:tcW w:w="915" w:type="pct"/>
            <w:tcBorders>
              <w:left w:val="nil"/>
              <w:right w:val="nil"/>
            </w:tcBorders>
          </w:tcPr>
          <w:p w14:paraId="7AA8A0FF" w14:textId="77777777" w:rsidR="00C55DE9" w:rsidRPr="00C722A9" w:rsidRDefault="00C55DE9" w:rsidP="0037515D">
            <w:pPr>
              <w:pStyle w:val="TableParagraph"/>
              <w:spacing w:before="105" w:line="210" w:lineRule="exact"/>
              <w:ind w:right="426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BSP003818</w:t>
            </w:r>
          </w:p>
        </w:tc>
        <w:tc>
          <w:tcPr>
            <w:tcW w:w="1191" w:type="pct"/>
            <w:tcBorders>
              <w:left w:val="nil"/>
              <w:right w:val="nil"/>
            </w:tcBorders>
          </w:tcPr>
          <w:p w14:paraId="323555A4" w14:textId="77777777" w:rsidR="00C55DE9" w:rsidRPr="00C722A9" w:rsidRDefault="00C55DE9" w:rsidP="0037515D">
            <w:pPr>
              <w:pStyle w:val="TableParagraph"/>
              <w:spacing w:before="105"/>
              <w:ind w:left="412"/>
              <w:rPr>
                <w:rFonts w:eastAsia="楷体"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sz w:val="15"/>
                <w:szCs w:val="15"/>
              </w:rPr>
              <w:t>Adenylosuccinate</w:t>
            </w:r>
            <w:proofErr w:type="spellEnd"/>
            <w:r w:rsidRPr="00C722A9">
              <w:rPr>
                <w:rFonts w:eastAsia="楷体"/>
                <w:sz w:val="15"/>
                <w:szCs w:val="15"/>
              </w:rPr>
              <w:t xml:space="preserve"> synthetase</w:t>
            </w:r>
          </w:p>
        </w:tc>
        <w:tc>
          <w:tcPr>
            <w:tcW w:w="2344" w:type="pct"/>
            <w:tcBorders>
              <w:left w:val="nil"/>
              <w:right w:val="nil"/>
            </w:tcBorders>
          </w:tcPr>
          <w:p w14:paraId="432349EC" w14:textId="77777777" w:rsidR="00C55DE9" w:rsidRPr="00C722A9" w:rsidRDefault="00C55DE9" w:rsidP="0037515D">
            <w:pPr>
              <w:pStyle w:val="TableParagraph"/>
              <w:spacing w:before="105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TGGAACTGGAGTTGGCCCTG/AGGGAATGGACCGTCACCAA</w:t>
            </w:r>
          </w:p>
        </w:tc>
      </w:tr>
      <w:tr w:rsidR="00C55DE9" w:rsidRPr="00C722A9" w14:paraId="12B6976E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5DC64C72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bookmarkStart w:id="2" w:name="_Hlk73973193"/>
            <w:r w:rsidRPr="00C722A9">
              <w:rPr>
                <w:rFonts w:eastAsia="楷体"/>
                <w:i/>
                <w:sz w:val="15"/>
                <w:szCs w:val="15"/>
              </w:rPr>
              <w:t>cat1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6F8F87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BSP001199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21E1E6EA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Catalase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6473AD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AGGTCGTTTATTCTCTTGCCCAGATAC/GCATCGCACCATCACGTTGTTG</w:t>
            </w:r>
          </w:p>
        </w:tc>
      </w:tr>
      <w:tr w:rsidR="00C55DE9" w:rsidRPr="00C722A9" w14:paraId="0C0BAA86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01DC19E0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r w:rsidRPr="00C722A9">
              <w:rPr>
                <w:rFonts w:eastAsia="楷体"/>
                <w:i/>
                <w:sz w:val="15"/>
                <w:szCs w:val="15"/>
              </w:rPr>
              <w:t>cat2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73D961B7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BSP001992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7586A44A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Catalase-2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4959908F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AGCAAGATTGGACACCGACTAAGC/CACCAGCCTGCGTAAAGTCATTTTG</w:t>
            </w:r>
          </w:p>
        </w:tc>
      </w:tr>
      <w:tr w:rsidR="00C55DE9" w:rsidRPr="00C722A9" w14:paraId="30B929B3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369991B9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aceA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3C784524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BSP001216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6D01553C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Isocitrate lyase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672FD2DC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TGGCAGCATACTCTGAACTACAACAAG/TCGTTGATGAAGTTCCGCCTGTAATC</w:t>
            </w:r>
          </w:p>
        </w:tc>
      </w:tr>
      <w:tr w:rsidR="00C55DE9" w:rsidRPr="00C722A9" w14:paraId="64F47921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4A818175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r w:rsidRPr="00C722A9">
              <w:rPr>
                <w:rFonts w:eastAsia="楷体"/>
                <w:i/>
                <w:sz w:val="15"/>
                <w:szCs w:val="15"/>
              </w:rPr>
              <w:t>mls1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65503FA4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BSP001217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52A6641F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Malate synthase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545BE888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TGCTGGCTTAAACTGTGGAAGATGG/CATCGTGACTTGTGCTCTATCTGGTAG</w:t>
            </w:r>
          </w:p>
        </w:tc>
      </w:tr>
      <w:tr w:rsidR="00C55DE9" w:rsidRPr="00C722A9" w14:paraId="6A0071F5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11D7CB05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kgtP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1E94451A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BSP002452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392BB875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Alpha-ketoglutarate permease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5D503B51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GCTGAGTTCATCGCATTATGGCTAAAG/CACCAAGCTCCGCCTCAATCTG</w:t>
            </w:r>
          </w:p>
        </w:tc>
      </w:tr>
      <w:tr w:rsidR="00C55DE9" w:rsidRPr="00C722A9" w14:paraId="27D5FCD9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2E20B48C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sodA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37BB31F5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BSP003214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23784857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 xml:space="preserve">Superoxide </w:t>
            </w:r>
            <w:proofErr w:type="spellStart"/>
            <w:r w:rsidRPr="00C722A9">
              <w:rPr>
                <w:rFonts w:eastAsia="楷体"/>
                <w:sz w:val="15"/>
                <w:szCs w:val="15"/>
              </w:rPr>
              <w:t>dismutas</w:t>
            </w:r>
            <w:proofErr w:type="spellEnd"/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587BFE42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CGGTTCTGGTTGGGCTTGGTTAG/TAAGTAGTAAGCGTGCTCCCAAACATC</w:t>
            </w:r>
          </w:p>
        </w:tc>
      </w:tr>
      <w:tr w:rsidR="00C55DE9" w:rsidRPr="00C722A9" w14:paraId="45358B11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5751E6A0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sdhA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7C096123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BSP003419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0EE073D4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Succinate dehydrogenase flavoprotein subunit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53C84616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TGTATGTGCTCAGGGCGGAATTAAC/TAACTGGTGGTTGGTTCGCTAAGAAG</w:t>
            </w:r>
          </w:p>
        </w:tc>
      </w:tr>
      <w:tr w:rsidR="00C55DE9" w:rsidRPr="00C722A9" w14:paraId="418FA925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3224D32F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sdhB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49C67AE7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BSP003418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5E65DF09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Succinate dehydrogenase iron-sulfur subunit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052A446C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GCTCGCTTATTCAACTCACATCCAAC/ACAGTTCGCTAGTCCTCCATCTCC</w:t>
            </w:r>
          </w:p>
        </w:tc>
      </w:tr>
      <w:tr w:rsidR="00C55DE9" w:rsidRPr="00C722A9" w14:paraId="39F06E7B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3F58B5FA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sdhC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494A00E0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BSP003420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37106F09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Succinate dehydrogenase cytochrome b558 subunit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0C80880F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ACAATGCGGTTTCTTACGGTTATTTCC/TGCTTGAATACGAGTTTCCCAGACG</w:t>
            </w:r>
          </w:p>
        </w:tc>
      </w:tr>
      <w:tr w:rsidR="00C55DE9" w:rsidRPr="00C722A9" w14:paraId="4DFE64FF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57CB4604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lastRenderedPageBreak/>
              <w:t>citB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right w:val="nil"/>
            </w:tcBorders>
          </w:tcPr>
          <w:p w14:paraId="2C49DF6C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BSP002558</w:t>
            </w:r>
          </w:p>
        </w:tc>
        <w:tc>
          <w:tcPr>
            <w:tcW w:w="1191" w:type="pct"/>
            <w:tcBorders>
              <w:top w:val="nil"/>
              <w:left w:val="nil"/>
              <w:right w:val="nil"/>
            </w:tcBorders>
          </w:tcPr>
          <w:p w14:paraId="290CEF27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Aconitate hydratase</w:t>
            </w:r>
          </w:p>
        </w:tc>
        <w:tc>
          <w:tcPr>
            <w:tcW w:w="2344" w:type="pct"/>
            <w:tcBorders>
              <w:top w:val="nil"/>
              <w:left w:val="nil"/>
              <w:right w:val="nil"/>
            </w:tcBorders>
          </w:tcPr>
          <w:p w14:paraId="703F787E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CCAAGTGGTACTACGGCAACAGAC/GCACGGTCAGCTAAAGGCATACTC</w:t>
            </w:r>
          </w:p>
        </w:tc>
      </w:tr>
      <w:tr w:rsidR="00C55DE9" w:rsidRPr="00C722A9" w14:paraId="2C3A2304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337561C8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pdhA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right w:val="nil"/>
            </w:tcBorders>
          </w:tcPr>
          <w:p w14:paraId="3934F2A6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BSP002903</w:t>
            </w:r>
          </w:p>
        </w:tc>
        <w:tc>
          <w:tcPr>
            <w:tcW w:w="1191" w:type="pct"/>
            <w:tcBorders>
              <w:top w:val="nil"/>
              <w:left w:val="nil"/>
              <w:right w:val="nil"/>
            </w:tcBorders>
          </w:tcPr>
          <w:p w14:paraId="3F4D9E99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Pyruvate dehydrogenase E1 component subunit alpha</w:t>
            </w:r>
          </w:p>
        </w:tc>
        <w:tc>
          <w:tcPr>
            <w:tcW w:w="2344" w:type="pct"/>
            <w:tcBorders>
              <w:top w:val="nil"/>
              <w:left w:val="nil"/>
              <w:right w:val="nil"/>
            </w:tcBorders>
          </w:tcPr>
          <w:p w14:paraId="1FCA3AB0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ACTGCTGGTGTTGCGTTAGGTATG/CGAAGATTGCTGGAGCTTTGAATGC</w:t>
            </w:r>
          </w:p>
        </w:tc>
      </w:tr>
      <w:tr w:rsidR="00C55DE9" w:rsidRPr="00C722A9" w14:paraId="4DEE1321" w14:textId="77777777" w:rsidTr="0037515D">
        <w:trPr>
          <w:trHeight w:val="464"/>
          <w:jc w:val="center"/>
        </w:trPr>
        <w:tc>
          <w:tcPr>
            <w:tcW w:w="550" w:type="pct"/>
            <w:tcBorders>
              <w:left w:val="nil"/>
              <w:right w:val="nil"/>
            </w:tcBorders>
          </w:tcPr>
          <w:p w14:paraId="4D5E2951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pdhB</w:t>
            </w:r>
            <w:proofErr w:type="spellEnd"/>
          </w:p>
        </w:tc>
        <w:tc>
          <w:tcPr>
            <w:tcW w:w="915" w:type="pct"/>
            <w:tcBorders>
              <w:left w:val="nil"/>
              <w:bottom w:val="nil"/>
              <w:right w:val="nil"/>
            </w:tcBorders>
          </w:tcPr>
          <w:p w14:paraId="3063F29A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BSP002902</w:t>
            </w:r>
          </w:p>
        </w:tc>
        <w:tc>
          <w:tcPr>
            <w:tcW w:w="1191" w:type="pct"/>
            <w:tcBorders>
              <w:left w:val="nil"/>
              <w:bottom w:val="nil"/>
              <w:right w:val="nil"/>
            </w:tcBorders>
          </w:tcPr>
          <w:p w14:paraId="055EC030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Pyruvate dehydrogenase E1 component subunit beta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14:paraId="1EFF946E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ATCGTTCATTCCGCCAAGATGTACC/ACCATAGCACCGTAAGCGATAACAG</w:t>
            </w:r>
          </w:p>
        </w:tc>
      </w:tr>
      <w:tr w:rsidR="00C55DE9" w:rsidRPr="00C722A9" w14:paraId="4885211E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4160CAA8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pdhC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394B5790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BSP002901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1A6B028F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sz w:val="15"/>
                <w:szCs w:val="15"/>
              </w:rPr>
              <w:t>Dihydrolipoyllysine</w:t>
            </w:r>
            <w:proofErr w:type="spellEnd"/>
            <w:r w:rsidRPr="00C722A9">
              <w:rPr>
                <w:rFonts w:eastAsia="楷体"/>
                <w:sz w:val="15"/>
                <w:szCs w:val="15"/>
              </w:rPr>
              <w:t>-residue acetyltransferase component of pyruvate dehydrogenase complex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164DFA39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GAAGAAGCAGCAGTAGAAGCTCCAG/ACGAACAGATGGCATAGCGATTACG</w:t>
            </w:r>
          </w:p>
        </w:tc>
      </w:tr>
      <w:tr w:rsidR="00C55DE9" w:rsidRPr="00C722A9" w14:paraId="11A78560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36544F85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pdhD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5B7B7011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BSP002900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29871258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sz w:val="15"/>
                <w:szCs w:val="15"/>
              </w:rPr>
              <w:t>Dihydrolipoyl</w:t>
            </w:r>
            <w:proofErr w:type="spellEnd"/>
            <w:r w:rsidRPr="00C722A9">
              <w:rPr>
                <w:rFonts w:eastAsia="楷体"/>
                <w:sz w:val="15"/>
                <w:szCs w:val="15"/>
              </w:rPr>
              <w:t xml:space="preserve"> dehydrogenase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3DD78F76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GTAGGTCGTCGTCCAAACACTCAAG/GTCCAGGAACGATATCACCGATTGC</w:t>
            </w:r>
          </w:p>
        </w:tc>
      </w:tr>
      <w:tr w:rsidR="00C55DE9" w:rsidRPr="00C722A9" w14:paraId="39D01E81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62B46FBE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mqo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3F2FAAE2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BSP002028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22BB784B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proofErr w:type="spellStart"/>
            <w:proofErr w:type="gramStart"/>
            <w:r w:rsidRPr="00C722A9">
              <w:rPr>
                <w:rFonts w:eastAsia="楷体"/>
                <w:sz w:val="15"/>
                <w:szCs w:val="15"/>
              </w:rPr>
              <w:t>malate:quinone</w:t>
            </w:r>
            <w:proofErr w:type="spellEnd"/>
            <w:proofErr w:type="gramEnd"/>
            <w:r w:rsidRPr="00C722A9">
              <w:rPr>
                <w:rFonts w:eastAsia="楷体"/>
                <w:sz w:val="15"/>
                <w:szCs w:val="15"/>
              </w:rPr>
              <w:t xml:space="preserve"> oxidoreductase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0D02A712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ATACTGATGCTGGCGGTAAAGGAAC/AGCATGACGTGAACAGCAGTAGAAG</w:t>
            </w:r>
          </w:p>
        </w:tc>
      </w:tr>
      <w:tr w:rsidR="00C55DE9" w:rsidRPr="00C722A9" w14:paraId="2E41980A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002F00DA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fumA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26405156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BSP004654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0C7D152E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fumarate hydratase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35A24BC5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GCGATGGCACTTGGCACAATTAC/TGGCATCCCTGTATCTTGGCAAATC</w:t>
            </w:r>
          </w:p>
        </w:tc>
      </w:tr>
      <w:tr w:rsidR="00C55DE9" w:rsidRPr="00C722A9" w14:paraId="692BC43C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25727873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fumC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right w:val="nil"/>
            </w:tcBorders>
          </w:tcPr>
          <w:p w14:paraId="33838BD3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BSP000706</w:t>
            </w:r>
          </w:p>
        </w:tc>
        <w:tc>
          <w:tcPr>
            <w:tcW w:w="1191" w:type="pct"/>
            <w:tcBorders>
              <w:top w:val="nil"/>
              <w:left w:val="nil"/>
              <w:right w:val="nil"/>
            </w:tcBorders>
          </w:tcPr>
          <w:p w14:paraId="5897F265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fumarate hydratase</w:t>
            </w:r>
          </w:p>
        </w:tc>
        <w:tc>
          <w:tcPr>
            <w:tcW w:w="2344" w:type="pct"/>
            <w:tcBorders>
              <w:top w:val="nil"/>
              <w:left w:val="nil"/>
              <w:right w:val="nil"/>
            </w:tcBorders>
          </w:tcPr>
          <w:p w14:paraId="583AF73D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TCCAACGCAAAGTGAAGCATTAACG/TTACCTTGGCTCGCAGCAAATCC</w:t>
            </w:r>
          </w:p>
        </w:tc>
      </w:tr>
      <w:tr w:rsidR="00C55DE9" w:rsidRPr="00C722A9" w14:paraId="009D6E0D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4F143346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purB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54FFD979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BSP004500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7646D703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 xml:space="preserve">Nicotinate </w:t>
            </w:r>
            <w:proofErr w:type="spellStart"/>
            <w:r w:rsidRPr="00C722A9">
              <w:rPr>
                <w:rFonts w:eastAsia="楷体"/>
                <w:sz w:val="15"/>
                <w:szCs w:val="15"/>
              </w:rPr>
              <w:t>phosphoribosyltransferase</w:t>
            </w:r>
            <w:proofErr w:type="spellEnd"/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16B3890D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GGGTGCGATTTGGACGGAAGAG/AGCTCAGCCCATGCTTCACAAG</w:t>
            </w:r>
          </w:p>
        </w:tc>
      </w:tr>
      <w:tr w:rsidR="00C55DE9" w:rsidRPr="00C722A9" w14:paraId="37E0A3F2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32939049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purC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621316C3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BSP004785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115D1ECE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sz w:val="15"/>
                <w:szCs w:val="15"/>
              </w:rPr>
              <w:t>Phosphoribosylaminoimidazole-succinocarboxamide</w:t>
            </w:r>
            <w:proofErr w:type="spellEnd"/>
            <w:r w:rsidRPr="00C722A9">
              <w:rPr>
                <w:rFonts w:eastAsia="楷体"/>
                <w:sz w:val="15"/>
                <w:szCs w:val="15"/>
              </w:rPr>
              <w:t xml:space="preserve"> synthase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3C738C78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AAGAGGGAACTGTACTTGCAGAACC/ACACTTACTTGCTCTGGCGATGC</w:t>
            </w:r>
          </w:p>
        </w:tc>
      </w:tr>
      <w:tr w:rsidR="00C55DE9" w:rsidRPr="00C722A9" w14:paraId="7B38B19B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3FFE5846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sucC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right w:val="nil"/>
            </w:tcBorders>
          </w:tcPr>
          <w:p w14:paraId="1B8D5BB6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BSP002789</w:t>
            </w:r>
          </w:p>
        </w:tc>
        <w:tc>
          <w:tcPr>
            <w:tcW w:w="1191" w:type="pct"/>
            <w:tcBorders>
              <w:top w:val="nil"/>
              <w:left w:val="nil"/>
              <w:right w:val="nil"/>
            </w:tcBorders>
          </w:tcPr>
          <w:p w14:paraId="19040646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Succinyl-CoA ligase [ADP-forming] subunit beta</w:t>
            </w:r>
          </w:p>
        </w:tc>
        <w:tc>
          <w:tcPr>
            <w:tcW w:w="2344" w:type="pct"/>
            <w:tcBorders>
              <w:top w:val="nil"/>
              <w:left w:val="nil"/>
              <w:right w:val="nil"/>
            </w:tcBorders>
          </w:tcPr>
          <w:p w14:paraId="4A7164E6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TGCAGGTTTAGCGATGGCTACAATG/TTGCACCGCCACCAACATCTAAG</w:t>
            </w:r>
          </w:p>
        </w:tc>
      </w:tr>
      <w:tr w:rsidR="00C55DE9" w:rsidRPr="00C722A9" w14:paraId="36522976" w14:textId="77777777" w:rsidTr="0037515D">
        <w:trPr>
          <w:trHeight w:val="464"/>
          <w:jc w:val="center"/>
        </w:trPr>
        <w:tc>
          <w:tcPr>
            <w:tcW w:w="550" w:type="pct"/>
            <w:tcBorders>
              <w:left w:val="nil"/>
              <w:right w:val="nil"/>
            </w:tcBorders>
          </w:tcPr>
          <w:p w14:paraId="49027048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sucD</w:t>
            </w:r>
            <w:proofErr w:type="spellEnd"/>
          </w:p>
        </w:tc>
        <w:tc>
          <w:tcPr>
            <w:tcW w:w="915" w:type="pct"/>
            <w:tcBorders>
              <w:left w:val="nil"/>
              <w:right w:val="nil"/>
            </w:tcBorders>
          </w:tcPr>
          <w:p w14:paraId="7D9A666D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center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BSP002788</w:t>
            </w:r>
          </w:p>
        </w:tc>
        <w:tc>
          <w:tcPr>
            <w:tcW w:w="1191" w:type="pct"/>
            <w:tcBorders>
              <w:left w:val="nil"/>
              <w:right w:val="nil"/>
            </w:tcBorders>
          </w:tcPr>
          <w:p w14:paraId="27584F7F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Succinyl-CoA ligase [ADP-forming] subunit alpha</w:t>
            </w:r>
          </w:p>
        </w:tc>
        <w:tc>
          <w:tcPr>
            <w:tcW w:w="2344" w:type="pct"/>
            <w:tcBorders>
              <w:left w:val="nil"/>
              <w:right w:val="nil"/>
            </w:tcBorders>
          </w:tcPr>
          <w:p w14:paraId="01EE8432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AAATCGGCGGTACAGCAGAAGAAG/TGACCACCAATGAAGCCTACAACAG</w:t>
            </w:r>
          </w:p>
        </w:tc>
      </w:tr>
      <w:tr w:rsidR="00C55DE9" w:rsidRPr="00C722A9" w14:paraId="1568C063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090D6FA9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r w:rsidRPr="00C722A9">
              <w:rPr>
                <w:rFonts w:eastAsia="楷体"/>
                <w:i/>
                <w:sz w:val="15"/>
                <w:szCs w:val="15"/>
              </w:rPr>
              <w:t>Prs1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63815E10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BSP001502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75028A70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ribose-phosphate pyrophosphokinase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7D85E9D6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CGCCCGAACGTATCAGAGGTAATG/TCAACAAGAGCGTTTGCTGCTAATG</w:t>
            </w:r>
          </w:p>
        </w:tc>
      </w:tr>
      <w:tr w:rsidR="00C55DE9" w:rsidRPr="00C722A9" w14:paraId="091BB080" w14:textId="77777777" w:rsidTr="0037515D">
        <w:trPr>
          <w:trHeight w:val="464"/>
          <w:jc w:val="center"/>
        </w:trPr>
        <w:tc>
          <w:tcPr>
            <w:tcW w:w="550" w:type="pct"/>
            <w:tcBorders>
              <w:left w:val="nil"/>
              <w:right w:val="nil"/>
            </w:tcBorders>
          </w:tcPr>
          <w:p w14:paraId="6EA9635D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purD</w:t>
            </w:r>
            <w:proofErr w:type="spellEnd"/>
          </w:p>
        </w:tc>
        <w:tc>
          <w:tcPr>
            <w:tcW w:w="915" w:type="pct"/>
            <w:tcBorders>
              <w:left w:val="nil"/>
              <w:bottom w:val="nil"/>
              <w:right w:val="nil"/>
            </w:tcBorders>
          </w:tcPr>
          <w:p w14:paraId="7355D8F9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BSP004777</w:t>
            </w:r>
          </w:p>
        </w:tc>
        <w:tc>
          <w:tcPr>
            <w:tcW w:w="1191" w:type="pct"/>
            <w:tcBorders>
              <w:left w:val="nil"/>
              <w:bottom w:val="nil"/>
              <w:right w:val="nil"/>
            </w:tcBorders>
          </w:tcPr>
          <w:p w14:paraId="3F71C1C4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sz w:val="15"/>
                <w:szCs w:val="15"/>
              </w:rPr>
              <w:t>Phosphoribosylamine</w:t>
            </w:r>
            <w:proofErr w:type="spellEnd"/>
            <w:r w:rsidRPr="00C722A9">
              <w:rPr>
                <w:rFonts w:eastAsia="楷体"/>
                <w:sz w:val="15"/>
                <w:szCs w:val="15"/>
              </w:rPr>
              <w:t>--glycine ligase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14:paraId="0A23590B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GCACGCTTTGGTGATCCTGAAAC/ACTGCTTCCTCTGACCATTGTAACG</w:t>
            </w:r>
          </w:p>
        </w:tc>
      </w:tr>
      <w:tr w:rsidR="00C55DE9" w:rsidRPr="00C722A9" w14:paraId="122465A7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064EC624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purE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171409EE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BSP004788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76CDA16F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N5-carboxyaminoimidazole ribonucleotide mutase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49B72572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GGCTCGTGAACGTGGATTGAAGG/TGTCTTCGCTGCAACCATTCCTG</w:t>
            </w:r>
          </w:p>
        </w:tc>
      </w:tr>
      <w:tr w:rsidR="00C55DE9" w:rsidRPr="00C722A9" w14:paraId="29A99E85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195C65FA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purF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08C0E50A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BSP004781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6B1F7377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sz w:val="15"/>
                <w:szCs w:val="15"/>
              </w:rPr>
              <w:t>Amidophosphoribosyltransferase</w:t>
            </w:r>
            <w:proofErr w:type="spellEnd"/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309D9D55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GGAGGCAACAGGCATTCCGTATG/CAACTCGTTTCCCTTCCACTACACC</w:t>
            </w:r>
          </w:p>
        </w:tc>
      </w:tr>
      <w:tr w:rsidR="00C55DE9" w:rsidRPr="00C722A9" w14:paraId="2FA22DBD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6B332995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purK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24CF2E18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BSP004787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3B281706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N5-carboxyaminoimidazole ribonucleotide synthase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0C0825E3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ATGGAATTGAGAAGGCTGGGTTACC/CCTTTCCCATCATATCCACCTGTCG</w:t>
            </w:r>
          </w:p>
        </w:tc>
      </w:tr>
      <w:tr w:rsidR="00C55DE9" w:rsidRPr="00C722A9" w14:paraId="1931FC06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7BC16EF1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r w:rsidRPr="00C722A9">
              <w:rPr>
                <w:rFonts w:eastAsia="楷体"/>
                <w:i/>
                <w:sz w:val="15"/>
                <w:szCs w:val="15"/>
              </w:rPr>
              <w:t>purl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46CA1819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BSP004782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520B5D5C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sz w:val="15"/>
                <w:szCs w:val="15"/>
              </w:rPr>
              <w:t>Phosphoribosylformylglycinamidine</w:t>
            </w:r>
            <w:proofErr w:type="spellEnd"/>
            <w:r w:rsidRPr="00C722A9">
              <w:rPr>
                <w:rFonts w:eastAsia="楷体"/>
                <w:sz w:val="15"/>
                <w:szCs w:val="15"/>
              </w:rPr>
              <w:t xml:space="preserve"> synthase 2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190969F1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GCTGGTCTTGTTCAATCTGCACATG/GCGAATAATGCTGCTGTTGCTTCTC</w:t>
            </w:r>
          </w:p>
        </w:tc>
      </w:tr>
      <w:tr w:rsidR="00C55DE9" w:rsidRPr="00C722A9" w14:paraId="0100C614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2D9E31DF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purM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28EBFAA0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BSP004780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7FFA91F4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sz w:val="15"/>
                <w:szCs w:val="15"/>
              </w:rPr>
              <w:t>Phosphoribosylformylglycinamidine</w:t>
            </w:r>
            <w:proofErr w:type="spellEnd"/>
            <w:r w:rsidRPr="00C722A9">
              <w:rPr>
                <w:rFonts w:eastAsia="楷体"/>
                <w:sz w:val="15"/>
                <w:szCs w:val="15"/>
              </w:rPr>
              <w:t xml:space="preserve"> cyclo-ligase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4ABE48EF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AGCAGAGCCGCTTTTCTTCCTTG/TCTCCACCGATTAATGCACAACCAG</w:t>
            </w:r>
          </w:p>
        </w:tc>
      </w:tr>
      <w:tr w:rsidR="00C55DE9" w:rsidRPr="00C722A9" w14:paraId="5B7AFA89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15BBAB29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purN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right w:val="nil"/>
            </w:tcBorders>
          </w:tcPr>
          <w:p w14:paraId="5BA1F8B8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BSP004779</w:t>
            </w:r>
          </w:p>
        </w:tc>
        <w:tc>
          <w:tcPr>
            <w:tcW w:w="1191" w:type="pct"/>
            <w:tcBorders>
              <w:top w:val="nil"/>
              <w:left w:val="nil"/>
              <w:right w:val="nil"/>
            </w:tcBorders>
          </w:tcPr>
          <w:p w14:paraId="6FCF925B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sz w:val="15"/>
                <w:szCs w:val="15"/>
              </w:rPr>
              <w:t>Phosphoribosylglycinamide</w:t>
            </w:r>
            <w:proofErr w:type="spellEnd"/>
            <w:r w:rsidRPr="00C722A9">
              <w:rPr>
                <w:rFonts w:eastAsia="楷体"/>
                <w:sz w:val="15"/>
                <w:szCs w:val="15"/>
              </w:rPr>
              <w:t xml:space="preserve"> </w:t>
            </w:r>
            <w:proofErr w:type="spellStart"/>
            <w:r w:rsidRPr="00C722A9">
              <w:rPr>
                <w:rFonts w:eastAsia="楷体"/>
                <w:sz w:val="15"/>
                <w:szCs w:val="15"/>
              </w:rPr>
              <w:t>formyltransferase</w:t>
            </w:r>
            <w:proofErr w:type="spellEnd"/>
          </w:p>
        </w:tc>
        <w:tc>
          <w:tcPr>
            <w:tcW w:w="2344" w:type="pct"/>
            <w:tcBorders>
              <w:top w:val="nil"/>
              <w:left w:val="nil"/>
              <w:right w:val="nil"/>
            </w:tcBorders>
          </w:tcPr>
          <w:p w14:paraId="092E979C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GTTACTAGAAGCATACGGCGGGAAG/GCTTGACCGACAGCATCTTTACCC</w:t>
            </w:r>
          </w:p>
        </w:tc>
      </w:tr>
      <w:tr w:rsidR="00C55DE9" w:rsidRPr="00C722A9" w14:paraId="0456FCF8" w14:textId="77777777" w:rsidTr="0037515D">
        <w:trPr>
          <w:trHeight w:val="464"/>
          <w:jc w:val="center"/>
        </w:trPr>
        <w:tc>
          <w:tcPr>
            <w:tcW w:w="550" w:type="pct"/>
            <w:tcBorders>
              <w:left w:val="nil"/>
              <w:right w:val="nil"/>
            </w:tcBorders>
          </w:tcPr>
          <w:p w14:paraId="17EA42D2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purQ</w:t>
            </w:r>
            <w:proofErr w:type="spellEnd"/>
          </w:p>
        </w:tc>
        <w:tc>
          <w:tcPr>
            <w:tcW w:w="915" w:type="pct"/>
            <w:tcBorders>
              <w:left w:val="nil"/>
              <w:bottom w:val="nil"/>
              <w:right w:val="nil"/>
            </w:tcBorders>
          </w:tcPr>
          <w:p w14:paraId="11123F18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BSP004783</w:t>
            </w:r>
          </w:p>
        </w:tc>
        <w:tc>
          <w:tcPr>
            <w:tcW w:w="1191" w:type="pct"/>
            <w:tcBorders>
              <w:left w:val="nil"/>
              <w:bottom w:val="nil"/>
              <w:right w:val="nil"/>
            </w:tcBorders>
          </w:tcPr>
          <w:p w14:paraId="040B362B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sz w:val="15"/>
                <w:szCs w:val="15"/>
              </w:rPr>
              <w:t>Phosphoribosylformylglycinamidine</w:t>
            </w:r>
            <w:proofErr w:type="spellEnd"/>
            <w:r w:rsidRPr="00C722A9">
              <w:rPr>
                <w:rFonts w:eastAsia="楷体"/>
                <w:sz w:val="15"/>
                <w:szCs w:val="15"/>
              </w:rPr>
              <w:t xml:space="preserve"> synthase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14:paraId="3D29B6CF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TACTTACGCTGCGGTGCTATTTCTC/CCTAAAATCGGCTTTCCTTGCTCAG</w:t>
            </w:r>
          </w:p>
        </w:tc>
      </w:tr>
      <w:tr w:rsidR="00C55DE9" w:rsidRPr="00C722A9" w14:paraId="021D4C5C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18335A70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ribBA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right w:val="nil"/>
            </w:tcBorders>
          </w:tcPr>
          <w:p w14:paraId="052131D7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BSP003021</w:t>
            </w:r>
          </w:p>
        </w:tc>
        <w:tc>
          <w:tcPr>
            <w:tcW w:w="1191" w:type="pct"/>
            <w:tcBorders>
              <w:top w:val="nil"/>
              <w:left w:val="nil"/>
              <w:right w:val="nil"/>
            </w:tcBorders>
          </w:tcPr>
          <w:p w14:paraId="6581AC97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 xml:space="preserve">Riboflavin biosynthesis protein </w:t>
            </w:r>
            <w:proofErr w:type="spellStart"/>
            <w:r w:rsidRPr="00C722A9">
              <w:rPr>
                <w:rFonts w:eastAsia="楷体"/>
                <w:sz w:val="15"/>
                <w:szCs w:val="15"/>
              </w:rPr>
              <w:t>RibBA</w:t>
            </w:r>
            <w:proofErr w:type="spellEnd"/>
          </w:p>
        </w:tc>
        <w:tc>
          <w:tcPr>
            <w:tcW w:w="2344" w:type="pct"/>
            <w:tcBorders>
              <w:top w:val="nil"/>
              <w:left w:val="nil"/>
              <w:right w:val="nil"/>
            </w:tcBorders>
          </w:tcPr>
          <w:p w14:paraId="3AC7127E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ATAAATGAGGACGGCACGATGGC/GATGGCGGCGGTAAGCAATTAAATC</w:t>
            </w:r>
          </w:p>
        </w:tc>
      </w:tr>
      <w:tr w:rsidR="00C55DE9" w:rsidRPr="00C722A9" w14:paraId="31AF355E" w14:textId="77777777" w:rsidTr="0037515D">
        <w:trPr>
          <w:trHeight w:val="464"/>
          <w:jc w:val="center"/>
        </w:trPr>
        <w:tc>
          <w:tcPr>
            <w:tcW w:w="550" w:type="pct"/>
            <w:tcBorders>
              <w:left w:val="nil"/>
              <w:right w:val="nil"/>
            </w:tcBorders>
          </w:tcPr>
          <w:p w14:paraId="39071E12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ribC</w:t>
            </w:r>
            <w:proofErr w:type="spellEnd"/>
          </w:p>
        </w:tc>
        <w:tc>
          <w:tcPr>
            <w:tcW w:w="915" w:type="pct"/>
            <w:tcBorders>
              <w:left w:val="nil"/>
              <w:right w:val="nil"/>
            </w:tcBorders>
          </w:tcPr>
          <w:p w14:paraId="6119584E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BSP002764</w:t>
            </w:r>
          </w:p>
        </w:tc>
        <w:tc>
          <w:tcPr>
            <w:tcW w:w="1191" w:type="pct"/>
            <w:tcBorders>
              <w:left w:val="nil"/>
              <w:right w:val="nil"/>
            </w:tcBorders>
          </w:tcPr>
          <w:p w14:paraId="245D88EC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 xml:space="preserve">Riboflavin biosynthesis protein </w:t>
            </w:r>
            <w:proofErr w:type="spellStart"/>
            <w:r w:rsidRPr="00C722A9">
              <w:rPr>
                <w:rFonts w:eastAsia="楷体"/>
                <w:sz w:val="15"/>
                <w:szCs w:val="15"/>
              </w:rPr>
              <w:t>RibC</w:t>
            </w:r>
            <w:proofErr w:type="spellEnd"/>
          </w:p>
        </w:tc>
        <w:tc>
          <w:tcPr>
            <w:tcW w:w="2344" w:type="pct"/>
            <w:tcBorders>
              <w:left w:val="nil"/>
              <w:right w:val="nil"/>
            </w:tcBorders>
          </w:tcPr>
          <w:p w14:paraId="335A7E62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GCAAGAGGGGAGTTTACACAGACTG/TTCCCGCTACAGTATAGGCTCTACC</w:t>
            </w:r>
          </w:p>
        </w:tc>
      </w:tr>
      <w:tr w:rsidR="00C55DE9" w:rsidRPr="00C722A9" w14:paraId="5FCA892D" w14:textId="77777777" w:rsidTr="0037515D">
        <w:trPr>
          <w:trHeight w:val="464"/>
          <w:jc w:val="center"/>
        </w:trPr>
        <w:tc>
          <w:tcPr>
            <w:tcW w:w="550" w:type="pct"/>
            <w:tcBorders>
              <w:left w:val="nil"/>
              <w:right w:val="nil"/>
            </w:tcBorders>
          </w:tcPr>
          <w:p w14:paraId="299F20BB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ribD</w:t>
            </w:r>
            <w:proofErr w:type="spellEnd"/>
          </w:p>
        </w:tc>
        <w:tc>
          <w:tcPr>
            <w:tcW w:w="915" w:type="pct"/>
            <w:tcBorders>
              <w:left w:val="nil"/>
              <w:bottom w:val="nil"/>
              <w:right w:val="nil"/>
            </w:tcBorders>
          </w:tcPr>
          <w:p w14:paraId="58B767A5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BSP003019</w:t>
            </w:r>
          </w:p>
        </w:tc>
        <w:tc>
          <w:tcPr>
            <w:tcW w:w="1191" w:type="pct"/>
            <w:tcBorders>
              <w:left w:val="nil"/>
              <w:bottom w:val="nil"/>
              <w:right w:val="nil"/>
            </w:tcBorders>
          </w:tcPr>
          <w:p w14:paraId="0F100A3F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 xml:space="preserve">Riboflavin biosynthesis protein </w:t>
            </w:r>
            <w:proofErr w:type="spellStart"/>
            <w:r w:rsidRPr="00C722A9">
              <w:rPr>
                <w:rFonts w:eastAsia="楷体"/>
                <w:sz w:val="15"/>
                <w:szCs w:val="15"/>
              </w:rPr>
              <w:t>RibD</w:t>
            </w:r>
            <w:proofErr w:type="spellEnd"/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14:paraId="7565DC8A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CGCAGAAGTTCATGCCCTTCAAATG/TTTCCAAAGTGGCTACACGGTTCC</w:t>
            </w:r>
          </w:p>
        </w:tc>
      </w:tr>
      <w:tr w:rsidR="00C55DE9" w:rsidRPr="00C722A9" w14:paraId="380CA791" w14:textId="77777777" w:rsidTr="0037515D">
        <w:trPr>
          <w:trHeight w:val="464"/>
          <w:jc w:val="center"/>
        </w:trPr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77FD64AD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ribE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4F0C3F2D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BSP003020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 w14:paraId="23E084C8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Riboflavin synthase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14:paraId="7752A18D" w14:textId="77777777" w:rsidR="00C55DE9" w:rsidRPr="00C722A9" w:rsidRDefault="00C55DE9" w:rsidP="0037515D">
            <w:pPr>
              <w:pStyle w:val="TableParagraph"/>
              <w:spacing w:before="117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AGTTGATGCAATGCCTGAAACGATG/CCTGAAACGAAATGTCCACCGAATC</w:t>
            </w:r>
          </w:p>
        </w:tc>
      </w:tr>
      <w:tr w:rsidR="00C55DE9" w:rsidRPr="00C722A9" w14:paraId="67D56604" w14:textId="77777777" w:rsidTr="0037515D">
        <w:trPr>
          <w:trHeight w:val="334"/>
          <w:jc w:val="center"/>
        </w:trPr>
        <w:tc>
          <w:tcPr>
            <w:tcW w:w="550" w:type="pct"/>
            <w:tcBorders>
              <w:left w:val="nil"/>
              <w:bottom w:val="single" w:sz="8" w:space="0" w:color="000000"/>
              <w:right w:val="nil"/>
            </w:tcBorders>
          </w:tcPr>
          <w:p w14:paraId="58853D91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i/>
                <w:sz w:val="15"/>
                <w:szCs w:val="15"/>
              </w:rPr>
            </w:pPr>
            <w:proofErr w:type="spellStart"/>
            <w:r w:rsidRPr="00C722A9">
              <w:rPr>
                <w:rFonts w:eastAsia="楷体"/>
                <w:i/>
                <w:sz w:val="15"/>
                <w:szCs w:val="15"/>
              </w:rPr>
              <w:t>ribH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0A97BFFE" w14:textId="77777777" w:rsidR="00C55DE9" w:rsidRPr="00C722A9" w:rsidRDefault="00C55DE9" w:rsidP="0037515D">
            <w:pPr>
              <w:pStyle w:val="TableParagraph"/>
              <w:spacing w:before="118"/>
              <w:ind w:right="408"/>
              <w:jc w:val="right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BSP003022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AAD1E5B" w14:textId="77777777" w:rsidR="00C55DE9" w:rsidRPr="00C722A9" w:rsidRDefault="00C55DE9" w:rsidP="0037515D">
            <w:pPr>
              <w:pStyle w:val="TableParagraph"/>
              <w:spacing w:before="105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6,7-dimethyl-8-ribityllumazine synthase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E7273E8" w14:textId="77777777" w:rsidR="00C55DE9" w:rsidRPr="00C722A9" w:rsidRDefault="00C55DE9" w:rsidP="0037515D">
            <w:pPr>
              <w:pStyle w:val="TableParagraph"/>
              <w:spacing w:before="105"/>
              <w:ind w:left="412"/>
              <w:rPr>
                <w:rFonts w:eastAsia="楷体"/>
                <w:sz w:val="15"/>
                <w:szCs w:val="15"/>
              </w:rPr>
            </w:pPr>
            <w:r w:rsidRPr="00C722A9">
              <w:rPr>
                <w:rFonts w:eastAsia="楷体"/>
                <w:sz w:val="15"/>
                <w:szCs w:val="15"/>
              </w:rPr>
              <w:t>TCCGAGGTGCTACAACTCACTACG/ACGCCGAAAATAACTGGGATGTCC</w:t>
            </w:r>
          </w:p>
        </w:tc>
      </w:tr>
    </w:tbl>
    <w:bookmarkEnd w:id="2"/>
    <w:p w14:paraId="00B7A663" w14:textId="77777777" w:rsidR="00C55DE9" w:rsidRPr="00C722A9" w:rsidRDefault="00C55DE9" w:rsidP="00C55DE9">
      <w:pPr>
        <w:rPr>
          <w:rFonts w:cs="Times New Roman"/>
          <w:noProof/>
          <w:szCs w:val="28"/>
        </w:rPr>
      </w:pPr>
      <w:r w:rsidRPr="00C722A9">
        <w:rPr>
          <w:rFonts w:cs="Times New Roman"/>
          <w:noProof/>
          <w:szCs w:val="28"/>
        </w:rPr>
        <w:t xml:space="preserve">* Gene accession codes in the Bt genome under the Bio Project accession number SRP116079. </w:t>
      </w:r>
    </w:p>
    <w:p w14:paraId="2076CBE7" w14:textId="77777777" w:rsidR="00C55DE9" w:rsidRPr="00C722A9" w:rsidRDefault="00C55DE9" w:rsidP="00C55DE9">
      <w:pPr>
        <w:rPr>
          <w:rFonts w:cs="Times New Roman"/>
          <w:noProof/>
          <w:szCs w:val="28"/>
        </w:rPr>
      </w:pPr>
      <w:r w:rsidRPr="00C722A9">
        <w:rPr>
          <w:rFonts w:cs="Times New Roman"/>
          <w:noProof/>
          <w:szCs w:val="28"/>
        </w:rPr>
        <w:lastRenderedPageBreak/>
        <w:t>Data accessibility NCBI gene bank https ://www.ncbi.nlm.nih.gov/biopr oject /PRJNA 399840.</w:t>
      </w:r>
    </w:p>
    <w:p w14:paraId="382C3C70" w14:textId="77777777" w:rsidR="003C5815" w:rsidRPr="001549D3" w:rsidRDefault="003C5815" w:rsidP="00C55DE9">
      <w:pPr>
        <w:tabs>
          <w:tab w:val="left" w:pos="960"/>
          <w:tab w:val="left" w:pos="2976"/>
        </w:tabs>
        <w:jc w:val="center"/>
      </w:pPr>
    </w:p>
    <w:sectPr w:rsidR="003C5815" w:rsidRPr="001549D3" w:rsidSect="0093429D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91DF5" w14:textId="77777777" w:rsidR="00C405B2" w:rsidRDefault="00C405B2" w:rsidP="00117666">
      <w:pPr>
        <w:spacing w:after="0"/>
      </w:pPr>
      <w:r>
        <w:separator/>
      </w:r>
    </w:p>
  </w:endnote>
  <w:endnote w:type="continuationSeparator" w:id="0">
    <w:p w14:paraId="2C79BB50" w14:textId="77777777" w:rsidR="00C405B2" w:rsidRDefault="00C405B2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854AC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854AC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BF5FEE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BF5FEE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9BE86" w14:textId="77777777" w:rsidR="00C405B2" w:rsidRDefault="00C405B2" w:rsidP="00117666">
      <w:pPr>
        <w:spacing w:after="0"/>
      </w:pPr>
      <w:r>
        <w:separator/>
      </w:r>
    </w:p>
  </w:footnote>
  <w:footnote w:type="continuationSeparator" w:id="0">
    <w:p w14:paraId="510E949D" w14:textId="77777777" w:rsidR="00C405B2" w:rsidRDefault="00C405B2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D68C6" w14:textId="77777777" w:rsidR="00995F6A" w:rsidRDefault="0093429D" w:rsidP="0093429D">
    <w:r w:rsidRPr="005A1D84">
      <w:rPr>
        <w:b/>
        <w:noProof/>
        <w:color w:val="A6A6A6" w:themeColor="background1" w:themeShade="A6"/>
      </w:rPr>
      <w:drawing>
        <wp:inline distT="0" distB="0" distL="0" distR="0" wp14:anchorId="07D26A56" wp14:editId="2E460F0E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YxNzI3NjE0NzMDEko6SsGpxcWZ+XkgBUa1ADvdufssAAAA"/>
  </w:docVars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1D73E7"/>
    <w:rsid w:val="00267D18"/>
    <w:rsid w:val="00274347"/>
    <w:rsid w:val="002854AC"/>
    <w:rsid w:val="002868E2"/>
    <w:rsid w:val="002869C3"/>
    <w:rsid w:val="002936E4"/>
    <w:rsid w:val="002B4A57"/>
    <w:rsid w:val="002C3BEC"/>
    <w:rsid w:val="002C74CA"/>
    <w:rsid w:val="002D1FC8"/>
    <w:rsid w:val="002D1FCF"/>
    <w:rsid w:val="003123F4"/>
    <w:rsid w:val="003544FB"/>
    <w:rsid w:val="003935F0"/>
    <w:rsid w:val="003C5815"/>
    <w:rsid w:val="003D2F2D"/>
    <w:rsid w:val="003F2647"/>
    <w:rsid w:val="00401590"/>
    <w:rsid w:val="00447801"/>
    <w:rsid w:val="00452E9C"/>
    <w:rsid w:val="004735C8"/>
    <w:rsid w:val="004947A6"/>
    <w:rsid w:val="004961FF"/>
    <w:rsid w:val="004A7E4B"/>
    <w:rsid w:val="00517A89"/>
    <w:rsid w:val="005250F2"/>
    <w:rsid w:val="00593EEA"/>
    <w:rsid w:val="005A5EEE"/>
    <w:rsid w:val="006375C7"/>
    <w:rsid w:val="00654E8F"/>
    <w:rsid w:val="006567C2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A4D24"/>
    <w:rsid w:val="00AB6715"/>
    <w:rsid w:val="00B1671E"/>
    <w:rsid w:val="00B25EB8"/>
    <w:rsid w:val="00B37F4D"/>
    <w:rsid w:val="00BF5FEE"/>
    <w:rsid w:val="00C405B2"/>
    <w:rsid w:val="00C52A7B"/>
    <w:rsid w:val="00C55DE9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  <w15:docId w15:val="{E841CB3F-981A-46E2-9FD4-E7C161447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table" w:customStyle="1" w:styleId="TableGrid1">
    <w:name w:val="Table Grid1"/>
    <w:basedOn w:val="a2"/>
    <w:next w:val="aff5"/>
    <w:uiPriority w:val="59"/>
    <w:rsid w:val="00BF5FEE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2"/>
    <w:next w:val="aff5"/>
    <w:uiPriority w:val="59"/>
    <w:rsid w:val="00BF5FEE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0"/>
    <w:rsid w:val="00C55DE9"/>
    <w:pPr>
      <w:widowControl w:val="0"/>
      <w:autoSpaceDE w:val="0"/>
      <w:autoSpaceDN w:val="0"/>
      <w:spacing w:before="0" w:after="0"/>
    </w:pPr>
    <w:rPr>
      <w:rFonts w:eastAsia="宋体" w:cs="Times New Roman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BC22CA0-037E-469B-A9FF-366A7565B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2</TotalTime>
  <Pages>3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ABCD</cp:lastModifiedBy>
  <cp:revision>3</cp:revision>
  <cp:lastPrinted>2013-10-03T12:51:00Z</cp:lastPrinted>
  <dcterms:created xsi:type="dcterms:W3CDTF">2022-11-21T02:52:00Z</dcterms:created>
  <dcterms:modified xsi:type="dcterms:W3CDTF">2022-11-24T09:04:00Z</dcterms:modified>
</cp:coreProperties>
</file>