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0" w:name="_Hlk92964973"/>
      <w:bookmarkStart w:id="1" w:name="_Hlk103091714"/>
      <w:r>
        <w:rPr>
          <w:rFonts w:ascii="Times New Roman" w:hAnsi="Times New Roman" w:eastAsia="宋体" w:cs="Times New Roman"/>
          <w:b/>
          <w:bCs/>
          <w:sz w:val="32"/>
          <w:szCs w:val="32"/>
        </w:rPr>
        <w:t>Scalable synthesis of 2D Ti</w:t>
      </w:r>
      <w:r>
        <w:rPr>
          <w:rFonts w:ascii="Times New Roman" w:hAnsi="Times New Roman" w:eastAsia="宋体" w:cs="Times New Roman"/>
          <w:b/>
          <w:bCs/>
          <w:sz w:val="32"/>
          <w:szCs w:val="32"/>
          <w:vertAlign w:val="subscript"/>
        </w:rPr>
        <w:t>2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CT</w:t>
      </w:r>
      <w:r>
        <w:rPr>
          <w:rFonts w:ascii="Times New Roman" w:hAnsi="Times New Roman" w:eastAsia="宋体" w:cs="Times New Roman"/>
          <w:b/>
          <w:bCs/>
          <w:sz w:val="32"/>
          <w:szCs w:val="32"/>
          <w:vertAlign w:val="subscript"/>
        </w:rPr>
        <w:t>x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MXene and MoS</w:t>
      </w:r>
      <w:r>
        <w:rPr>
          <w:rFonts w:ascii="Times New Roman" w:hAnsi="Times New Roman" w:eastAsia="宋体" w:cs="Times New Roman"/>
          <w:b/>
          <w:bCs/>
          <w:sz w:val="32"/>
          <w:szCs w:val="32"/>
          <w:vertAlign w:val="subscript"/>
        </w:rPr>
        <w:t>2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composites with excellent microwave absorbing performance</w:t>
      </w:r>
    </w:p>
    <w:bookmarkEnd w:id="0"/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2" w:name="_Hlk124439685"/>
      <w:bookmarkStart w:id="3" w:name="OLE_LINK116"/>
      <w:r>
        <w:rPr>
          <w:rFonts w:ascii="Times New Roman" w:hAnsi="Times New Roman" w:eastAsia="宋体" w:cs="Times New Roman"/>
          <w:b/>
          <w:bCs/>
          <w:sz w:val="32"/>
          <w:szCs w:val="32"/>
        </w:rPr>
        <w:t>Scalable synthesis of 2D Ti</w:t>
      </w:r>
      <w:r>
        <w:rPr>
          <w:rFonts w:ascii="Times New Roman" w:hAnsi="Times New Roman" w:eastAsia="宋体" w:cs="Times New Roman"/>
          <w:b/>
          <w:bCs/>
          <w:sz w:val="32"/>
          <w:szCs w:val="32"/>
          <w:vertAlign w:val="subscript"/>
        </w:rPr>
        <w:t>2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CT</w:t>
      </w:r>
      <w:r>
        <w:rPr>
          <w:rFonts w:ascii="Times New Roman" w:hAnsi="Times New Roman" w:eastAsia="宋体" w:cs="Times New Roman"/>
          <w:b/>
          <w:bCs/>
          <w:sz w:val="32"/>
          <w:szCs w:val="32"/>
          <w:vertAlign w:val="subscript"/>
        </w:rPr>
        <w:t>x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MXene and molybdenum disulfide composites with excellent microwave absorbing performance</w:t>
      </w:r>
    </w:p>
    <w:p>
      <w:pPr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Baoji Miao</w:t>
      </w:r>
      <w:r>
        <w:rPr>
          <w:rFonts w:ascii="Times New Roman" w:hAnsi="Times New Roman" w:eastAsia="宋体" w:cs="Times New Roman"/>
          <w:vertAlign w:val="superscript"/>
        </w:rPr>
        <w:t>a, 1</w:t>
      </w:r>
      <w:r>
        <w:rPr>
          <w:rFonts w:ascii="Times New Roman" w:hAnsi="Times New Roman" w:eastAsia="宋体" w:cs="Times New Roman"/>
        </w:rPr>
        <w:t>, Yange Cao</w:t>
      </w:r>
      <w:r>
        <w:rPr>
          <w:rFonts w:ascii="Times New Roman" w:hAnsi="Times New Roman" w:eastAsia="宋体" w:cs="Times New Roman"/>
          <w:vertAlign w:val="superscript"/>
        </w:rPr>
        <w:t>a,1</w:t>
      </w:r>
      <w:r>
        <w:rPr>
          <w:rFonts w:ascii="Times New Roman" w:hAnsi="Times New Roman" w:eastAsia="宋体" w:cs="Times New Roman"/>
        </w:rPr>
        <w:t>,  Qingsong Zhu</w:t>
      </w:r>
      <w:r>
        <w:rPr>
          <w:rFonts w:ascii="Times New Roman" w:hAnsi="Times New Roman" w:eastAsia="宋体" w:cs="Times New Roman"/>
          <w:vertAlign w:val="superscript"/>
        </w:rPr>
        <w:t>a,*</w:t>
      </w:r>
      <w:r>
        <w:rPr>
          <w:rFonts w:ascii="Times New Roman" w:hAnsi="Times New Roman" w:eastAsia="宋体" w:cs="Times New Roman"/>
        </w:rPr>
        <w:t>,  Muhammad Asif Nawaz</w:t>
      </w:r>
      <w:r>
        <w:rPr>
          <w:rFonts w:ascii="Times New Roman" w:hAnsi="Times New Roman" w:eastAsia="宋体" w:cs="Times New Roman"/>
          <w:vertAlign w:val="superscript"/>
        </w:rPr>
        <w:t>a, b,*</w:t>
      </w:r>
      <w:r>
        <w:rPr>
          <w:rFonts w:ascii="Times New Roman" w:hAnsi="Times New Roman" w:eastAsia="宋体" w:cs="Times New Roman"/>
        </w:rPr>
        <w:t>,  Jose Antonio Ordiozola</w:t>
      </w:r>
      <w:r>
        <w:rPr>
          <w:rFonts w:ascii="Times New Roman" w:hAnsi="Times New Roman" w:eastAsia="宋体" w:cs="Times New Roman"/>
          <w:vertAlign w:val="superscript"/>
        </w:rPr>
        <w:t>b</w:t>
      </w:r>
      <w:r>
        <w:rPr>
          <w:rFonts w:ascii="Times New Roman" w:hAnsi="Times New Roman" w:eastAsia="宋体" w:cs="Times New Roman"/>
        </w:rPr>
        <w:t>,  Tomas Ramirez Reina</w:t>
      </w:r>
      <w:r>
        <w:rPr>
          <w:rFonts w:ascii="Times New Roman" w:hAnsi="Times New Roman" w:eastAsia="宋体" w:cs="Times New Roman"/>
          <w:vertAlign w:val="superscript"/>
        </w:rPr>
        <w:t>b</w:t>
      </w:r>
      <w:r>
        <w:rPr>
          <w:rFonts w:ascii="Times New Roman" w:hAnsi="Times New Roman" w:eastAsia="宋体" w:cs="Times New Roman"/>
        </w:rPr>
        <w:t>,  Zhiming Bai</w:t>
      </w:r>
      <w:r>
        <w:rPr>
          <w:rFonts w:ascii="Times New Roman" w:hAnsi="Times New Roman" w:eastAsia="宋体" w:cs="Times New Roman"/>
          <w:vertAlign w:val="superscript"/>
        </w:rPr>
        <w:t>c,*</w:t>
      </w:r>
      <w:r>
        <w:rPr>
          <w:rFonts w:ascii="Times New Roman" w:hAnsi="Times New Roman" w:eastAsia="宋体" w:cs="Times New Roman"/>
        </w:rPr>
        <w:t xml:space="preserve">, Junna Ren </w:t>
      </w:r>
      <w:r>
        <w:rPr>
          <w:rFonts w:ascii="Times New Roman" w:hAnsi="Times New Roman" w:eastAsia="宋体" w:cs="Times New Roman"/>
          <w:vertAlign w:val="superscript"/>
        </w:rPr>
        <w:t>d,e</w:t>
      </w:r>
      <w:r>
        <w:rPr>
          <w:rFonts w:ascii="Times New Roman" w:hAnsi="Times New Roman" w:eastAsia="宋体" w:cs="Times New Roman"/>
        </w:rPr>
        <w:t>, Fengchun Wei</w:t>
      </w:r>
      <w:r>
        <w:rPr>
          <w:rFonts w:ascii="Times New Roman" w:hAnsi="Times New Roman" w:eastAsia="宋体" w:cs="Times New Roman"/>
          <w:vertAlign w:val="superscript"/>
        </w:rPr>
        <w:t>a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vertAlign w:val="superscript"/>
        </w:rPr>
        <w:t>a</w:t>
      </w:r>
      <w:r>
        <w:rPr>
          <w:rFonts w:ascii="Times New Roman" w:hAnsi="Times New Roman" w:eastAsia="宋体" w:cs="Times New Roman"/>
        </w:rPr>
        <w:t xml:space="preserve"> Henan International Joint Laboratory of Nano-photoelectric magnetic materials. Henan university of technology, Zhengzhou, Henan 450001, China 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vertAlign w:val="superscript"/>
        </w:rPr>
        <w:t>b</w:t>
      </w:r>
      <w:r>
        <w:rPr>
          <w:rFonts w:ascii="Times New Roman" w:hAnsi="Times New Roman" w:eastAsia="宋体" w:cs="Times New Roman"/>
        </w:rPr>
        <w:t xml:space="preserve"> Department of Inorganic Chemistry and Material Sciences Institute of Seville, University of Seville-CSIC, Seville 41092, Spain.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vertAlign w:val="superscript"/>
        </w:rPr>
        <w:t>c</w:t>
      </w:r>
      <w:r>
        <w:rPr>
          <w:rFonts w:ascii="Times New Roman" w:hAnsi="Times New Roman" w:eastAsia="宋体" w:cs="Times New Roman"/>
        </w:rPr>
        <w:t xml:space="preserve"> Hefei Innovation Research Institute, BeiHang University, Hefei 230000, China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vertAlign w:val="superscript"/>
        </w:rPr>
        <w:t>d</w:t>
      </w:r>
      <w:r>
        <w:rPr>
          <w:rFonts w:ascii="Times New Roman" w:hAnsi="Times New Roman" w:eastAsia="宋体" w:cs="Times New Roman"/>
        </w:rPr>
        <w:t xml:space="preserve"> College of Materials Science and Engineering, Taiyuan University of Science and Technology, Taiyuan, 030024, China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vertAlign w:val="superscript"/>
        </w:rPr>
        <w:t>e</w:t>
      </w:r>
      <w:r>
        <w:rPr>
          <w:rFonts w:ascii="Times New Roman" w:hAnsi="Times New Roman" w:eastAsia="宋体" w:cs="Times New Roman"/>
        </w:rPr>
        <w:t xml:space="preserve"> Mechanical and Construction Engineering, Northumbria University, Newcastle Upon Tyne, NE1 8ST, UK</w:t>
      </w:r>
    </w:p>
    <w:p>
      <w:pPr>
        <w:spacing w:line="360" w:lineRule="auto"/>
        <w:rPr>
          <w:rFonts w:ascii="Times New Roman" w:hAnsi="Times New Roman" w:eastAsia="宋体" w:cs="Times New Roman"/>
        </w:rPr>
      </w:pPr>
    </w:p>
    <w:bookmarkEnd w:id="2"/>
    <w:p>
      <w:pPr>
        <w:pStyle w:val="11"/>
        <w:spacing w:after="0" w:line="360" w:lineRule="auto"/>
        <w:ind w:firstLine="440"/>
        <w:jc w:val="center"/>
        <w:rPr>
          <w:rFonts w:ascii="Times New Roman" w:hAnsi="Times New Roman"/>
          <w:sz w:val="22"/>
          <w:szCs w:val="22"/>
        </w:rPr>
      </w:pPr>
      <w:bookmarkStart w:id="4" w:name="_GoBack"/>
      <w:r>
        <w:rPr>
          <w:rFonts w:ascii="Times New Roman" w:hAnsi="Times New Roman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Corresponding author Email:</w:t>
      </w:r>
      <w:r>
        <w:t xml:space="preserve"> </w:t>
      </w:r>
      <w:r>
        <w:rPr>
          <w:rFonts w:ascii="Times New Roman" w:hAnsi="Times New Roman"/>
          <w:sz w:val="22"/>
          <w:szCs w:val="22"/>
        </w:rPr>
        <w:t>Qingsong Zhu,</w:t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qingsong_zhu@haut.edu.cn; Muhammad Asif Nawaz, </w:t>
      </w:r>
      <w:r>
        <w:fldChar w:fldCharType="begin"/>
      </w:r>
      <w:r>
        <w:instrText xml:space="preserve"> HYPERLINK "mailto:Mnawaz@us.es" </w:instrText>
      </w:r>
      <w:r>
        <w:fldChar w:fldCharType="separate"/>
      </w:r>
      <w:r>
        <w:rPr>
          <w:rFonts w:ascii="Times New Roman" w:hAnsi="Times New Roman"/>
          <w:sz w:val="22"/>
          <w:szCs w:val="22"/>
        </w:rPr>
        <w:t>Mnawaz@us.es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>; Zhiming Bai, bzm@buaa.edu.cn</w:t>
      </w:r>
      <w:bookmarkEnd w:id="1"/>
      <w:bookmarkEnd w:id="3"/>
    </w:p>
    <w:bookmarkEnd w:id="4"/>
    <w:p/>
    <w:p/>
    <w:p/>
    <w:p>
      <w:pPr>
        <w:jc w:val="center"/>
      </w:pP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399405" cy="2026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" t="21050" r="2223" b="145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2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SI 1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(a) XRD patterns of Ti</w:t>
      </w:r>
      <w:r>
        <w:rPr>
          <w:rFonts w:ascii="Times New Roman" w:hAnsi="Times New Roman"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AlC and Ti</w:t>
      </w:r>
      <w:r>
        <w:rPr>
          <w:rFonts w:ascii="Times New Roman" w:hAnsi="Times New Roman"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CT</w:t>
      </w:r>
      <w:r>
        <w:rPr>
          <w:rFonts w:ascii="Times New Roman" w:hAnsi="Times New Roman"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x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, and (b) XRD patterns of MTT-1, MTT-2, MTT-3 and MT-4.</w:t>
      </w:r>
    </w:p>
    <w:p/>
    <w:p>
      <w:pPr>
        <w:jc w:val="center"/>
      </w:pPr>
      <w:r>
        <w:rPr>
          <w:rFonts w:ascii="Times New Roman" w:hAnsi="Times New Roman" w:eastAsia="Times New Roman" w:cs="Times New Roman"/>
          <w:color w:val="000000"/>
          <w:w w:val="0"/>
          <w:sz w:val="24"/>
          <w:szCs w:val="24"/>
          <w:u w:color="000000"/>
          <w:shd w:val="clear" w:color="000000" w:fill="000000"/>
          <w:lang w:val="zh-CN" w:eastAsia="zh-CN" w:bidi="zh-CN"/>
        </w:rPr>
        <w:drawing>
          <wp:inline distT="0" distB="0" distL="0" distR="0">
            <wp:extent cx="4031615" cy="3418840"/>
            <wp:effectExtent l="0" t="0" r="698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SI 2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Cole-Cole plots for (a)Ti2CTx, (b)MTT-2, and (c)MT-4 materials.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5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4679950" cy="2225040"/>
            <wp:effectExtent l="0" t="0" r="635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12963" r="13543" b="2963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2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5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SI 3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wave-absorbing mechanism diagram with MoS2/TiO2/Ti2CTx material as an example.</w:t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5"/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NTI2Nje3NDEyNjFR0lEKTi0uzszPAykwrgUAJlhWoCwAAAA="/>
    <w:docVar w:name="commondata" w:val="eyJoZGlkIjoiMjFhODU3ZDhjY2E3ODcwY2Y4MGM2NTBlMDRjYzA3NzkifQ=="/>
  </w:docVars>
  <w:rsids>
    <w:rsidRoot w:val="00D858DD"/>
    <w:rsid w:val="00026962"/>
    <w:rsid w:val="000D61A2"/>
    <w:rsid w:val="00150151"/>
    <w:rsid w:val="00194839"/>
    <w:rsid w:val="001B4D7F"/>
    <w:rsid w:val="001D7654"/>
    <w:rsid w:val="001E1259"/>
    <w:rsid w:val="001E5AA7"/>
    <w:rsid w:val="002109B7"/>
    <w:rsid w:val="00293324"/>
    <w:rsid w:val="002A011B"/>
    <w:rsid w:val="00302B5A"/>
    <w:rsid w:val="0037215B"/>
    <w:rsid w:val="00383EA0"/>
    <w:rsid w:val="003B2306"/>
    <w:rsid w:val="003C2FA5"/>
    <w:rsid w:val="003D4180"/>
    <w:rsid w:val="00401019"/>
    <w:rsid w:val="00454C51"/>
    <w:rsid w:val="00467BB0"/>
    <w:rsid w:val="004A2C49"/>
    <w:rsid w:val="004A4C59"/>
    <w:rsid w:val="004E14FA"/>
    <w:rsid w:val="00573768"/>
    <w:rsid w:val="005B14FE"/>
    <w:rsid w:val="005D037C"/>
    <w:rsid w:val="005F2460"/>
    <w:rsid w:val="00650971"/>
    <w:rsid w:val="00683C5F"/>
    <w:rsid w:val="0072160F"/>
    <w:rsid w:val="00723FC1"/>
    <w:rsid w:val="00750E81"/>
    <w:rsid w:val="00820B28"/>
    <w:rsid w:val="0084285E"/>
    <w:rsid w:val="008867F2"/>
    <w:rsid w:val="008B6C13"/>
    <w:rsid w:val="0094502E"/>
    <w:rsid w:val="009E4ADB"/>
    <w:rsid w:val="009F5E1B"/>
    <w:rsid w:val="00A45FE9"/>
    <w:rsid w:val="00A515DF"/>
    <w:rsid w:val="00AC7951"/>
    <w:rsid w:val="00AF49CD"/>
    <w:rsid w:val="00AF52A8"/>
    <w:rsid w:val="00B23D7D"/>
    <w:rsid w:val="00B35A49"/>
    <w:rsid w:val="00BB5EF9"/>
    <w:rsid w:val="00BF24D0"/>
    <w:rsid w:val="00C047E7"/>
    <w:rsid w:val="00C342F1"/>
    <w:rsid w:val="00C50D0B"/>
    <w:rsid w:val="00C77633"/>
    <w:rsid w:val="00C86D8A"/>
    <w:rsid w:val="00D157E1"/>
    <w:rsid w:val="00D74755"/>
    <w:rsid w:val="00D858DD"/>
    <w:rsid w:val="00DD27BE"/>
    <w:rsid w:val="00DE76E2"/>
    <w:rsid w:val="00E002A0"/>
    <w:rsid w:val="00E25D4C"/>
    <w:rsid w:val="00E83BBA"/>
    <w:rsid w:val="00F21423"/>
    <w:rsid w:val="00FB1C6D"/>
    <w:rsid w:val="00FF2797"/>
    <w:rsid w:val="52960062"/>
    <w:rsid w:val="5DD8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eastAsia="zh-CN"/>
    </w:rPr>
  </w:style>
  <w:style w:type="character" w:customStyle="1" w:styleId="12">
    <w:name w:val="Balloon Text Char"/>
    <w:basedOn w:val="9"/>
    <w:link w:val="2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styleId="13">
    <w:name w:val="Placeholder Text"/>
    <w:basedOn w:val="9"/>
    <w:semiHidden/>
    <w:qFormat/>
    <w:uiPriority w:val="99"/>
    <w:rPr>
      <w:color w:val="808080"/>
    </w:rPr>
  </w:style>
  <w:style w:type="character" w:customStyle="1" w:styleId="14">
    <w:name w:val="HTML Preformatted Char"/>
    <w:basedOn w:val="9"/>
    <w:link w:val="5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customStyle="1" w:styleId="15">
    <w:name w:val="References"/>
    <w:basedOn w:val="1"/>
    <w:qFormat/>
    <w:uiPriority w:val="0"/>
    <w:pPr>
      <w:spacing w:after="0" w:line="200" w:lineRule="exact"/>
      <w:ind w:left="425" w:hanging="425"/>
      <w:jc w:val="both"/>
    </w:pPr>
    <w:rPr>
      <w:rFonts w:ascii="Arial" w:hAnsi="Arial" w:eastAsia="MS Mincho" w:cs="Times New Roman"/>
      <w:sz w:val="14"/>
      <w:szCs w:val="14"/>
      <w:lang w:val="en-GB" w:eastAsia="ja-JP"/>
    </w:rPr>
  </w:style>
  <w:style w:type="character" w:customStyle="1" w:styleId="16">
    <w:name w:val="Header Char"/>
    <w:basedOn w:val="9"/>
    <w:link w:val="4"/>
    <w:uiPriority w:val="99"/>
    <w:rPr>
      <w:sz w:val="18"/>
      <w:szCs w:val="18"/>
      <w:lang w:eastAsia="en-US"/>
    </w:rPr>
  </w:style>
  <w:style w:type="character" w:customStyle="1" w:styleId="17">
    <w:name w:val="Footer Char"/>
    <w:basedOn w:val="9"/>
    <w:link w:val="3"/>
    <w:qFormat/>
    <w:uiPriority w:val="99"/>
    <w:rPr>
      <w:sz w:val="18"/>
      <w:szCs w:val="18"/>
      <w:lang w:eastAsia="en-US"/>
    </w:rPr>
  </w:style>
  <w:style w:type="character" w:customStyle="1" w:styleId="18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183</Words>
  <Characters>1188</Characters>
  <Lines>10</Lines>
  <Paragraphs>2</Paragraphs>
  <TotalTime>11</TotalTime>
  <ScaleCrop>false</ScaleCrop>
  <LinksUpToDate>false</LinksUpToDate>
  <CharactersWithSpaces>1365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2022-10-18T10:35:00Z</dcterms:created>
  <dc:creator>azka awais</dc:creator>
  <cp:lastModifiedBy>黄宇翔</cp:lastModifiedBy>
  <dcterms:modified xsi:type="dcterms:W3CDTF">2023-01-31T13:09:43Z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aa0a82eaa83707faa6d0457824e617a41b2f461530006a6befd06682c20a19b4</vt:lpwstr>
  </property>
  <property fmtid="{D5CDD505-2E9C-101B-9397-08002B2CF9AE}" pid="3" name="KSOProductBuildVer">
    <vt:lpwstr>2052-11.1.0.13703</vt:lpwstr>
  </property>
  <property fmtid="{D5CDD505-2E9C-101B-9397-08002B2CF9AE}" pid="4" name="ICV">
    <vt:lpwstr>C3BEEE5198E94CD0B163196731FAE48D</vt:lpwstr>
  </property>
</Properties>
</file>