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08F53D" w14:textId="77777777" w:rsidR="002E434F" w:rsidRPr="003D6A98" w:rsidRDefault="002E434F" w:rsidP="002E434F">
      <w:pPr>
        <w:rPr>
          <w:rFonts w:ascii="Times New Roman" w:hAnsi="Times New Roman" w:cs="Times New Roman"/>
          <w:b/>
          <w:bCs/>
        </w:rPr>
      </w:pPr>
      <w:r w:rsidRPr="003D6A98">
        <w:rPr>
          <w:rFonts w:ascii="Times New Roman" w:hAnsi="Times New Roman" w:cs="Times New Roman"/>
          <w:b/>
          <w:bCs/>
        </w:rPr>
        <w:t>Supplementary materials</w:t>
      </w:r>
    </w:p>
    <w:p w14:paraId="29B4E00E" w14:textId="77777777" w:rsidR="002E434F" w:rsidRPr="003D6A98" w:rsidRDefault="002E434F" w:rsidP="002E43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</w:t>
      </w:r>
      <w:r w:rsidRPr="003D6A98">
        <w:rPr>
          <w:rFonts w:ascii="Times New Roman" w:hAnsi="Times New Roman" w:cs="Times New Roman"/>
          <w:b/>
          <w:bCs/>
        </w:rPr>
        <w:t>1</w:t>
      </w:r>
      <w:r w:rsidRPr="003D6A98">
        <w:rPr>
          <w:rFonts w:ascii="Times New Roman" w:hAnsi="Times New Roman" w:cs="Times New Roman"/>
        </w:rPr>
        <w:t xml:space="preserve"> Rf value of each spot indicated by arrowheads in Fig. </w:t>
      </w:r>
      <w:r>
        <w:rPr>
          <w:rFonts w:ascii="Times New Roman" w:hAnsi="Times New Roman" w:cs="Times New Roman"/>
        </w:rPr>
        <w:t>2</w:t>
      </w:r>
      <w:r w:rsidRPr="003D6A98">
        <w:rPr>
          <w:rFonts w:ascii="Times New Roman" w:hAnsi="Times New Roman" w:cs="Times New Roman"/>
        </w:rPr>
        <w:t>.</w:t>
      </w:r>
      <w:r w:rsidRPr="003D6A98">
        <w:rPr>
          <w:rFonts w:ascii="Times New Roman" w:hAnsi="Times New Roman" w:cs="Times New Roman" w:hint="eastAsia"/>
        </w:rPr>
        <w:t xml:space="preserve"> </w:t>
      </w:r>
      <w:r w:rsidRPr="003D6A98">
        <w:rPr>
          <w:rFonts w:ascii="Times New Roman" w:hAnsi="Times New Roman" w:cs="Times New Roman"/>
        </w:rPr>
        <w:t xml:space="preserve">These spots were specifically detected in </w:t>
      </w:r>
      <w:r w:rsidRPr="003D6A98">
        <w:rPr>
          <w:rFonts w:ascii="Times New Roman" w:eastAsia="Yu Mincho" w:hAnsi="Times New Roman" w:cs="Times New Roman"/>
        </w:rPr>
        <w:t>extracts</w:t>
      </w:r>
      <w:r w:rsidRPr="003D6A98">
        <w:rPr>
          <w:rFonts w:ascii="Times New Roman" w:hAnsi="Times New Roman" w:cs="Times New Roman"/>
        </w:rPr>
        <w:t xml:space="preserve"> of larval frass compared to host</w:t>
      </w:r>
      <w:r w:rsidRPr="003D6A98">
        <w:rPr>
          <w:rFonts w:ascii="Times New Roman" w:eastAsia="Yu Mincho" w:hAnsi="Times New Roman" w:cs="Times New Roman"/>
        </w:rPr>
        <w:t xml:space="preserve"> plants</w:t>
      </w:r>
      <w:r w:rsidRPr="003D6A98">
        <w:rPr>
          <w:rFonts w:ascii="Times New Roman" w:hAnsi="Times New Roman" w:cs="Times New Roman"/>
        </w:rPr>
        <w:t>.</w:t>
      </w:r>
    </w:p>
    <w:p w14:paraId="1B044A16" w14:textId="77777777" w:rsidR="002E434F" w:rsidRPr="003D6A98" w:rsidRDefault="002E434F" w:rsidP="002E43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 w:rsidRPr="003D6A98">
        <w:rPr>
          <w:rFonts w:ascii="Times New Roman" w:hAnsi="Times New Roman" w:cs="Times New Roman"/>
          <w:b/>
          <w:bCs/>
        </w:rPr>
        <w:t>1</w:t>
      </w:r>
      <w:r w:rsidRPr="003D6A98">
        <w:rPr>
          <w:rFonts w:ascii="Times New Roman" w:hAnsi="Times New Roman" w:cs="Times New Roman"/>
        </w:rPr>
        <w:t xml:space="preserve"> Comparison of fractions separated from chloroform extract of each larval frass </w:t>
      </w:r>
      <w:r>
        <w:rPr>
          <w:rFonts w:ascii="Times New Roman" w:hAnsi="Times New Roman" w:cs="Times New Roman"/>
        </w:rPr>
        <w:t xml:space="preserve">group </w:t>
      </w:r>
      <w:r w:rsidRPr="003D6A98">
        <w:rPr>
          <w:rFonts w:ascii="Times New Roman" w:hAnsi="Times New Roman" w:cs="Times New Roman"/>
        </w:rPr>
        <w:t xml:space="preserve">using TLC analysis. (A) Fractions from </w:t>
      </w:r>
      <w:r w:rsidRPr="003D6A98">
        <w:rPr>
          <w:rFonts w:ascii="Times New Roman" w:hAnsi="Times New Roman" w:cs="Times New Roman"/>
          <w:i/>
          <w:iCs/>
        </w:rPr>
        <w:t>O. javanica</w:t>
      </w:r>
      <w:r w:rsidRPr="003D6A98">
        <w:rPr>
          <w:rFonts w:ascii="Times New Roman" w:hAnsi="Times New Roman" w:cs="Times New Roman"/>
        </w:rPr>
        <w:t xml:space="preserve">-fed larval frass. (B) Fractions from </w:t>
      </w:r>
      <w:r w:rsidRPr="003D6A98">
        <w:rPr>
          <w:rFonts w:ascii="Times New Roman" w:hAnsi="Times New Roman" w:cs="Times New Roman"/>
          <w:i/>
          <w:iCs/>
        </w:rPr>
        <w:t>F. vulgare</w:t>
      </w:r>
      <w:r w:rsidRPr="003D6A98">
        <w:rPr>
          <w:rFonts w:ascii="Times New Roman" w:hAnsi="Times New Roman" w:cs="Times New Roman"/>
        </w:rPr>
        <w:t xml:space="preserve">-fed larval frass. (C) Fractions from </w:t>
      </w:r>
      <w:r w:rsidRPr="003D6A98">
        <w:rPr>
          <w:rFonts w:ascii="Times New Roman" w:hAnsi="Times New Roman" w:cs="Times New Roman"/>
          <w:i/>
          <w:iCs/>
        </w:rPr>
        <w:t>A. keiskei</w:t>
      </w:r>
      <w:r w:rsidRPr="003D6A98">
        <w:rPr>
          <w:rFonts w:ascii="Times New Roman" w:hAnsi="Times New Roman" w:cs="Times New Roman"/>
        </w:rPr>
        <w:t>-fed larval frass. Arrowheads show different spots among the fractions.</w:t>
      </w:r>
    </w:p>
    <w:p w14:paraId="0E9AEF09" w14:textId="77777777" w:rsidR="002E434F" w:rsidRPr="003D6A98" w:rsidRDefault="002E434F" w:rsidP="002E43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 w:rsidRPr="003D6A98">
        <w:rPr>
          <w:rFonts w:ascii="Times New Roman" w:hAnsi="Times New Roman" w:cs="Times New Roman"/>
          <w:b/>
          <w:bCs/>
        </w:rPr>
        <w:t>2</w:t>
      </w:r>
      <w:r w:rsidRPr="003D6A98">
        <w:rPr>
          <w:rFonts w:ascii="Times New Roman" w:hAnsi="Times New Roman" w:cs="Times New Roman"/>
        </w:rPr>
        <w:t xml:space="preserve"> Cell viability of the fractions from chloroform extract of </w:t>
      </w:r>
      <w:r w:rsidRPr="003D6A98">
        <w:rPr>
          <w:rFonts w:ascii="Times New Roman" w:hAnsi="Times New Roman" w:cs="Times New Roman"/>
          <w:i/>
          <w:iCs/>
        </w:rPr>
        <w:t>A. keiskei</w:t>
      </w:r>
      <w:r w:rsidRPr="003D6A98">
        <w:rPr>
          <w:rFonts w:ascii="Times New Roman" w:hAnsi="Times New Roman" w:cs="Times New Roman"/>
        </w:rPr>
        <w:t xml:space="preserve"> leaves. (A, B) Fractions separated from chloroform extract of </w:t>
      </w:r>
      <w:r w:rsidRPr="003D6A98">
        <w:rPr>
          <w:rFonts w:ascii="Times New Roman" w:hAnsi="Times New Roman" w:cs="Times New Roman"/>
          <w:i/>
          <w:iCs/>
        </w:rPr>
        <w:t>A. keiskei</w:t>
      </w:r>
      <w:r w:rsidRPr="003D6A98">
        <w:rPr>
          <w:rFonts w:ascii="Times New Roman" w:hAnsi="Times New Roman" w:cs="Times New Roman"/>
        </w:rPr>
        <w:t xml:space="preserve"> leaves using open column chromatography were compared by TLC analysis (A) to obtain six fractions (B). (C) HCT116 viability</w:t>
      </w:r>
      <w:r>
        <w:rPr>
          <w:rFonts w:ascii="Times New Roman" w:hAnsi="Times New Roman" w:cs="Times New Roman"/>
        </w:rPr>
        <w:t xml:space="preserve"> when cells were</w:t>
      </w:r>
      <w:r w:rsidRPr="003D6A98">
        <w:rPr>
          <w:rFonts w:ascii="Times New Roman" w:hAnsi="Times New Roman" w:cs="Times New Roman"/>
        </w:rPr>
        <w:t xml:space="preserve"> treated with Fr. 1 to Fr. 6 from</w:t>
      </w:r>
      <w:r>
        <w:rPr>
          <w:rFonts w:ascii="Times New Roman" w:hAnsi="Times New Roman" w:cs="Times New Roman"/>
        </w:rPr>
        <w:t xml:space="preserve"> the</w:t>
      </w:r>
      <w:r w:rsidRPr="003D6A98">
        <w:rPr>
          <w:rFonts w:ascii="Times New Roman" w:hAnsi="Times New Roman" w:cs="Times New Roman"/>
        </w:rPr>
        <w:t xml:space="preserve"> </w:t>
      </w:r>
      <w:r w:rsidRPr="003D6A98">
        <w:rPr>
          <w:rFonts w:ascii="Times New Roman" w:hAnsi="Times New Roman" w:cs="Times New Roman"/>
          <w:i/>
          <w:iCs/>
        </w:rPr>
        <w:t>A. keiskei</w:t>
      </w:r>
      <w:r w:rsidRPr="003D6A98">
        <w:rPr>
          <w:rFonts w:ascii="Times New Roman" w:hAnsi="Times New Roman" w:cs="Times New Roman"/>
        </w:rPr>
        <w:t xml:space="preserve"> </w:t>
      </w:r>
      <w:r w:rsidRPr="003D6A98">
        <w:rPr>
          <w:rFonts w:ascii="Times New Roman" w:eastAsia="Yu Mincho" w:hAnsi="Times New Roman" w:cs="Times New Roman"/>
        </w:rPr>
        <w:t>leaf</w:t>
      </w:r>
      <w:r w:rsidRPr="003D6A98">
        <w:rPr>
          <w:rFonts w:ascii="Times New Roman" w:hAnsi="Times New Roman" w:cs="Times New Roman"/>
        </w:rPr>
        <w:t xml:space="preserve"> chloroform extract was determined by WST-1 assay. Error bars represent</w:t>
      </w:r>
      <w:r w:rsidRPr="003D6A98">
        <w:rPr>
          <w:rFonts w:ascii="Times New Roman" w:eastAsia="Yu Mincho" w:hAnsi="Times New Roman" w:cs="Times New Roman"/>
        </w:rPr>
        <w:t xml:space="preserve"> the</w:t>
      </w:r>
      <w:r w:rsidRPr="003D6A98">
        <w:rPr>
          <w:rFonts w:ascii="Times New Roman" w:hAnsi="Times New Roman" w:cs="Times New Roman"/>
        </w:rPr>
        <w:t xml:space="preserve"> mean</w:t>
      </w:r>
      <w:r w:rsidRPr="003D6A98">
        <w:rPr>
          <w:rFonts w:ascii="Times New Roman" w:eastAsia="Yu Mincho" w:hAnsi="Times New Roman" w:cs="Times New Roman"/>
        </w:rPr>
        <w:t xml:space="preserve"> ±</w:t>
      </w:r>
      <w:r w:rsidRPr="003D6A98">
        <w:rPr>
          <w:rFonts w:ascii="Times New Roman" w:hAnsi="Times New Roman" w:cs="Times New Roman"/>
        </w:rPr>
        <w:t xml:space="preserve"> </w:t>
      </w:r>
      <w:r w:rsidRPr="003D6A98">
        <w:rPr>
          <w:rFonts w:ascii="Times New Roman" w:eastAsia="Yu Mincho" w:hAnsi="Times New Roman" w:cs="Times New Roman"/>
        </w:rPr>
        <w:t>SD</w:t>
      </w:r>
      <w:r w:rsidRPr="003D6A98">
        <w:rPr>
          <w:rFonts w:ascii="Times New Roman" w:hAnsi="Times New Roman" w:cs="Times New Roman"/>
        </w:rPr>
        <w:t xml:space="preserve"> from three biological replicates.</w:t>
      </w:r>
    </w:p>
    <w:p w14:paraId="68D0D2DB" w14:textId="77777777" w:rsidR="002E434F" w:rsidRPr="003D6A98" w:rsidRDefault="002E434F" w:rsidP="002E43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</w:t>
      </w:r>
      <w:r w:rsidRPr="003D6A98">
        <w:rPr>
          <w:rFonts w:ascii="Times New Roman" w:hAnsi="Times New Roman" w:cs="Times New Roman"/>
          <w:b/>
          <w:bCs/>
        </w:rPr>
        <w:t xml:space="preserve">2 </w:t>
      </w:r>
      <w:r w:rsidRPr="003D6A98">
        <w:rPr>
          <w:rFonts w:ascii="Times New Roman" w:hAnsi="Times New Roman" w:cs="Times New Roman"/>
        </w:rPr>
        <w:t xml:space="preserve">Weight of samples The samples for extraction of each </w:t>
      </w:r>
      <w:r w:rsidRPr="003D6A98">
        <w:rPr>
          <w:rFonts w:ascii="Times New Roman" w:eastAsia="Yu Mincho" w:hAnsi="Times New Roman" w:cs="Times New Roman"/>
        </w:rPr>
        <w:t>ingredient</w:t>
      </w:r>
      <w:r w:rsidRPr="003D6A98">
        <w:rPr>
          <w:rFonts w:ascii="Times New Roman" w:hAnsi="Times New Roman" w:cs="Times New Roman"/>
        </w:rPr>
        <w:t xml:space="preserve"> before and after freeze drying and weight for each </w:t>
      </w:r>
      <w:r w:rsidRPr="003D6A98">
        <w:rPr>
          <w:rFonts w:ascii="Times New Roman" w:eastAsia="Yu Mincho" w:hAnsi="Times New Roman" w:cs="Times New Roman"/>
        </w:rPr>
        <w:t>extract</w:t>
      </w:r>
      <w:r w:rsidRPr="003D6A98">
        <w:rPr>
          <w:rFonts w:ascii="Times New Roman" w:hAnsi="Times New Roman" w:cs="Times New Roman"/>
        </w:rPr>
        <w:t>.</w:t>
      </w:r>
    </w:p>
    <w:p w14:paraId="6E6096B1" w14:textId="77777777" w:rsidR="00CA67E5" w:rsidRDefault="002E434F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4F"/>
    <w:rsid w:val="002E434F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8FF15"/>
  <w15:chartTrackingRefBased/>
  <w15:docId w15:val="{49BB00D2-0374-4999-89BE-0DC19A3F5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34F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975</Characters>
  <Application>Microsoft Office Word</Application>
  <DocSecurity>0</DocSecurity>
  <Lines>8</Lines>
  <Paragraphs>2</Paragraphs>
  <ScaleCrop>false</ScaleCrop>
  <Company>Springer Nature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2023-02-03T05:10:00Z</dcterms:created>
  <dcterms:modified xsi:type="dcterms:W3CDTF">2023-02-03T05:11:00Z</dcterms:modified>
</cp:coreProperties>
</file>