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8DFCDB0" w14:textId="2CE2B148" w:rsidR="00053D31" w:rsidRDefault="00053D31"/>
    <w:p w14:paraId="0FB7D08E" w14:textId="05E4242E" w:rsidR="00053D31" w:rsidRPr="008B468F" w:rsidRDefault="000A4236">
      <w:pPr>
        <w:rPr>
          <w:rFonts w:ascii="Times New Roman" w:hAnsi="Times New Roman" w:cs="Times New Roman"/>
          <w:b/>
          <w:bCs/>
          <w:szCs w:val="21"/>
        </w:rPr>
      </w:pPr>
      <w:r w:rsidRPr="008B468F">
        <w:rPr>
          <w:rFonts w:ascii="Times New Roman" w:hAnsi="Times New Roman" w:cs="Times New Roman"/>
          <w:b/>
          <w:bCs/>
          <w:szCs w:val="21"/>
        </w:rPr>
        <w:t xml:space="preserve">Supplementary </w:t>
      </w:r>
      <w:r w:rsidR="00A117B1" w:rsidRPr="008B468F">
        <w:rPr>
          <w:rFonts w:ascii="Times New Roman" w:hAnsi="Times New Roman" w:cs="Times New Roman"/>
          <w:b/>
          <w:bCs/>
          <w:szCs w:val="21"/>
        </w:rPr>
        <w:t>Material</w:t>
      </w:r>
    </w:p>
    <w:p w14:paraId="268426D5" w14:textId="77777777" w:rsidR="00A117B1" w:rsidRPr="008B468F" w:rsidRDefault="00A117B1">
      <w:pPr>
        <w:rPr>
          <w:rFonts w:ascii="Times New Roman" w:hAnsi="Times New Roman" w:cs="Times New Roman"/>
          <w:b/>
          <w:bCs/>
          <w:szCs w:val="21"/>
        </w:rPr>
      </w:pPr>
    </w:p>
    <w:p w14:paraId="475DFD67" w14:textId="55C79708" w:rsidR="00A117B1" w:rsidRPr="008B468F" w:rsidRDefault="00A117B1">
      <w:pPr>
        <w:rPr>
          <w:rFonts w:ascii="Times New Roman" w:hAnsi="Times New Roman" w:cs="Times New Roman"/>
          <w:szCs w:val="21"/>
        </w:rPr>
      </w:pPr>
      <w:r w:rsidRPr="008B468F">
        <w:rPr>
          <w:rFonts w:ascii="Times New Roman" w:hAnsi="Times New Roman" w:cs="Times New Roman" w:hint="eastAsia"/>
          <w:b/>
          <w:bCs/>
          <w:szCs w:val="21"/>
        </w:rPr>
        <w:t>Title</w:t>
      </w:r>
      <w:r w:rsidRPr="008B468F">
        <w:rPr>
          <w:rFonts w:ascii="Times New Roman" w:hAnsi="Times New Roman" w:cs="Times New Roman"/>
          <w:b/>
          <w:bCs/>
          <w:szCs w:val="21"/>
        </w:rPr>
        <w:t>:</w:t>
      </w:r>
      <w:r w:rsidRPr="008B468F">
        <w:rPr>
          <w:rFonts w:ascii="Times New Roman" w:hAnsi="Times New Roman" w:cs="Times New Roman"/>
          <w:szCs w:val="21"/>
        </w:rPr>
        <w:t xml:space="preserve"> </w:t>
      </w:r>
      <w:r w:rsidRPr="008B468F">
        <w:rPr>
          <w:rFonts w:ascii="Times New Roman" w:hAnsi="Times New Roman" w:cs="Times New Roman"/>
          <w:szCs w:val="21"/>
        </w:rPr>
        <w:t>Postoperative peritumoral edema can predict the prognosis in intracranial meningioma with preoperative peritumoral edema</w:t>
      </w:r>
    </w:p>
    <w:p w14:paraId="5890EB16" w14:textId="77777777" w:rsidR="00A117B1" w:rsidRPr="008B468F" w:rsidRDefault="00A117B1">
      <w:pPr>
        <w:rPr>
          <w:rFonts w:ascii="Times New Roman" w:hAnsi="Times New Roman" w:cs="Times New Roman"/>
          <w:szCs w:val="21"/>
        </w:rPr>
      </w:pPr>
    </w:p>
    <w:p w14:paraId="314B7700" w14:textId="7F87437C" w:rsidR="00A117B1" w:rsidRPr="008B468F" w:rsidRDefault="00A117B1">
      <w:pPr>
        <w:rPr>
          <w:rFonts w:ascii="Times New Roman" w:hAnsi="Times New Roman" w:cs="Times New Roman"/>
          <w:szCs w:val="21"/>
        </w:rPr>
      </w:pPr>
      <w:r w:rsidRPr="008B468F">
        <w:rPr>
          <w:rFonts w:ascii="Times New Roman" w:hAnsi="Times New Roman" w:cs="Times New Roman" w:hint="eastAsia"/>
          <w:b/>
          <w:bCs/>
          <w:szCs w:val="21"/>
        </w:rPr>
        <w:t>A</w:t>
      </w:r>
      <w:r w:rsidRPr="008B468F">
        <w:rPr>
          <w:rFonts w:ascii="Times New Roman" w:hAnsi="Times New Roman" w:cs="Times New Roman"/>
          <w:b/>
          <w:bCs/>
          <w:szCs w:val="21"/>
        </w:rPr>
        <w:t>uthors:</w:t>
      </w:r>
      <w:r w:rsidRPr="008B468F">
        <w:rPr>
          <w:rFonts w:ascii="Times New Roman" w:hAnsi="Times New Roman" w:cs="Times New Roman"/>
          <w:szCs w:val="21"/>
        </w:rPr>
        <w:t xml:space="preserve"> </w:t>
      </w:r>
      <w:r w:rsidRPr="008B468F">
        <w:rPr>
          <w:rFonts w:ascii="Times New Roman" w:hAnsi="Times New Roman" w:cs="Times New Roman"/>
          <w:szCs w:val="21"/>
        </w:rPr>
        <w:t>Yu-</w:t>
      </w:r>
      <w:proofErr w:type="spellStart"/>
      <w:r w:rsidRPr="008B468F">
        <w:rPr>
          <w:rFonts w:ascii="Times New Roman" w:hAnsi="Times New Roman" w:cs="Times New Roman"/>
          <w:szCs w:val="21"/>
        </w:rPr>
        <w:t>Zhe</w:t>
      </w:r>
      <w:proofErr w:type="spellEnd"/>
      <w:r w:rsidRPr="008B468F">
        <w:rPr>
          <w:rFonts w:ascii="Times New Roman" w:hAnsi="Times New Roman" w:cs="Times New Roman"/>
          <w:szCs w:val="21"/>
        </w:rPr>
        <w:t xml:space="preserve"> Ying, Hao-Yi Li, Ge-Hong Dong, Guo-Bin Zhang, Xiang-Ming Liu, Song Lin, Xiao-Hui Ren, Zhong-Li Jiang</w:t>
      </w:r>
    </w:p>
    <w:p w14:paraId="0AC1D270" w14:textId="77777777" w:rsidR="00A117B1" w:rsidRPr="008B468F" w:rsidRDefault="00A117B1">
      <w:pPr>
        <w:rPr>
          <w:rFonts w:ascii="Times New Roman" w:hAnsi="Times New Roman" w:cs="Times New Roman"/>
          <w:szCs w:val="21"/>
        </w:rPr>
      </w:pPr>
    </w:p>
    <w:p w14:paraId="0C945481" w14:textId="6D5878C9" w:rsidR="00A117B1" w:rsidRPr="008B468F" w:rsidRDefault="008B468F">
      <w:pPr>
        <w:rPr>
          <w:rFonts w:ascii="Times New Roman" w:hAnsi="Times New Roman" w:cs="Times New Roman"/>
          <w:szCs w:val="21"/>
        </w:rPr>
      </w:pPr>
      <w:r w:rsidRPr="008B468F">
        <w:rPr>
          <w:rFonts w:ascii="Times New Roman" w:hAnsi="Times New Roman" w:cs="Times New Roman"/>
          <w:b/>
          <w:bCs/>
          <w:szCs w:val="21"/>
        </w:rPr>
        <w:t>Abbreviation:</w:t>
      </w:r>
      <w:r w:rsidRPr="008B468F">
        <w:rPr>
          <w:rFonts w:ascii="Times New Roman" w:hAnsi="Times New Roman" w:cs="Times New Roman"/>
          <w:szCs w:val="21"/>
        </w:rPr>
        <w:t xml:space="preserve"> PTE=peritumoral edema, EOR=extent of resection, MRI=magnetic resonance imaging, CNS=central nervous system, ICP=intracranial pressure, GTR=gross total resection, STR=subtotal resection, BI=brain invasion, EI=edema index, KPS=</w:t>
      </w:r>
      <w:proofErr w:type="spellStart"/>
      <w:r w:rsidRPr="008B468F">
        <w:rPr>
          <w:rFonts w:ascii="Times New Roman" w:hAnsi="Times New Roman" w:cs="Times New Roman"/>
          <w:szCs w:val="21"/>
        </w:rPr>
        <w:t>Karnofsky</w:t>
      </w:r>
      <w:proofErr w:type="spellEnd"/>
      <w:r w:rsidRPr="008B468F">
        <w:rPr>
          <w:rFonts w:ascii="Times New Roman" w:hAnsi="Times New Roman" w:cs="Times New Roman"/>
          <w:szCs w:val="21"/>
        </w:rPr>
        <w:t xml:space="preserve"> performance score</w:t>
      </w:r>
    </w:p>
    <w:p w14:paraId="56EB6958" w14:textId="77777777" w:rsidR="008B468F" w:rsidRPr="008B468F" w:rsidRDefault="008B468F">
      <w:pPr>
        <w:rPr>
          <w:rFonts w:ascii="Times New Roman" w:hAnsi="Times New Roman" w:cs="Times New Roman" w:hint="eastAsia"/>
          <w:szCs w:val="21"/>
        </w:rPr>
      </w:pPr>
    </w:p>
    <w:p w14:paraId="450ABB6A" w14:textId="4575E48A" w:rsidR="00A117B1" w:rsidRPr="008B468F" w:rsidRDefault="00A117B1">
      <w:pPr>
        <w:rPr>
          <w:rFonts w:ascii="Times New Roman" w:hAnsi="Times New Roman" w:cs="Times New Roman" w:hint="eastAsia"/>
          <w:b/>
          <w:bCs/>
          <w:szCs w:val="21"/>
        </w:rPr>
      </w:pPr>
      <w:r w:rsidRPr="008B468F">
        <w:rPr>
          <w:rFonts w:ascii="Times New Roman" w:hAnsi="Times New Roman" w:cs="Times New Roman"/>
          <w:b/>
          <w:bCs/>
          <w:szCs w:val="21"/>
        </w:rPr>
        <w:t>Supplementary Figure</w:t>
      </w:r>
      <w:r w:rsidRPr="008B468F">
        <w:rPr>
          <w:rFonts w:ascii="Times New Roman" w:hAnsi="Times New Roman" w:cs="Times New Roman" w:hint="eastAsia"/>
          <w:b/>
          <w:bCs/>
          <w:szCs w:val="21"/>
        </w:rPr>
        <w:t>1</w:t>
      </w:r>
    </w:p>
    <w:p w14:paraId="52E91352" w14:textId="317A89F1" w:rsidR="003F3BFA" w:rsidRPr="008B468F" w:rsidRDefault="00B65FAD">
      <w:pPr>
        <w:rPr>
          <w:rFonts w:ascii="Times New Roman" w:hAnsi="Times New Roman" w:cs="Times New Roman"/>
          <w:szCs w:val="21"/>
        </w:rPr>
      </w:pPr>
      <w:r w:rsidRPr="008B468F">
        <w:rPr>
          <w:rFonts w:ascii="Times New Roman" w:hAnsi="Times New Roman" w:cs="Times New Roman"/>
          <w:szCs w:val="21"/>
        </w:rPr>
        <w:t>Flowchart of patients with meningioma with PTE who were included in this research</w:t>
      </w:r>
    </w:p>
    <w:p w14:paraId="3E54ED6F" w14:textId="6454FF2C" w:rsidR="00053D31" w:rsidRDefault="00D52E3A">
      <w:r>
        <w:rPr>
          <w:noProof/>
        </w:rPr>
        <w:drawing>
          <wp:inline distT="0" distB="0" distL="0" distR="0" wp14:anchorId="50785284" wp14:editId="2E1E2E6E">
            <wp:extent cx="5294113" cy="3053841"/>
            <wp:effectExtent l="0" t="0" r="1905" b="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18856" cy="3068114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24496325" w14:textId="77777777" w:rsidR="00D912C6" w:rsidRDefault="00D912C6"/>
    <w:sectPr w:rsidR="00D912C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14308E9" w14:textId="77777777" w:rsidR="000C49FB" w:rsidRDefault="000C49FB" w:rsidP="00B23A46">
      <w:r>
        <w:separator/>
      </w:r>
    </w:p>
  </w:endnote>
  <w:endnote w:type="continuationSeparator" w:id="0">
    <w:p w14:paraId="12D63CD8" w14:textId="77777777" w:rsidR="000C49FB" w:rsidRDefault="000C49FB" w:rsidP="00B23A4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6B61E23" w14:textId="77777777" w:rsidR="000C49FB" w:rsidRDefault="000C49FB" w:rsidP="00B23A46">
      <w:r>
        <w:separator/>
      </w:r>
    </w:p>
  </w:footnote>
  <w:footnote w:type="continuationSeparator" w:id="0">
    <w:p w14:paraId="0F33F38D" w14:textId="77777777" w:rsidR="000C49FB" w:rsidRDefault="000C49FB" w:rsidP="00B23A4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6551E"/>
    <w:rsid w:val="00013FF0"/>
    <w:rsid w:val="0004571C"/>
    <w:rsid w:val="00053D31"/>
    <w:rsid w:val="00067485"/>
    <w:rsid w:val="00083796"/>
    <w:rsid w:val="00085689"/>
    <w:rsid w:val="0009074D"/>
    <w:rsid w:val="00092804"/>
    <w:rsid w:val="000A13BD"/>
    <w:rsid w:val="000A4236"/>
    <w:rsid w:val="000B3847"/>
    <w:rsid w:val="000C49FB"/>
    <w:rsid w:val="00106F2B"/>
    <w:rsid w:val="00110563"/>
    <w:rsid w:val="0011529F"/>
    <w:rsid w:val="00130D0F"/>
    <w:rsid w:val="00191FB4"/>
    <w:rsid w:val="001B039A"/>
    <w:rsid w:val="001C109E"/>
    <w:rsid w:val="001C1EF3"/>
    <w:rsid w:val="001F2953"/>
    <w:rsid w:val="00207872"/>
    <w:rsid w:val="002339E1"/>
    <w:rsid w:val="00244D60"/>
    <w:rsid w:val="00261EAD"/>
    <w:rsid w:val="00283FC4"/>
    <w:rsid w:val="0028494A"/>
    <w:rsid w:val="00291867"/>
    <w:rsid w:val="002C466B"/>
    <w:rsid w:val="002F619D"/>
    <w:rsid w:val="003404DE"/>
    <w:rsid w:val="003501F4"/>
    <w:rsid w:val="003625B2"/>
    <w:rsid w:val="003636D6"/>
    <w:rsid w:val="00365283"/>
    <w:rsid w:val="00370BE6"/>
    <w:rsid w:val="00373EB1"/>
    <w:rsid w:val="00375EB1"/>
    <w:rsid w:val="003A747E"/>
    <w:rsid w:val="003C1402"/>
    <w:rsid w:val="003C5DCB"/>
    <w:rsid w:val="003D4D9E"/>
    <w:rsid w:val="003E07B7"/>
    <w:rsid w:val="003F33F9"/>
    <w:rsid w:val="003F3BFA"/>
    <w:rsid w:val="00403F5B"/>
    <w:rsid w:val="004112BD"/>
    <w:rsid w:val="0042687B"/>
    <w:rsid w:val="00451B4C"/>
    <w:rsid w:val="00463D19"/>
    <w:rsid w:val="004C1FEB"/>
    <w:rsid w:val="004E21A6"/>
    <w:rsid w:val="004E5AE5"/>
    <w:rsid w:val="00505419"/>
    <w:rsid w:val="00506D9C"/>
    <w:rsid w:val="00536F5F"/>
    <w:rsid w:val="00540845"/>
    <w:rsid w:val="0054153F"/>
    <w:rsid w:val="005610ED"/>
    <w:rsid w:val="00565BA1"/>
    <w:rsid w:val="00567CCA"/>
    <w:rsid w:val="005A20C1"/>
    <w:rsid w:val="005B1EE9"/>
    <w:rsid w:val="005F4F66"/>
    <w:rsid w:val="0060455A"/>
    <w:rsid w:val="00613B7B"/>
    <w:rsid w:val="00620128"/>
    <w:rsid w:val="006224A0"/>
    <w:rsid w:val="00633DEF"/>
    <w:rsid w:val="00635B69"/>
    <w:rsid w:val="0063685E"/>
    <w:rsid w:val="0065398F"/>
    <w:rsid w:val="00660D9D"/>
    <w:rsid w:val="00686DB8"/>
    <w:rsid w:val="006A4691"/>
    <w:rsid w:val="006B48D4"/>
    <w:rsid w:val="006C2523"/>
    <w:rsid w:val="006C4360"/>
    <w:rsid w:val="006D3CB3"/>
    <w:rsid w:val="006E1D46"/>
    <w:rsid w:val="006E6EAB"/>
    <w:rsid w:val="007116B5"/>
    <w:rsid w:val="0073423E"/>
    <w:rsid w:val="00736AB3"/>
    <w:rsid w:val="0073771A"/>
    <w:rsid w:val="00744619"/>
    <w:rsid w:val="00751ED1"/>
    <w:rsid w:val="00755CB8"/>
    <w:rsid w:val="00765784"/>
    <w:rsid w:val="007667F4"/>
    <w:rsid w:val="00774872"/>
    <w:rsid w:val="00790D5F"/>
    <w:rsid w:val="007A339B"/>
    <w:rsid w:val="007A6646"/>
    <w:rsid w:val="007D55A0"/>
    <w:rsid w:val="007F64FC"/>
    <w:rsid w:val="007F7A96"/>
    <w:rsid w:val="00824BA9"/>
    <w:rsid w:val="00853EEA"/>
    <w:rsid w:val="00871A3F"/>
    <w:rsid w:val="008A4B3D"/>
    <w:rsid w:val="008A5E01"/>
    <w:rsid w:val="008B468F"/>
    <w:rsid w:val="008C0F16"/>
    <w:rsid w:val="008E74E3"/>
    <w:rsid w:val="008E79E7"/>
    <w:rsid w:val="008F060C"/>
    <w:rsid w:val="00966ED3"/>
    <w:rsid w:val="0098692A"/>
    <w:rsid w:val="00993C94"/>
    <w:rsid w:val="009D70FC"/>
    <w:rsid w:val="00A117B1"/>
    <w:rsid w:val="00A2775B"/>
    <w:rsid w:val="00A33496"/>
    <w:rsid w:val="00A70208"/>
    <w:rsid w:val="00A87DD3"/>
    <w:rsid w:val="00A93262"/>
    <w:rsid w:val="00AE008F"/>
    <w:rsid w:val="00AF46B2"/>
    <w:rsid w:val="00B0094D"/>
    <w:rsid w:val="00B23A46"/>
    <w:rsid w:val="00B277EA"/>
    <w:rsid w:val="00B524E5"/>
    <w:rsid w:val="00B56B26"/>
    <w:rsid w:val="00B6441E"/>
    <w:rsid w:val="00B65FAD"/>
    <w:rsid w:val="00B73439"/>
    <w:rsid w:val="00BD06D6"/>
    <w:rsid w:val="00BE7FA8"/>
    <w:rsid w:val="00BF568A"/>
    <w:rsid w:val="00C05FE5"/>
    <w:rsid w:val="00C2031D"/>
    <w:rsid w:val="00C261EE"/>
    <w:rsid w:val="00C263A3"/>
    <w:rsid w:val="00C44711"/>
    <w:rsid w:val="00C64570"/>
    <w:rsid w:val="00C73865"/>
    <w:rsid w:val="00C75160"/>
    <w:rsid w:val="00C77A7E"/>
    <w:rsid w:val="00C82A68"/>
    <w:rsid w:val="00C83EAF"/>
    <w:rsid w:val="00CA40C7"/>
    <w:rsid w:val="00CB0B98"/>
    <w:rsid w:val="00CD7148"/>
    <w:rsid w:val="00CE1E7B"/>
    <w:rsid w:val="00D23172"/>
    <w:rsid w:val="00D302C7"/>
    <w:rsid w:val="00D375B3"/>
    <w:rsid w:val="00D52E3A"/>
    <w:rsid w:val="00D56004"/>
    <w:rsid w:val="00D7601B"/>
    <w:rsid w:val="00D800EA"/>
    <w:rsid w:val="00D8594B"/>
    <w:rsid w:val="00D912C6"/>
    <w:rsid w:val="00D92CD0"/>
    <w:rsid w:val="00E200C8"/>
    <w:rsid w:val="00E3328A"/>
    <w:rsid w:val="00E36738"/>
    <w:rsid w:val="00E428B3"/>
    <w:rsid w:val="00E453B6"/>
    <w:rsid w:val="00E47227"/>
    <w:rsid w:val="00E6551E"/>
    <w:rsid w:val="00EA0162"/>
    <w:rsid w:val="00EB1980"/>
    <w:rsid w:val="00EB2752"/>
    <w:rsid w:val="00EB3981"/>
    <w:rsid w:val="00EC6165"/>
    <w:rsid w:val="00EC7CD9"/>
    <w:rsid w:val="00F3571B"/>
    <w:rsid w:val="00F44685"/>
    <w:rsid w:val="00F750BC"/>
    <w:rsid w:val="00F90CEF"/>
    <w:rsid w:val="00FA2EE7"/>
    <w:rsid w:val="00FA4D6B"/>
    <w:rsid w:val="00FC5EAC"/>
    <w:rsid w:val="00FD3CE8"/>
    <w:rsid w:val="00FD6E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1F9BDFE"/>
  <w15:chartTrackingRefBased/>
  <w15:docId w15:val="{D70E35B9-3B76-46C9-BD06-91C1F9871A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117B1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B23A46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B23A46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B23A46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B23A46"/>
    <w:rPr>
      <w:sz w:val="18"/>
      <w:szCs w:val="18"/>
    </w:rPr>
  </w:style>
  <w:style w:type="table" w:styleId="a7">
    <w:name w:val="Table Grid"/>
    <w:basedOn w:val="a1"/>
    <w:uiPriority w:val="39"/>
    <w:rsid w:val="00B23A4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7945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2425</TotalTime>
  <Pages>1</Pages>
  <Words>96</Words>
  <Characters>551</Characters>
  <Application>Microsoft Office Word</Application>
  <DocSecurity>0</DocSecurity>
  <Lines>4</Lines>
  <Paragraphs>1</Paragraphs>
  <ScaleCrop>false</ScaleCrop>
  <Company/>
  <LinksUpToDate>false</LinksUpToDate>
  <CharactersWithSpaces>646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应 雨哲</dc:creator>
  <cp:keywords/>
  <dc:description/>
  <cp:lastModifiedBy>应 雨哲</cp:lastModifiedBy>
  <cp:revision>88</cp:revision>
  <dcterms:created xsi:type="dcterms:W3CDTF">2022-07-11T14:54:00Z</dcterms:created>
  <dcterms:modified xsi:type="dcterms:W3CDTF">2023-01-28T08:26:00Z</dcterms:modified>
</cp:coreProperties>
</file>