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391D" w14:textId="77777777" w:rsidR="008F64E2" w:rsidRDefault="008F64E2" w:rsidP="008F64E2">
      <w:pPr>
        <w:pStyle w:val="Paragraph"/>
        <w:spacing w:before="0"/>
        <w:ind w:firstLine="0"/>
        <w:rPr>
          <w:b/>
        </w:rPr>
      </w:pPr>
      <w:r>
        <w:rPr>
          <w:b/>
        </w:rPr>
        <w:t>Supplementary Materials</w:t>
      </w:r>
    </w:p>
    <w:p w14:paraId="396ACEB9" w14:textId="77777777" w:rsidR="008F64E2" w:rsidRDefault="008F64E2" w:rsidP="008F64E2">
      <w:pPr>
        <w:ind w:left="720"/>
        <w:rPr>
          <w:rFonts w:eastAsia="Times New Roman"/>
          <w:sz w:val="24"/>
          <w:szCs w:val="24"/>
        </w:rPr>
      </w:pPr>
    </w:p>
    <w:p w14:paraId="51896A18" w14:textId="77777777" w:rsidR="008F64E2" w:rsidRDefault="008F64E2" w:rsidP="008F64E2">
      <w:pPr>
        <w:widowControl w:val="0"/>
        <w:spacing w:line="360" w:lineRule="auto"/>
        <w:jc w:val="center"/>
        <w:rPr>
          <w:rFonts w:eastAsia="宋体"/>
          <w:b/>
          <w:bCs/>
          <w:kern w:val="2"/>
          <w:sz w:val="28"/>
          <w:szCs w:val="28"/>
          <w:lang w:eastAsia="zh-CN"/>
        </w:rPr>
      </w:pPr>
      <w:r>
        <w:rPr>
          <w:rFonts w:eastAsia="宋体" w:hint="eastAsia"/>
          <w:b/>
          <w:bCs/>
          <w:kern w:val="2"/>
          <w:sz w:val="28"/>
          <w:szCs w:val="28"/>
          <w:lang w:eastAsia="zh-CN"/>
        </w:rPr>
        <w:t>Supplementary materials</w:t>
      </w:r>
      <w:r>
        <w:rPr>
          <w:rFonts w:eastAsia="宋体"/>
          <w:b/>
          <w:bCs/>
          <w:kern w:val="2"/>
          <w:sz w:val="28"/>
          <w:szCs w:val="28"/>
          <w:lang w:eastAsia="zh-CN"/>
        </w:rPr>
        <w:t xml:space="preserve"> of </w:t>
      </w:r>
      <w:r>
        <w:rPr>
          <w:rFonts w:eastAsia="宋体" w:hint="eastAsia"/>
          <w:b/>
          <w:bCs/>
          <w:kern w:val="2"/>
          <w:sz w:val="28"/>
          <w:szCs w:val="28"/>
          <w:lang w:eastAsia="zh-CN"/>
        </w:rPr>
        <w:t>simulating a Complex Giant System: A Case Study on Yellow River Basin</w:t>
      </w:r>
      <w:r>
        <w:rPr>
          <w:rFonts w:eastAsia="宋体"/>
          <w:b/>
          <w:bCs/>
          <w:kern w:val="2"/>
          <w:sz w:val="28"/>
          <w:szCs w:val="28"/>
          <w:lang w:eastAsia="zh-CN"/>
        </w:rPr>
        <w:t xml:space="preserve"> </w:t>
      </w:r>
    </w:p>
    <w:p w14:paraId="1FB80139" w14:textId="77777777" w:rsidR="008F64E2" w:rsidRDefault="008F64E2" w:rsidP="008F64E2">
      <w:pPr>
        <w:widowControl w:val="0"/>
        <w:spacing w:line="360" w:lineRule="auto"/>
        <w:jc w:val="center"/>
        <w:rPr>
          <w:rFonts w:eastAsia="宋体"/>
          <w:b/>
          <w:bCs/>
          <w:kern w:val="2"/>
          <w:sz w:val="28"/>
          <w:szCs w:val="28"/>
          <w:lang w:eastAsia="zh-CN"/>
        </w:rPr>
      </w:pPr>
    </w:p>
    <w:p w14:paraId="7113ADC3" w14:textId="77777777" w:rsidR="008F64E2" w:rsidRDefault="008F64E2" w:rsidP="008F64E2">
      <w:pPr>
        <w:widowControl w:val="0"/>
        <w:spacing w:line="360" w:lineRule="auto"/>
        <w:ind w:firstLineChars="200" w:firstLine="482"/>
        <w:jc w:val="center"/>
        <w:rPr>
          <w:rFonts w:eastAsia="宋体"/>
          <w:b/>
          <w:kern w:val="2"/>
          <w:sz w:val="24"/>
          <w:szCs w:val="24"/>
          <w:lang w:eastAsia="zh-CN"/>
        </w:rPr>
      </w:pPr>
      <w:r>
        <w:rPr>
          <w:rFonts w:eastAsia="宋体"/>
          <w:b/>
          <w:kern w:val="2"/>
          <w:sz w:val="24"/>
          <w:szCs w:val="24"/>
          <w:lang w:eastAsia="zh-CN"/>
        </w:rPr>
        <w:t>Table S1. BDI evaluation indicator system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571"/>
        <w:gridCol w:w="1572"/>
        <w:gridCol w:w="4085"/>
        <w:gridCol w:w="1156"/>
      </w:tblGrid>
      <w:tr w:rsidR="008F64E2" w14:paraId="13EB8B00" w14:textId="77777777" w:rsidTr="008D60AE">
        <w:trPr>
          <w:trHeight w:val="100"/>
          <w:jc w:val="center"/>
        </w:trPr>
        <w:tc>
          <w:tcPr>
            <w:tcW w:w="95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1AFE0BAD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Order</w:t>
            </w:r>
          </w:p>
          <w:p w14:paraId="1F12ACD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number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A7C6D8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Primary indicators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283605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Secondary indicators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51494B9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Indicators</w:t>
            </w:r>
          </w:p>
        </w:tc>
        <w:tc>
          <w:tcPr>
            <w:tcW w:w="104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nil"/>
            </w:tcBorders>
            <w:vAlign w:val="center"/>
          </w:tcPr>
          <w:p w14:paraId="019A34E3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Unit</w:t>
            </w:r>
          </w:p>
        </w:tc>
      </w:tr>
      <w:tr w:rsidR="008F64E2" w14:paraId="51C062AE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4E403F78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AD11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672F179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14A9522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3EC1688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1CD3CC0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0446D8E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2CFAC2E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2B149E6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River health</w:t>
            </w:r>
          </w:p>
          <w:p w14:paraId="510D472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05709C49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4C28579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42B40E3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1093660D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01BEA81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0A422F2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2817ADA2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2F6CEEB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010FC3E2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54DA708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5B1CE9A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05E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Water safety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19803B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Runoff of typical section (</w:t>
            </w:r>
            <w:proofErr w:type="spellStart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huayuankou</w:t>
            </w:r>
            <w:proofErr w:type="spellEnd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43" w:type="dxa"/>
            <w:tcBorders>
              <w:top w:val="single" w:sz="12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6459528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 xml:space="preserve">9 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</w:p>
        </w:tc>
      </w:tr>
      <w:tr w:rsidR="008F64E2" w14:paraId="23A5BC02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5C96924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FC0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3AA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0E0546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Runoff of typical section (</w:t>
            </w:r>
            <w:proofErr w:type="spellStart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toudaoguai</w:t>
            </w:r>
            <w:proofErr w:type="spellEnd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49ECFCA9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 xml:space="preserve">9 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</w:p>
        </w:tc>
      </w:tr>
      <w:tr w:rsidR="008F64E2" w14:paraId="11F7EE96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A5FA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96E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514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CD69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Water consumption per </w:t>
            </w:r>
            <w:proofErr w:type="gramStart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4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yuan</w:t>
            </w:r>
            <w:proofErr w:type="gramEnd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</w:t>
            </w:r>
            <w:proofErr w:type="spellStart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gdp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630D09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/10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4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Yuan</w:t>
            </w:r>
          </w:p>
        </w:tc>
      </w:tr>
      <w:tr w:rsidR="008F64E2" w14:paraId="3BB13C7C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89B93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4140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0EFD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D87A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Leakage rate of urban water supply network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098E9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315E739D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A28E8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72D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1A59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CF895E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Development and utilization rate of surface water resources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CD5CE76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4F7048D4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6137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B13A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B97E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7DCBD2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Runoff of typical section (</w:t>
            </w:r>
            <w:proofErr w:type="spellStart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lijin</w:t>
            </w:r>
            <w:proofErr w:type="spellEnd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2801283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 xml:space="preserve">9 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</w:p>
        </w:tc>
      </w:tr>
      <w:tr w:rsidR="008F64E2" w14:paraId="1EB1902C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6C31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D7B3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AF49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8BBD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Irrigation water consumption per acre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F4B431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/acre</w:t>
            </w:r>
          </w:p>
        </w:tc>
      </w:tr>
      <w:tr w:rsidR="008F64E2" w14:paraId="384F83E1" w14:textId="77777777" w:rsidTr="008D60AE">
        <w:trPr>
          <w:trHeight w:val="191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4AFB1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EC9E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690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Natural endowment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0BBB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Total annual precipitation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F9B988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mm</w:t>
            </w:r>
          </w:p>
        </w:tc>
      </w:tr>
      <w:tr w:rsidR="008F64E2" w14:paraId="32BFD6DE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310A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90B2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B9F4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B5CE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Water resources per capita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CF9CD1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</w:p>
        </w:tc>
      </w:tr>
      <w:tr w:rsidR="008F64E2" w14:paraId="03B95889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2CD6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B313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D000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394A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Temperature anomaly℃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D7829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℃</w:t>
            </w:r>
          </w:p>
        </w:tc>
      </w:tr>
      <w:tr w:rsidR="008F64E2" w14:paraId="16D4605B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6416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111D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C0579B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  <w:p w14:paraId="291C8A0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Hydrology and sediment</w:t>
            </w:r>
          </w:p>
          <w:p w14:paraId="46E7E8E9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1F97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Flood discharge capacity of main channel of typical river section (</w:t>
            </w:r>
            <w:proofErr w:type="spellStart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ning</w:t>
            </w:r>
            <w:proofErr w:type="spellEnd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-meng river section)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BC1B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/s</w:t>
            </w:r>
          </w:p>
        </w:tc>
      </w:tr>
      <w:tr w:rsidR="008F64E2" w14:paraId="3C17C543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3DB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EB07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A3919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277D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Flood discharge capacity of main channel of typical river section </w:t>
            </w:r>
            <w:proofErr w:type="gramStart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( lower</w:t>
            </w:r>
            <w:proofErr w:type="gramEnd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reaches of the yellow river)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408AB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/s</w:t>
            </w:r>
          </w:p>
        </w:tc>
      </w:tr>
      <w:tr w:rsidR="008F64E2" w14:paraId="6F7C8726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78044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A43F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9BBF7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9340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Incoming sediment volume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C9D1A6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9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</w:p>
        </w:tc>
      </w:tr>
      <w:tr w:rsidR="008F64E2" w14:paraId="640AC046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99F5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7AAF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9809C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D63D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The total volume of scour and fill of typical river section</w:t>
            </w:r>
            <w:r>
              <w:rPr>
                <w:rFonts w:ascii="Calibri" w:eastAsia="宋体" w:hAnsi="Calibri" w:hint="eastAsia"/>
                <w:kern w:val="2"/>
                <w:sz w:val="21"/>
                <w:szCs w:val="21"/>
                <w:lang w:eastAsia="zh-CN"/>
              </w:rPr>
              <w:t>（</w:t>
            </w:r>
            <w:proofErr w:type="spellStart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ning</w:t>
            </w:r>
            <w:proofErr w:type="spellEnd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-meng river section</w:t>
            </w:r>
            <w:r>
              <w:rPr>
                <w:rFonts w:ascii="Calibri" w:eastAsia="宋体" w:hAnsi="Calibri" w:hint="eastAsia"/>
                <w:kern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629569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9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</w:p>
        </w:tc>
      </w:tr>
      <w:tr w:rsidR="008F64E2" w14:paraId="2484BA02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F233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8F2D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287AA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6830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The total volume of scour and fill of typical river section</w:t>
            </w: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lower reaches of the yellow river</w:t>
            </w: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78D4B3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9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</w:p>
        </w:tc>
      </w:tr>
      <w:tr w:rsidR="008F64E2" w14:paraId="7FB920A3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0B68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C7D7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58AC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A8F5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Coordination degree of incoming water and sediment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B69D31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/</w:t>
            </w:r>
          </w:p>
        </w:tc>
      </w:tr>
      <w:tr w:rsidR="008F64E2" w14:paraId="008FB43E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6041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23A7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AA64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Water disaster control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874E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Standard-achieving rate of flood control works in important river sections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55B863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63866E25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24ED2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lastRenderedPageBreak/>
              <w:t>18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8CC9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A65E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2DD7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Regulation capacity of large reservoirs in the basin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5706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9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</w:p>
        </w:tc>
      </w:tr>
      <w:tr w:rsidR="008F64E2" w14:paraId="5C2AF0A4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C60E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4121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6635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C337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Sediment retention volume of large reservoirs in the basin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73E52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9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</w:p>
        </w:tc>
      </w:tr>
      <w:tr w:rsidR="008F64E2" w14:paraId="108BBFC2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EBDD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8B8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Ecological environment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43F9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Ecological protection and restoration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6E5B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Habitat quality index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1B90B8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/</w:t>
            </w:r>
          </w:p>
        </w:tc>
      </w:tr>
      <w:tr w:rsidR="008F64E2" w14:paraId="04046BAC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831F1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DACB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7B56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40B3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Forest cover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CDE2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562E2294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35A9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E431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1D9F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0CF1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Guarantee level of ecological flow at important sections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104B86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/</w:t>
            </w:r>
          </w:p>
        </w:tc>
      </w:tr>
      <w:tr w:rsidR="008F64E2" w14:paraId="0B97D38F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16BD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1743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4997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2768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Control area of soil and water loss on the loess plateau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9D9CDD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km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2</w:t>
            </w:r>
          </w:p>
        </w:tc>
      </w:tr>
      <w:tr w:rsidR="008F64E2" w14:paraId="1DEB3125" w14:textId="77777777" w:rsidTr="008D60AE">
        <w:trPr>
          <w:trHeight w:val="309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BBF6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DECA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C093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B566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Change rate of important wetland area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E1D669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2D45F409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9185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3293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113C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10D9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Land stress index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6E3DC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/</w:t>
            </w:r>
          </w:p>
        </w:tc>
      </w:tr>
      <w:tr w:rsidR="008F64E2" w14:paraId="4B582863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FBBD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26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CDEB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8DCF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0515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NPP</w:t>
            </w:r>
            <w:r>
              <w:rPr>
                <w:rFonts w:ascii="Calibri" w:eastAsia="宋体" w:hAnsi="Calibri" w:hint="eastAsia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net primary productivity</w:t>
            </w:r>
            <w:r>
              <w:rPr>
                <w:rFonts w:ascii="Calibri" w:eastAsia="宋体" w:hAnsi="Calibri" w:hint="eastAsia"/>
                <w:kern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9CA0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g/m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2</w:t>
            </w:r>
          </w:p>
        </w:tc>
      </w:tr>
      <w:tr w:rsidR="008F64E2" w14:paraId="298F37DD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2408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1C82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F6EF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Pollution control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9A26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Section ratio of surface water with class iii water quality or better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4956A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7E6626EC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EED4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AE63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BCD8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8B69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The excellent rate of urban air quality in the yellow river basin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A90D0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3F6EC778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03A53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4F1B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9873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281C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Urban sewage treatment rate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0394C2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0304FFE3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71D24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99B0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C3D7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CCD9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Section ratio of surface water inferior to class v water quality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CD6E16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722D6059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5C49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3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5EE6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Society and economy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6A36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Development quality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4620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Investment intensity of research and development funds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050F6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7CF7BCD2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266D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3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F34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94F2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F8AE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urbanization rate of permanent population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B31348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2AF1C93C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3B44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3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0374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614B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vAlign w:val="center"/>
          </w:tcPr>
          <w:p w14:paraId="2CCF4028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lang w:eastAsia="zh-CN"/>
              </w:rPr>
            </w:pPr>
            <w:r>
              <w:rPr>
                <w:rFonts w:eastAsia="宋体"/>
                <w:kern w:val="2"/>
                <w:lang w:eastAsia="zh-CN"/>
              </w:rPr>
              <w:t>Grain Yield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14:paraId="25DD0411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lang w:eastAsia="zh-CN"/>
              </w:rPr>
            </w:pPr>
            <w:r>
              <w:rPr>
                <w:rFonts w:eastAsia="宋体"/>
                <w:kern w:val="2"/>
                <w:lang w:eastAsia="zh-CN"/>
              </w:rPr>
              <w:t>10</w:t>
            </w:r>
            <w:r>
              <w:rPr>
                <w:rFonts w:eastAsia="宋体"/>
                <w:kern w:val="2"/>
                <w:vertAlign w:val="superscript"/>
                <w:lang w:eastAsia="zh-CN"/>
              </w:rPr>
              <w:t>9</w:t>
            </w:r>
            <w:r>
              <w:rPr>
                <w:rFonts w:eastAsia="宋体"/>
                <w:kern w:val="2"/>
                <w:lang w:eastAsia="zh-CN"/>
              </w:rPr>
              <w:t xml:space="preserve"> kg</w:t>
            </w:r>
          </w:p>
        </w:tc>
      </w:tr>
      <w:tr w:rsidR="008F64E2" w14:paraId="2080700A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1BA19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34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0681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7043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754F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Energy composition of typical provinces (proportion of hydropower, wind power and other power generation)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9B2FAB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6AFFAABD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6FCF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35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2E39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3E37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810D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Energy consumption per </w:t>
            </w:r>
            <w:proofErr w:type="gramStart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4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yuan</w:t>
            </w:r>
            <w:proofErr w:type="gramEnd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GDP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2F849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Tons Of Standard Coal / 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4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Yuan</w:t>
            </w:r>
          </w:p>
        </w:tc>
      </w:tr>
      <w:tr w:rsidR="008F64E2" w14:paraId="2A48D368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612D6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3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9773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7EC6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Cultural protection, inheritance and promotion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B64F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Number of cultural relics protection units in the yellow river basin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5FF50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/</w:t>
            </w:r>
          </w:p>
        </w:tc>
      </w:tr>
      <w:tr w:rsidR="008F64E2" w14:paraId="0016A75C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314E6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3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8669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22F3B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B00A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Reception of domestic tourists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C0660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100 </w:t>
            </w:r>
            <w:proofErr w:type="gramStart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Million</w:t>
            </w:r>
            <w:proofErr w:type="gramEnd"/>
          </w:p>
        </w:tc>
      </w:tr>
      <w:tr w:rsidR="008F64E2" w14:paraId="2345ADAC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F2A3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38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9038" w14:textId="77777777" w:rsidR="008F64E2" w:rsidRDefault="008F64E2" w:rsidP="008D60AE">
            <w:pPr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08EBB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46F1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Proportion of added value of cultural industry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3E6F6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058CDE4F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469BD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51B9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10CCA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480B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Investment in cultural industry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1CC3B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  <w:r>
              <w:rPr>
                <w:rFonts w:eastAsia="宋体"/>
                <w:kern w:val="2"/>
                <w:sz w:val="21"/>
                <w:szCs w:val="21"/>
                <w:vertAlign w:val="superscript"/>
                <w:lang w:eastAsia="zh-CN"/>
              </w:rPr>
              <w:t>4</w:t>
            </w: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Yuan</w:t>
            </w:r>
          </w:p>
        </w:tc>
      </w:tr>
      <w:tr w:rsidR="008F64E2" w14:paraId="1ADC435C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313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lastRenderedPageBreak/>
              <w:t>40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3E36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63A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People's well-being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B752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Per capita GDP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2859B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U.S Dollar</w:t>
            </w:r>
          </w:p>
        </w:tc>
      </w:tr>
      <w:tr w:rsidR="008F64E2" w14:paraId="5CB7434C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0CEC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41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7906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99E5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C14E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Average annual growth rate of per capita disposable income of residents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59A261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%</w:t>
            </w:r>
          </w:p>
        </w:tc>
      </w:tr>
      <w:tr w:rsidR="008F64E2" w14:paraId="45DBC93D" w14:textId="77777777" w:rsidTr="008D60AE">
        <w:trPr>
          <w:trHeight w:val="375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8F5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42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5A3F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E1C1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6BCD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Average years of education of working age population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686447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Year</w:t>
            </w:r>
          </w:p>
        </w:tc>
      </w:tr>
    </w:tbl>
    <w:p w14:paraId="1BC41403" w14:textId="77777777" w:rsidR="008F64E2" w:rsidRDefault="008F64E2" w:rsidP="008F64E2">
      <w:pPr>
        <w:widowControl w:val="0"/>
        <w:spacing w:line="360" w:lineRule="auto"/>
        <w:jc w:val="both"/>
        <w:rPr>
          <w:rFonts w:ascii="Calibri" w:eastAsia="宋体" w:hAnsi="Calibri"/>
          <w:kern w:val="2"/>
          <w:sz w:val="24"/>
          <w:szCs w:val="24"/>
          <w:lang w:eastAsia="zh-CN"/>
        </w:rPr>
      </w:pPr>
    </w:p>
    <w:p w14:paraId="4C406B50" w14:textId="77777777" w:rsidR="008F64E2" w:rsidRDefault="008F64E2" w:rsidP="008F64E2">
      <w:pPr>
        <w:widowControl w:val="0"/>
        <w:spacing w:line="360" w:lineRule="auto"/>
        <w:jc w:val="both"/>
        <w:rPr>
          <w:rFonts w:ascii="Calibri" w:eastAsia="宋体" w:hAnsi="Calibri"/>
          <w:kern w:val="2"/>
          <w:sz w:val="24"/>
          <w:szCs w:val="24"/>
          <w:lang w:eastAsia="zh-CN"/>
        </w:rPr>
      </w:pPr>
    </w:p>
    <w:p w14:paraId="5E61CD0E" w14:textId="77777777" w:rsidR="008F64E2" w:rsidRDefault="008F64E2" w:rsidP="008F64E2">
      <w:pPr>
        <w:widowControl w:val="0"/>
        <w:spacing w:line="360" w:lineRule="auto"/>
        <w:ind w:firstLineChars="200" w:firstLine="482"/>
        <w:jc w:val="center"/>
        <w:rPr>
          <w:rFonts w:eastAsia="宋体"/>
          <w:b/>
          <w:kern w:val="2"/>
          <w:sz w:val="24"/>
          <w:szCs w:val="24"/>
          <w:lang w:eastAsia="zh-CN"/>
        </w:rPr>
      </w:pPr>
      <w:r>
        <w:rPr>
          <w:rFonts w:eastAsia="宋体"/>
          <w:b/>
          <w:kern w:val="2"/>
          <w:sz w:val="24"/>
          <w:szCs w:val="24"/>
          <w:lang w:eastAsia="zh-CN"/>
        </w:rPr>
        <w:t>Table S2. Statistical results of occurrence probability of maximum weight of river health subsystem index</w:t>
      </w:r>
    </w:p>
    <w:tbl>
      <w:tblPr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3026"/>
        <w:gridCol w:w="1335"/>
        <w:gridCol w:w="1417"/>
        <w:gridCol w:w="1418"/>
        <w:gridCol w:w="1326"/>
      </w:tblGrid>
      <w:tr w:rsidR="008F64E2" w14:paraId="2CD7C1F4" w14:textId="77777777" w:rsidTr="008D60AE">
        <w:trPr>
          <w:trHeight w:val="285"/>
          <w:jc w:val="center"/>
        </w:trPr>
        <w:tc>
          <w:tcPr>
            <w:tcW w:w="3026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90468A0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Indicators</w:t>
            </w:r>
          </w:p>
        </w:tc>
        <w:tc>
          <w:tcPr>
            <w:tcW w:w="1335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2EBA75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Subsystem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0B40FC4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Rule layer</w:t>
            </w:r>
          </w:p>
        </w:tc>
        <w:tc>
          <w:tcPr>
            <w:tcW w:w="274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CDB64E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Maximum weight</w:t>
            </w:r>
          </w:p>
        </w:tc>
      </w:tr>
      <w:tr w:rsidR="008F64E2" w14:paraId="681689F9" w14:textId="77777777" w:rsidTr="008D60AE">
        <w:trPr>
          <w:trHeight w:val="285"/>
          <w:jc w:val="center"/>
        </w:trPr>
        <w:tc>
          <w:tcPr>
            <w:tcW w:w="302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6C386B87" w14:textId="77777777" w:rsidR="008F64E2" w:rsidRDefault="008F64E2" w:rsidP="008D60AE">
            <w:pPr>
              <w:spacing w:line="276" w:lineRule="auto"/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3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4B821B98" w14:textId="77777777" w:rsidR="008F64E2" w:rsidRDefault="008F64E2" w:rsidP="008D60AE">
            <w:pPr>
              <w:spacing w:line="276" w:lineRule="auto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5969724E" w14:textId="77777777" w:rsidR="008F64E2" w:rsidRDefault="008F64E2" w:rsidP="008D60AE">
            <w:pPr>
              <w:spacing w:line="276" w:lineRule="auto"/>
              <w:jc w:val="center"/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D52FD3E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Frequency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3CA045F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Probability</w:t>
            </w:r>
          </w:p>
        </w:tc>
      </w:tr>
      <w:tr w:rsidR="008F64E2" w14:paraId="57C9EA56" w14:textId="77777777" w:rsidTr="008D60AE">
        <w:trPr>
          <w:trHeight w:val="285"/>
          <w:jc w:val="center"/>
        </w:trPr>
        <w:tc>
          <w:tcPr>
            <w:tcW w:w="302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</w:tcPr>
          <w:p w14:paraId="43B81104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total scouring and silting volume of typical river reach (lower reaches of the yellow river)</w:t>
            </w: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07718E17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river health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</w:tcPr>
          <w:p w14:paraId="2A64AE59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Hydrology and Sediment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</w:tcPr>
          <w:p w14:paraId="73814354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32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</w:tcPr>
          <w:p w14:paraId="4100D3CB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51.60%</w:t>
            </w:r>
          </w:p>
        </w:tc>
      </w:tr>
      <w:tr w:rsidR="008F64E2" w14:paraId="57968E34" w14:textId="77777777" w:rsidTr="008D60AE">
        <w:trPr>
          <w:trHeight w:val="285"/>
          <w:jc w:val="center"/>
        </w:trPr>
        <w:tc>
          <w:tcPr>
            <w:tcW w:w="30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782FCC0A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Runoff of typical section (</w:t>
            </w:r>
            <w:proofErr w:type="spellStart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huayuankou</w:t>
            </w:r>
            <w:proofErr w:type="spellEnd"/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CB3A3ED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River Health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72A4A485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Hydrology and Sediment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314871F6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4348B6B8" w14:textId="77777777" w:rsidR="008F64E2" w:rsidRDefault="008F64E2" w:rsidP="008D60AE">
            <w:pPr>
              <w:widowControl w:val="0"/>
              <w:spacing w:line="276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12.90%</w:t>
            </w:r>
          </w:p>
        </w:tc>
      </w:tr>
    </w:tbl>
    <w:p w14:paraId="45DA472B" w14:textId="77777777" w:rsidR="008F64E2" w:rsidRDefault="008F64E2" w:rsidP="008F64E2">
      <w:pPr>
        <w:widowControl w:val="0"/>
        <w:spacing w:line="360" w:lineRule="auto"/>
        <w:jc w:val="both"/>
        <w:rPr>
          <w:rFonts w:ascii="Calibri" w:eastAsia="宋体" w:hAnsi="Calibri"/>
          <w:kern w:val="2"/>
          <w:sz w:val="24"/>
          <w:szCs w:val="24"/>
          <w:lang w:eastAsia="zh-CN"/>
        </w:rPr>
      </w:pPr>
    </w:p>
    <w:p w14:paraId="61E91423" w14:textId="77777777" w:rsidR="008F64E2" w:rsidRDefault="008F64E2" w:rsidP="008F64E2">
      <w:pPr>
        <w:widowControl w:val="0"/>
        <w:spacing w:line="360" w:lineRule="auto"/>
        <w:jc w:val="center"/>
        <w:rPr>
          <w:rFonts w:eastAsia="宋体"/>
          <w:b/>
          <w:kern w:val="2"/>
          <w:sz w:val="24"/>
          <w:szCs w:val="24"/>
          <w:lang w:eastAsia="zh-CN"/>
        </w:rPr>
      </w:pPr>
      <w:r>
        <w:rPr>
          <w:rFonts w:eastAsia="宋体"/>
          <w:b/>
          <w:kern w:val="2"/>
          <w:sz w:val="24"/>
          <w:szCs w:val="24"/>
          <w:lang w:eastAsia="zh-CN"/>
        </w:rPr>
        <w:t>Table S3. Statistical results of occurrence probability of maximum weight of eco-environmental system index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3"/>
        <w:gridCol w:w="200"/>
        <w:gridCol w:w="1418"/>
        <w:gridCol w:w="142"/>
        <w:gridCol w:w="1766"/>
        <w:gridCol w:w="218"/>
        <w:gridCol w:w="885"/>
        <w:gridCol w:w="1150"/>
      </w:tblGrid>
      <w:tr w:rsidR="008F64E2" w14:paraId="247659B0" w14:textId="77777777" w:rsidTr="008D60AE">
        <w:trPr>
          <w:trHeight w:val="285"/>
          <w:jc w:val="center"/>
        </w:trPr>
        <w:tc>
          <w:tcPr>
            <w:tcW w:w="2743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B6628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Indicators</w:t>
            </w:r>
          </w:p>
        </w:tc>
        <w:tc>
          <w:tcPr>
            <w:tcW w:w="1760" w:type="dxa"/>
            <w:gridSpan w:val="3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EF7AEA" w14:textId="77777777" w:rsidR="008F64E2" w:rsidRDefault="008F64E2" w:rsidP="008D60AE">
            <w:pPr>
              <w:widowControl w:val="0"/>
              <w:spacing w:line="360" w:lineRule="auto"/>
              <w:ind w:firstLineChars="100" w:firstLine="210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Subsystem</w:t>
            </w:r>
          </w:p>
        </w:tc>
        <w:tc>
          <w:tcPr>
            <w:tcW w:w="176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4B259E" w14:textId="77777777" w:rsidR="008F64E2" w:rsidRDefault="008F64E2" w:rsidP="008D60AE">
            <w:pPr>
              <w:widowControl w:val="0"/>
              <w:spacing w:line="360" w:lineRule="auto"/>
              <w:ind w:firstLineChars="100" w:firstLine="210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Rule layer</w:t>
            </w:r>
          </w:p>
        </w:tc>
        <w:tc>
          <w:tcPr>
            <w:tcW w:w="225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EF0A99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Maximum weight</w:t>
            </w:r>
          </w:p>
        </w:tc>
      </w:tr>
      <w:tr w:rsidR="008F64E2" w14:paraId="526DC38F" w14:textId="77777777" w:rsidTr="008D60AE">
        <w:trPr>
          <w:trHeight w:val="285"/>
          <w:jc w:val="center"/>
        </w:trPr>
        <w:tc>
          <w:tcPr>
            <w:tcW w:w="274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5B8110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760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7331A2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76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43E034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FD0841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Frequency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326587" w14:textId="77777777" w:rsidR="008F64E2" w:rsidRDefault="008F64E2" w:rsidP="008D60AE">
            <w:pPr>
              <w:widowControl w:val="0"/>
              <w:spacing w:line="360" w:lineRule="auto"/>
              <w:jc w:val="both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kern w:val="2"/>
                <w:sz w:val="21"/>
                <w:szCs w:val="21"/>
                <w:lang w:eastAsia="zh-CN"/>
              </w:rPr>
              <w:t>Probability</w:t>
            </w:r>
          </w:p>
        </w:tc>
      </w:tr>
      <w:tr w:rsidR="008F64E2" w14:paraId="6839B687" w14:textId="77777777" w:rsidTr="008D60AE">
        <w:trPr>
          <w:trHeight w:val="28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F424C8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Assurance degree of ecological flow at important sections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33F2B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Ecological environment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F2F2B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Ecological protection and restoration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6B5C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880521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61.30%</w:t>
            </w:r>
          </w:p>
        </w:tc>
      </w:tr>
      <w:tr w:rsidR="008F64E2" w14:paraId="7BD6CDAA" w14:textId="77777777" w:rsidTr="008D60AE">
        <w:trPr>
          <w:trHeight w:val="28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1C365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Habitat quality index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5D13D4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Ecological environment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CE6149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Ecological protection and restoration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773358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F97A5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38.70%</w:t>
            </w:r>
          </w:p>
        </w:tc>
      </w:tr>
    </w:tbl>
    <w:p w14:paraId="7A9CFB33" w14:textId="77777777" w:rsidR="008F64E2" w:rsidRDefault="008F64E2" w:rsidP="008F64E2">
      <w:pPr>
        <w:widowControl w:val="0"/>
        <w:spacing w:line="360" w:lineRule="auto"/>
        <w:jc w:val="both"/>
        <w:rPr>
          <w:rFonts w:ascii="Calibri" w:eastAsia="宋体" w:hAnsi="Calibri"/>
          <w:kern w:val="2"/>
          <w:sz w:val="24"/>
          <w:szCs w:val="24"/>
          <w:lang w:eastAsia="zh-CN"/>
        </w:rPr>
      </w:pPr>
    </w:p>
    <w:p w14:paraId="735DCAE3" w14:textId="77777777" w:rsidR="008F64E2" w:rsidRDefault="008F64E2" w:rsidP="008F64E2">
      <w:pPr>
        <w:widowControl w:val="0"/>
        <w:spacing w:line="360" w:lineRule="auto"/>
        <w:jc w:val="center"/>
        <w:rPr>
          <w:rFonts w:eastAsia="宋体"/>
          <w:b/>
          <w:kern w:val="2"/>
          <w:sz w:val="24"/>
          <w:szCs w:val="24"/>
          <w:lang w:eastAsia="zh-CN"/>
        </w:rPr>
      </w:pPr>
      <w:r>
        <w:rPr>
          <w:rFonts w:eastAsia="宋体"/>
          <w:b/>
          <w:kern w:val="2"/>
          <w:sz w:val="24"/>
          <w:szCs w:val="24"/>
          <w:lang w:eastAsia="zh-CN"/>
        </w:rPr>
        <w:t>Table S4. Statistical results of occurrence probability of the maximum weight of the society and economy system index</w:t>
      </w:r>
    </w:p>
    <w:tbl>
      <w:tblPr>
        <w:tblW w:w="8518" w:type="dxa"/>
        <w:jc w:val="center"/>
        <w:tblLayout w:type="fixed"/>
        <w:tblLook w:val="04A0" w:firstRow="1" w:lastRow="0" w:firstColumn="1" w:lastColumn="0" w:noHBand="0" w:noVBand="1"/>
      </w:tblPr>
      <w:tblGrid>
        <w:gridCol w:w="2658"/>
        <w:gridCol w:w="1276"/>
        <w:gridCol w:w="2268"/>
        <w:gridCol w:w="283"/>
        <w:gridCol w:w="851"/>
        <w:gridCol w:w="1182"/>
      </w:tblGrid>
      <w:tr w:rsidR="008F64E2" w14:paraId="0FE3E781" w14:textId="77777777" w:rsidTr="008D60AE">
        <w:trPr>
          <w:trHeight w:val="285"/>
          <w:jc w:val="center"/>
        </w:trPr>
        <w:tc>
          <w:tcPr>
            <w:tcW w:w="2658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03D4DF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Indicators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AE3EA8B" w14:textId="77777777" w:rsidR="008F64E2" w:rsidRDefault="008F64E2" w:rsidP="008D60AE">
            <w:pPr>
              <w:widowControl w:val="0"/>
              <w:spacing w:line="360" w:lineRule="auto"/>
              <w:ind w:rightChars="-50" w:right="-100" w:firstLineChars="50" w:firstLine="105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Subsystem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4A9C82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Rule layer</w:t>
            </w:r>
          </w:p>
        </w:tc>
        <w:tc>
          <w:tcPr>
            <w:tcW w:w="231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70BBDD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Maximum weight</w:t>
            </w:r>
          </w:p>
        </w:tc>
      </w:tr>
      <w:tr w:rsidR="008F64E2" w14:paraId="5FE65B24" w14:textId="77777777" w:rsidTr="008D60AE">
        <w:trPr>
          <w:trHeight w:val="285"/>
          <w:jc w:val="center"/>
        </w:trPr>
        <w:tc>
          <w:tcPr>
            <w:tcW w:w="265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3534E7A7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49A7B674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420F503D" w14:textId="77777777" w:rsidR="008F64E2" w:rsidRDefault="008F64E2" w:rsidP="008D60AE">
            <w:pPr>
              <w:rPr>
                <w:rFonts w:eastAsia="等线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08614AB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Frequency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2D3BC2A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Probability</w:t>
            </w:r>
          </w:p>
        </w:tc>
      </w:tr>
      <w:tr w:rsidR="008F64E2" w14:paraId="02BBE053" w14:textId="77777777" w:rsidTr="008D60AE">
        <w:trPr>
          <w:trHeight w:val="285"/>
          <w:jc w:val="center"/>
        </w:trPr>
        <w:tc>
          <w:tcPr>
            <w:tcW w:w="265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</w:tcPr>
          <w:p w14:paraId="234363A6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Reception of domestic tourists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6B529C89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Society and economy</w:t>
            </w:r>
          </w:p>
        </w:tc>
        <w:tc>
          <w:tcPr>
            <w:tcW w:w="2551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</w:tcPr>
          <w:p w14:paraId="5B4C2DAD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Cultural protection, inheritance and promotion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</w:tcPr>
          <w:p w14:paraId="14813412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182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</w:tcPr>
          <w:p w14:paraId="3BB7516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32.30%</w:t>
            </w:r>
          </w:p>
        </w:tc>
      </w:tr>
      <w:tr w:rsidR="008F64E2" w14:paraId="7164895E" w14:textId="77777777" w:rsidTr="008D60AE">
        <w:trPr>
          <w:trHeight w:val="285"/>
          <w:jc w:val="center"/>
        </w:trPr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C999130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Average annual growth rate of per capita disposable income of residents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63D1C2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Society and economy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272B87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People's wellbeing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61CC2B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867CE5C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25.80%</w:t>
            </w:r>
          </w:p>
        </w:tc>
      </w:tr>
      <w:tr w:rsidR="008F64E2" w14:paraId="2A06885E" w14:textId="77777777" w:rsidTr="008D60AE">
        <w:trPr>
          <w:trHeight w:val="285"/>
          <w:jc w:val="center"/>
        </w:trPr>
        <w:tc>
          <w:tcPr>
            <w:tcW w:w="265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38F6D535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Proportion of clean energy in typical provinces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05E280B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Society and economy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67332D5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High quality development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31608D9F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6025ED1E" w14:textId="77777777" w:rsidR="008F64E2" w:rsidRDefault="008F64E2" w:rsidP="008D60AE">
            <w:pPr>
              <w:widowControl w:val="0"/>
              <w:spacing w:line="360" w:lineRule="auto"/>
              <w:jc w:val="center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eastAsia="宋体"/>
                <w:kern w:val="2"/>
                <w:sz w:val="21"/>
                <w:szCs w:val="21"/>
                <w:lang w:eastAsia="zh-CN"/>
              </w:rPr>
              <w:t>12.90%</w:t>
            </w:r>
          </w:p>
        </w:tc>
      </w:tr>
    </w:tbl>
    <w:p w14:paraId="57AA4A46" w14:textId="77777777" w:rsidR="008F64E2" w:rsidRDefault="008F64E2" w:rsidP="008F64E2">
      <w:pPr>
        <w:pStyle w:val="SOMContent"/>
      </w:pPr>
    </w:p>
    <w:p w14:paraId="3AF04E40" w14:textId="77777777" w:rsidR="008F64E2" w:rsidRDefault="008F64E2" w:rsidP="008F64E2"/>
    <w:p w14:paraId="020CEC24" w14:textId="77777777" w:rsidR="008F64E2" w:rsidRDefault="008F64E2"/>
    <w:sectPr w:rsidR="008F64E2" w:rsidSect="008F64E2">
      <w:footerReference w:type="default" r:id="rId6"/>
      <w:headerReference w:type="first" r:id="rId7"/>
      <w:footerReference w:type="first" r:id="rId8"/>
      <w:pgSz w:w="12240" w:h="15840"/>
      <w:pgMar w:top="994" w:right="1987" w:bottom="806" w:left="806" w:header="0" w:footer="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23122" w14:textId="77777777" w:rsidR="00022C5F" w:rsidRDefault="00022C5F" w:rsidP="008F64E2">
      <w:r>
        <w:separator/>
      </w:r>
    </w:p>
  </w:endnote>
  <w:endnote w:type="continuationSeparator" w:id="0">
    <w:p w14:paraId="27D9729C" w14:textId="77777777" w:rsidR="00022C5F" w:rsidRDefault="00022C5F" w:rsidP="008F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6B987" w14:textId="77777777" w:rsidR="005B5064" w:rsidRDefault="00000000">
    <w:pPr>
      <w:pStyle w:val="a3"/>
      <w:pBdr>
        <w:top w:val="single" w:sz="4" w:space="1" w:color="auto"/>
      </w:pBdr>
      <w:rPr>
        <w:sz w:val="18"/>
        <w:szCs w:val="18"/>
      </w:rPr>
    </w:pPr>
    <w:r>
      <w:rPr>
        <w:i/>
        <w:sz w:val="18"/>
        <w:szCs w:val="18"/>
      </w:rPr>
      <w:t>Science Advances</w:t>
    </w:r>
    <w:r>
      <w:rPr>
        <w:sz w:val="18"/>
        <w:szCs w:val="18"/>
      </w:rPr>
      <w:t xml:space="preserve">                                               Manuscript Template                                                                           Page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2</w:t>
    </w:r>
    <w:r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NUMPAGES  </w:instrText>
    </w:r>
    <w:r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6</w:t>
    </w:r>
    <w:r>
      <w:rPr>
        <w:b/>
        <w:bCs/>
        <w:sz w:val="18"/>
        <w:szCs w:val="18"/>
      </w:rPr>
      <w:fldChar w:fldCharType="end"/>
    </w:r>
  </w:p>
  <w:p w14:paraId="27384670" w14:textId="77777777" w:rsidR="005B5064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5AF4" w14:textId="77777777" w:rsidR="005B5064" w:rsidRDefault="00000000">
    <w:pPr>
      <w:pStyle w:val="a3"/>
      <w:pBdr>
        <w:top w:val="single" w:sz="4" w:space="1" w:color="auto"/>
      </w:pBdr>
      <w:rPr>
        <w:sz w:val="18"/>
        <w:szCs w:val="18"/>
      </w:rPr>
    </w:pPr>
    <w:r>
      <w:rPr>
        <w:i/>
        <w:sz w:val="18"/>
        <w:szCs w:val="18"/>
      </w:rPr>
      <w:t>Science Advances</w:t>
    </w:r>
    <w:r>
      <w:rPr>
        <w:sz w:val="18"/>
        <w:szCs w:val="18"/>
      </w:rPr>
      <w:t xml:space="preserve">                                               Manuscript Template                                                                                           Page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NUMPAGES  </w:instrText>
    </w:r>
    <w:r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6</w:t>
    </w:r>
    <w:r>
      <w:rPr>
        <w:b/>
        <w:bCs/>
        <w:sz w:val="18"/>
        <w:szCs w:val="18"/>
      </w:rPr>
      <w:fldChar w:fldCharType="end"/>
    </w:r>
  </w:p>
  <w:p w14:paraId="411D01BB" w14:textId="77777777" w:rsidR="005B5064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9E757" w14:textId="77777777" w:rsidR="00022C5F" w:rsidRDefault="00022C5F" w:rsidP="008F64E2">
      <w:r>
        <w:separator/>
      </w:r>
    </w:p>
  </w:footnote>
  <w:footnote w:type="continuationSeparator" w:id="0">
    <w:p w14:paraId="26F0A628" w14:textId="77777777" w:rsidR="00022C5F" w:rsidRDefault="00022C5F" w:rsidP="008F6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96259" w14:textId="77777777" w:rsidR="005B5064" w:rsidRDefault="00000000">
    <w:pPr>
      <w:pStyle w:val="a5"/>
    </w:pPr>
  </w:p>
  <w:tbl>
    <w:tblPr>
      <w:tblW w:w="13110" w:type="dxa"/>
      <w:tblInd w:w="738" w:type="dxa"/>
      <w:tblLook w:val="04A0" w:firstRow="1" w:lastRow="0" w:firstColumn="1" w:lastColumn="0" w:noHBand="0" w:noVBand="1"/>
    </w:tblPr>
    <w:tblGrid>
      <w:gridCol w:w="6840"/>
      <w:gridCol w:w="6270"/>
    </w:tblGrid>
    <w:tr w:rsidR="005B5064" w14:paraId="19F64D9D" w14:textId="77777777">
      <w:trPr>
        <w:trHeight w:val="900"/>
      </w:trPr>
      <w:tc>
        <w:tcPr>
          <w:tcW w:w="6840" w:type="dxa"/>
          <w:shd w:val="clear" w:color="auto" w:fill="auto"/>
        </w:tcPr>
        <w:p w14:paraId="798ED3AF" w14:textId="77777777" w:rsidR="005B5064" w:rsidRDefault="00000000">
          <w:pPr>
            <w:ind w:right="-86"/>
            <w:rPr>
              <w:rFonts w:ascii="Times" w:eastAsia="Times New Roman" w:hAnsi="Times"/>
            </w:rPr>
          </w:pPr>
        </w:p>
      </w:tc>
      <w:tc>
        <w:tcPr>
          <w:tcW w:w="6270" w:type="dxa"/>
          <w:shd w:val="clear" w:color="auto" w:fill="auto"/>
          <w:vAlign w:val="center"/>
        </w:tcPr>
        <w:p w14:paraId="775BDB3B" w14:textId="77777777" w:rsidR="005B5064" w:rsidRDefault="00000000">
          <w:pPr>
            <w:ind w:right="1008"/>
            <w:rPr>
              <w:rFonts w:eastAsia="Times New Roman"/>
              <w:b/>
              <w:sz w:val="36"/>
              <w:szCs w:val="22"/>
            </w:rPr>
          </w:pPr>
        </w:p>
      </w:tc>
    </w:tr>
  </w:tbl>
  <w:p w14:paraId="190C3829" w14:textId="77777777" w:rsidR="001B439E" w:rsidRDefault="000000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E2"/>
    <w:rsid w:val="00022C5F"/>
    <w:rsid w:val="008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37974"/>
  <w15:chartTrackingRefBased/>
  <w15:docId w15:val="{8EDD3DB7-EF54-4745-9D3F-CDE8295D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4E2"/>
    <w:rPr>
      <w:rFonts w:ascii="Times New Roman" w:eastAsia="Calibri" w:hAnsi="Times New Roman" w:cs="Times New Roman"/>
      <w:kern w:val="0"/>
      <w:sz w:val="20"/>
      <w:szCs w:val="20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8F64E2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a4">
    <w:name w:val="页脚 字符"/>
    <w:basedOn w:val="a0"/>
    <w:link w:val="a3"/>
    <w:uiPriority w:val="99"/>
    <w:qFormat/>
    <w:rsid w:val="008F64E2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styleId="a5">
    <w:name w:val="header"/>
    <w:basedOn w:val="a"/>
    <w:link w:val="a6"/>
    <w:qFormat/>
    <w:rsid w:val="008F64E2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a6">
    <w:name w:val="页眉 字符"/>
    <w:basedOn w:val="a0"/>
    <w:link w:val="a5"/>
    <w:qFormat/>
    <w:rsid w:val="008F64E2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customStyle="1" w:styleId="Paragraph">
    <w:name w:val="Paragraph"/>
    <w:basedOn w:val="a"/>
    <w:qFormat/>
    <w:rsid w:val="008F64E2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SOMContent">
    <w:name w:val="SOMContent"/>
    <w:basedOn w:val="a"/>
    <w:qFormat/>
    <w:rsid w:val="008F64E2"/>
    <w:pPr>
      <w:spacing w:before="120"/>
    </w:pPr>
    <w:rPr>
      <w:rFonts w:eastAsia="Times New Roman"/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8F6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zhiwei cao</dc:creator>
  <cp:keywords/>
  <dc:description/>
  <cp:lastModifiedBy>zhiwei cao</cp:lastModifiedBy>
  <cp:revision>1</cp:revision>
  <dcterms:created xsi:type="dcterms:W3CDTF">2023-01-17T03:39:00Z</dcterms:created>
  <dcterms:modified xsi:type="dcterms:W3CDTF">2023-01-17T03:40:00Z</dcterms:modified>
</cp:coreProperties>
</file>