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62" w:rsidRDefault="003A0C8F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Genetic Deletion of cyclooxygenase-1 ameliorates neuroinflammation and cognitive impairment in 5×FAD mice</w:t>
      </w:r>
    </w:p>
    <w:p w:rsidR="002A7362" w:rsidRDefault="002A7362">
      <w:pPr>
        <w:spacing w:line="480" w:lineRule="auto"/>
        <w:rPr>
          <w:rStyle w:val="fontstyle21"/>
          <w:rFonts w:ascii="Times New Roman" w:hAnsi="Times New Roman" w:cs="Times New Roman"/>
          <w:sz w:val="22"/>
          <w:szCs w:val="22"/>
        </w:rPr>
      </w:pPr>
    </w:p>
    <w:p w:rsidR="002A7362" w:rsidRDefault="003A0C8F">
      <w:pPr>
        <w:spacing w:line="480" w:lineRule="auto"/>
        <w:ind w:left="720" w:hangingChars="300" w:hanging="720"/>
        <w:rPr>
          <w:rFonts w:ascii="Times New Roman" w:eastAsiaTheme="minorHAnsi" w:hAnsi="Times New Roman" w:cs="Times New Roman"/>
          <w:bCs/>
          <w:vertAlign w:val="superscript"/>
          <w:lang w:eastAsia="en-US"/>
        </w:rPr>
      </w:pPr>
      <w:r>
        <w:rPr>
          <w:rFonts w:ascii="Times New Roman" w:hAnsi="Times New Roman" w:cs="Times New Roman" w:hint="eastAsia"/>
        </w:rPr>
        <w:t>Ji</w:t>
      </w:r>
      <w:r>
        <w:rPr>
          <w:rFonts w:ascii="Times New Roman" w:hAnsi="Times New Roman" w:cs="Times New Roman"/>
        </w:rPr>
        <w:t>e Wang</w:t>
      </w:r>
      <w:r>
        <w:rPr>
          <w:rFonts w:ascii="Times New Roman" w:hAnsi="Times New Roman" w:cs="Times New Roman"/>
          <w:vertAlign w:val="superscript"/>
        </w:rPr>
        <w:t>1#</w:t>
      </w:r>
      <w:r>
        <w:rPr>
          <w:rFonts w:ascii="Times New Roman" w:hAnsi="Times New Roman" w:cs="Times New Roman"/>
        </w:rPr>
        <w:t>, Hong Ni</w:t>
      </w:r>
      <w:r>
        <w:rPr>
          <w:rFonts w:ascii="Times New Roman" w:hAnsi="Times New Roman" w:cs="Times New Roman"/>
          <w:vertAlign w:val="superscript"/>
        </w:rPr>
        <w:t>1#</w:t>
      </w:r>
      <w:r>
        <w:rPr>
          <w:rFonts w:ascii="Times New Roman" w:hAnsi="Times New Roman" w:cs="Times New Roman"/>
        </w:rPr>
        <w:t>, luyao Wei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Hanqing Ding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Zhongzhao Guo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Ying Yu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Jia Luo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Theme="minorHAnsi" w:hAnsi="Times New Roman" w:cs="Times New Roman"/>
          <w:bCs/>
          <w:lang w:eastAsia="en-US"/>
        </w:rPr>
        <w:t>Zun</w:t>
      </w:r>
      <w:r>
        <w:rPr>
          <w:rFonts w:ascii="Times New Roman" w:hAnsi="Times New Roman" w:cs="Times New Roman"/>
          <w:bCs/>
        </w:rPr>
        <w:t>-J</w:t>
      </w:r>
      <w:r>
        <w:rPr>
          <w:rFonts w:ascii="Times New Roman" w:eastAsiaTheme="minorHAnsi" w:hAnsi="Times New Roman" w:cs="Times New Roman"/>
          <w:bCs/>
          <w:lang w:eastAsia="en-US"/>
        </w:rPr>
        <w:t>i Ke</w:t>
      </w:r>
      <w:r>
        <w:rPr>
          <w:rFonts w:ascii="Times New Roman" w:eastAsiaTheme="minorHAnsi" w:hAnsi="Times New Roman" w:cs="Times New Roman"/>
          <w:bCs/>
          <w:vertAlign w:val="superscript"/>
          <w:lang w:eastAsia="en-US"/>
        </w:rPr>
        <w:t>1</w:t>
      </w:r>
      <w:r>
        <w:rPr>
          <w:rFonts w:ascii="Times New Roman" w:hAnsi="Times New Roman" w:cs="Times New Roman"/>
          <w:vertAlign w:val="superscript"/>
        </w:rPr>
        <w:t>*</w:t>
      </w:r>
    </w:p>
    <w:p w:rsidR="002A7362" w:rsidRDefault="003A0C8F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bidi="ar"/>
        </w:rPr>
        <w:t xml:space="preserve">The Academy of Integrative Medicine, Shanghai University of Traditional Chinese Medicine, 1200 Cailun Road, Shanghai 201203, P.R. China. </w:t>
      </w:r>
    </w:p>
    <w:p w:rsidR="002A7362" w:rsidRDefault="003A0C8F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Department of Pharmacology and Tianjin Key Laboratory of Inflammatory Biology, Tianjin Medical University, Tianjin, 30</w:t>
      </w:r>
      <w:r>
        <w:rPr>
          <w:rFonts w:ascii="Times New Roman" w:hAnsi="Times New Roman" w:cs="Times New Roman"/>
          <w:i/>
          <w:iCs/>
        </w:rPr>
        <w:t>0070, China.</w:t>
      </w:r>
    </w:p>
    <w:p w:rsidR="002A7362" w:rsidRDefault="003A0C8F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Department of Pathology, University of Iowa Carver College of Medicine, 51 Newton Road, Iowa City, IA, 52242, USA.</w:t>
      </w:r>
    </w:p>
    <w:p w:rsidR="002A7362" w:rsidRDefault="002A7362">
      <w:pPr>
        <w:adjustRightInd w:val="0"/>
        <w:snapToGrid w:val="0"/>
        <w:spacing w:line="480" w:lineRule="auto"/>
        <w:ind w:left="425"/>
        <w:rPr>
          <w:rFonts w:ascii="Times New Roman" w:hAnsi="Times New Roman" w:cs="Times New Roman"/>
          <w:i/>
          <w:iCs/>
        </w:rPr>
      </w:pPr>
    </w:p>
    <w:p w:rsidR="002A7362" w:rsidRDefault="002A7362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p w:rsidR="002A7362" w:rsidRDefault="003A0C8F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vertAlign w:val="superscript"/>
        </w:rPr>
        <w:t>#</w:t>
      </w:r>
      <w:r>
        <w:rPr>
          <w:rFonts w:ascii="Times New Roman" w:hAnsi="Times New Roman" w:cs="Times New Roman"/>
          <w:i/>
          <w:iCs/>
        </w:rPr>
        <w:t>These authors contributed equally to this work</w:t>
      </w:r>
      <w:r>
        <w:rPr>
          <w:rFonts w:ascii="Times New Roman" w:hAnsi="Times New Roman" w:cs="Times New Roman"/>
        </w:rPr>
        <w:t>.</w:t>
      </w:r>
    </w:p>
    <w:p w:rsidR="002A7362" w:rsidRDefault="003A0C8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*Corresponding author.</w:t>
      </w:r>
    </w:p>
    <w:p w:rsidR="002A7362" w:rsidRDefault="003A0C8F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Running title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 xml:space="preserve">Deletion of </w:t>
      </w:r>
      <w:bookmarkStart w:id="0" w:name="OLE_LINK184"/>
      <w:bookmarkStart w:id="1" w:name="OLE_LINK118"/>
      <w:r>
        <w:rPr>
          <w:rFonts w:ascii="Times New Roman" w:hAnsi="Times New Roman" w:cs="Times New Roman"/>
          <w:bCs/>
        </w:rPr>
        <w:t>cyclooxygenase-1 ameliorate</w:t>
      </w:r>
      <w:r>
        <w:rPr>
          <w:rFonts w:ascii="Times New Roman" w:hAnsi="Times New Roman" w:cs="Times New Roman"/>
          <w:bCs/>
        </w:rPr>
        <w:t xml:space="preserve"> neuroinflammation</w:t>
      </w:r>
      <w:bookmarkEnd w:id="0"/>
      <w:bookmarkEnd w:id="1"/>
    </w:p>
    <w:p w:rsidR="002A7362" w:rsidRDefault="003A0C8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Correspondence: </w:t>
      </w:r>
    </w:p>
    <w:p w:rsidR="002A7362" w:rsidRDefault="003A0C8F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Zun-Ji Ke, M.D., Ph.D.</w:t>
      </w:r>
    </w:p>
    <w:p w:rsidR="002A7362" w:rsidRDefault="003A0C8F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Academy of Integrative Medicine, Shanghai Key Laboratory of Health Identification and Assessment, Shanghai University of Traditional Chinese Medicine, 1200 Cailun Road, Shanghai 201203, P.R. Ch</w:t>
      </w:r>
      <w:r>
        <w:rPr>
          <w:rFonts w:ascii="Times New Roman" w:hAnsi="Times New Roman" w:cs="Times New Roman"/>
          <w:bCs/>
        </w:rPr>
        <w:t>ina. TEl: 086-21-51323171; Email:kezunji@shutcm.edu.cn</w:t>
      </w:r>
    </w:p>
    <w:p w:rsidR="002A7362" w:rsidRDefault="003A0C8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Figure S1. The expression of COX-1 in the hippocampus of WT, COX-1KO and 5×FAD mice.</w:t>
      </w:r>
      <w:r>
        <w:rPr>
          <w:rFonts w:ascii="Times New Roman" w:hAnsi="Times New Roman" w:cs="Times New Roman"/>
          <w:color w:val="000000" w:themeColor="text1"/>
        </w:rPr>
        <w:t xml:space="preserve"> (A) Genotyping of </w:t>
      </w:r>
      <w:r>
        <w:rPr>
          <w:rFonts w:ascii="Times New Roman" w:hAnsi="Times New Roman" w:cs="Times New Roman"/>
          <w:i/>
          <w:iCs/>
          <w:color w:val="000000" w:themeColor="text1"/>
        </w:rPr>
        <w:t>COX-1</w:t>
      </w:r>
      <w:r>
        <w:rPr>
          <w:rFonts w:ascii="Times New Roman" w:hAnsi="Times New Roman" w:cs="Times New Roman"/>
          <w:color w:val="000000" w:themeColor="text1"/>
        </w:rPr>
        <w:t xml:space="preserve"> KO mice </w:t>
      </w:r>
      <w:r>
        <w:rPr>
          <w:rFonts w:ascii="Times New Roman" w:hAnsi="Times New Roman" w:cs="Times New Roman" w:hint="eastAsia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y PCR</w:t>
      </w:r>
      <w:r>
        <w:rPr>
          <w:rFonts w:ascii="Times New Roman" w:hAnsi="Times New Roman" w:cs="Times New Roman" w:hint="eastAsia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the PCR product of </w:t>
      </w:r>
      <w:r>
        <w:rPr>
          <w:rFonts w:ascii="Times New Roman" w:hAnsi="Times New Roman" w:cs="Times New Roman"/>
          <w:i/>
          <w:iCs/>
          <w:color w:val="000000" w:themeColor="text1"/>
        </w:rPr>
        <w:t>COX1</w:t>
      </w:r>
      <w:r>
        <w:rPr>
          <w:rFonts w:ascii="Times New Roman" w:hAnsi="Times New Roman" w:cs="Times New Roman"/>
          <w:color w:val="000000" w:themeColor="text1"/>
        </w:rPr>
        <w:t xml:space="preserve"> was 900</w:t>
      </w:r>
      <w:r>
        <w:rPr>
          <w:rFonts w:ascii="Times New Roman" w:hAnsi="Times New Roman" w:cs="Times New Roman" w:hint="eastAsia"/>
          <w:color w:val="000000" w:themeColor="text1"/>
        </w:rPr>
        <w:t>bp</w:t>
      </w:r>
      <w:r>
        <w:rPr>
          <w:rFonts w:ascii="Times New Roman" w:hAnsi="Times New Roman" w:cs="Times New Roman"/>
          <w:color w:val="000000" w:themeColor="text1"/>
        </w:rPr>
        <w:t xml:space="preserve">; (B) COX-1 protein </w:t>
      </w:r>
      <w:r>
        <w:rPr>
          <w:rFonts w:ascii="Times New Roman" w:hAnsi="Times New Roman" w:cs="Times New Roman" w:hint="eastAsia"/>
          <w:color w:val="000000" w:themeColor="text1"/>
        </w:rPr>
        <w:t>expression</w:t>
      </w:r>
      <w:r>
        <w:rPr>
          <w:rFonts w:ascii="Times New Roman" w:hAnsi="Times New Roman" w:cs="Times New Roman"/>
          <w:color w:val="000000" w:themeColor="text1"/>
        </w:rPr>
        <w:t xml:space="preserve"> in the hippocampus of WT and COX-1 KO mice detected </w:t>
      </w:r>
      <w:bookmarkStart w:id="2" w:name="OLE_LINK588"/>
      <w:bookmarkStart w:id="3" w:name="OLE_LINK589"/>
      <w:r>
        <w:rPr>
          <w:rFonts w:ascii="Times New Roman" w:hAnsi="Times New Roman" w:cs="Times New Roman"/>
          <w:color w:val="000000" w:themeColor="text1"/>
        </w:rPr>
        <w:t>by Western blot</w:t>
      </w:r>
      <w:bookmarkEnd w:id="2"/>
      <w:bookmarkEnd w:id="3"/>
      <w:r>
        <w:rPr>
          <w:rFonts w:ascii="Times New Roman" w:hAnsi="Times New Roman" w:cs="Times New Roman"/>
          <w:color w:val="000000" w:themeColor="text1"/>
        </w:rPr>
        <w:t xml:space="preserve"> (n=3); (C) The expression and localization of COX-1 in the hippocampus of WT 5</w:t>
      </w:r>
      <w:r>
        <w:rPr>
          <w:rFonts w:ascii="Times New Roman" w:hAnsi="Times New Roman" w:cs="Times New Roman"/>
          <w:b/>
          <w:color w:val="000000" w:themeColor="text1"/>
        </w:rPr>
        <w:t>×</w:t>
      </w:r>
      <w:r>
        <w:rPr>
          <w:rFonts w:ascii="Times New Roman" w:hAnsi="Times New Roman" w:cs="Times New Roman"/>
          <w:color w:val="000000" w:themeColor="text1"/>
        </w:rPr>
        <w:t>FAD and COX-1 KO mice a</w:t>
      </w:r>
      <w:r>
        <w:rPr>
          <w:rFonts w:ascii="Times New Roman" w:hAnsi="Times New Roman" w:cs="Times New Roman"/>
        </w:rPr>
        <w:t>t 9-month-old</w:t>
      </w:r>
      <w:r>
        <w:rPr>
          <w:rFonts w:ascii="Times New Roman" w:hAnsi="Times New Roman" w:cs="Times New Roman"/>
          <w:color w:val="242021"/>
        </w:rPr>
        <w:t xml:space="preserve"> were examined </w:t>
      </w:r>
      <w:r>
        <w:rPr>
          <w:rFonts w:ascii="Times New Roman" w:hAnsi="Times New Roman" w:cs="Times New Roman" w:hint="eastAsia"/>
          <w:color w:val="242021"/>
        </w:rPr>
        <w:t>by</w:t>
      </w:r>
      <w:r>
        <w:rPr>
          <w:rFonts w:ascii="Times New Roman" w:hAnsi="Times New Roman" w:cs="Times New Roman"/>
          <w:color w:val="242021"/>
        </w:rPr>
        <w:t xml:space="preserve"> immunofluorescent staining. The COX-1-positive cells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242021"/>
        </w:rPr>
        <w:t>w</w:t>
      </w:r>
      <w:r>
        <w:rPr>
          <w:rFonts w:ascii="Times New Roman" w:hAnsi="Times New Roman" w:cs="Times New Roman"/>
          <w:color w:val="242021"/>
        </w:rPr>
        <w:t xml:space="preserve">ere double stained with </w:t>
      </w:r>
      <w:r>
        <w:rPr>
          <w:rFonts w:ascii="Times New Roman" w:hAnsi="Times New Roman" w:cs="Times New Roman"/>
        </w:rPr>
        <w:t>Iba-1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color w:val="242021"/>
        </w:rPr>
        <w:t xml:space="preserve">marker for microglia) and expression of COX-1 and Iba-1 increased in 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  <w:b/>
        </w:rPr>
        <w:t>×</w:t>
      </w:r>
      <w:r>
        <w:rPr>
          <w:rFonts w:ascii="Times New Roman" w:hAnsi="Times New Roman" w:cs="Times New Roman"/>
        </w:rPr>
        <w:t>FAD mice compared to WT mice (n=5). Green: COX-1; red: Iba1; blue: DAPI; Scale bar = 100μm.</w:t>
      </w:r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.5pt;margin-top:.15pt;width:414.65pt;height:361.75pt;z-index:251659264;mso-wrap-distance-left:9pt;mso-wrap-distance-top:0;mso-wrap-distance-right:9pt;mso-wrap-distance-bottom:0;mso-position-horizontal-relative:text;mso-position-vertical-relative:text;mso-width-relative:page;mso-height-relative:page">
            <v:imagedata r:id="rId8" o:title="Fig S1"/>
            <w10:wrap type="square"/>
          </v:shape>
        </w:pict>
      </w:r>
    </w:p>
    <w:p w:rsidR="002A7362" w:rsidRDefault="003A0C8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</w:rPr>
        <w:lastRenderedPageBreak/>
        <w:pict>
          <v:shape id="_x0000_s1026" type="#_x0000_t75" style="position:absolute;margin-left:-14.25pt;margin-top:0;width:471.1pt;height:255.75pt;z-index:251660288;mso-wrap-distance-left:9pt;mso-wrap-distance-top:0;mso-wrap-distance-right:9pt;mso-wrap-distance-bottom:0;mso-width-relative:page;mso-height-relative:page">
            <v:imagedata r:id="rId9" o:title="Fig S2"/>
            <w10:wrap type="square"/>
          </v:shape>
        </w:pict>
      </w:r>
    </w:p>
    <w:p w:rsidR="002A7362" w:rsidRDefault="003A0C8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Levels of the other PG</w:t>
      </w:r>
      <w:r>
        <w:rPr>
          <w:rFonts w:ascii="Times New Roman" w:hAnsi="Times New Roman" w:cs="Times New Roman"/>
          <w:b/>
          <w:vertAlign w:val="subscript"/>
        </w:rPr>
        <w:t>S</w:t>
      </w:r>
      <w:r>
        <w:rPr>
          <w:rFonts w:ascii="Times New Roman" w:hAnsi="Times New Roman" w:cs="Times New Roman"/>
          <w:b/>
        </w:rPr>
        <w:t xml:space="preserve">, DP/EP receptors and qRT-PCR results of BV2 experiment. </w:t>
      </w:r>
    </w:p>
    <w:p w:rsidR="002A7362" w:rsidRDefault="003A0C8F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color w:val="000000" w:themeColor="text1"/>
        </w:rPr>
        <w:t>rotein</w:t>
      </w:r>
      <w:bookmarkStart w:id="4" w:name="_GoBack"/>
      <w:bookmarkEnd w:id="4"/>
      <w:r>
        <w:rPr>
          <w:rFonts w:ascii="Times New Roman" w:hAnsi="Times New Roman" w:cs="Times New Roman"/>
        </w:rPr>
        <w:t>s of PGD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6-keto-PGF</w:t>
      </w:r>
      <w:r>
        <w:rPr>
          <w:rFonts w:ascii="Times New Roman" w:hAnsi="Times New Roman" w:cs="Times New Roman"/>
          <w:vertAlign w:val="subscript"/>
        </w:rPr>
        <w:t>1a</w:t>
      </w:r>
      <w:r>
        <w:rPr>
          <w:rFonts w:ascii="Times New Roman" w:hAnsi="Times New Roman" w:cs="Times New Roman"/>
        </w:rPr>
        <w:t>, PGF</w:t>
      </w:r>
      <w:r>
        <w:rPr>
          <w:rFonts w:ascii="Times New Roman" w:hAnsi="Times New Roman" w:cs="Times New Roman"/>
          <w:vertAlign w:val="subscript"/>
        </w:rPr>
        <w:t>2a</w:t>
      </w:r>
      <w:r>
        <w:rPr>
          <w:rFonts w:ascii="Times New Roman" w:hAnsi="Times New Roman" w:cs="Times New Roman"/>
        </w:rPr>
        <w:t>, and TxB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measured</w:t>
      </w:r>
      <w:r>
        <w:rPr>
          <w:rFonts w:ascii="Times New Roman" w:hAnsi="Times New Roman" w:cs="Times New Roman"/>
        </w:rPr>
        <w:t xml:space="preserve"> by HPLC/mass spectrometry in the hippocampus of WT, COX-1KO, 5×FAD and 5×FAD/COX-1KO mice at 3-, 6-, and 9-month-old. (B)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xpression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mRNA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DP-1, DP-1, EP-1, EP-3, and EP-4 </w:t>
      </w:r>
      <w:r>
        <w:rPr>
          <w:rFonts w:ascii="Times New Roman" w:hAnsi="Times New Roman" w:cs="Times New Roman"/>
        </w:rPr>
        <w:t xml:space="preserve">in the hippocampus of WT and 5×FAD mice at 9-month-old. (C)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xpression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mRNA</w:t>
      </w:r>
      <w:r>
        <w:rPr>
          <w:rFonts w:ascii="Times New Roman" w:hAnsi="Times New Roman" w:cs="Times New Roman"/>
        </w:rPr>
        <w:t>s for</w:t>
      </w:r>
      <w:r>
        <w:rPr>
          <w:rFonts w:ascii="Times New Roman" w:hAnsi="Times New Roman" w:cs="Times New Roman"/>
        </w:rPr>
        <w:t xml:space="preserve"> NLRP3 and IL-1β in BV2 cells and BV2 cells treated by PGE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with o</w:t>
      </w:r>
      <w:r>
        <w:rPr>
          <w:rFonts w:ascii="Times New Roman" w:hAnsi="Times New Roman" w:cs="Times New Roman"/>
        </w:rPr>
        <w:t xml:space="preserve">r without H89. (D)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xpression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mRNA</w:t>
      </w:r>
      <w:r>
        <w:rPr>
          <w:rFonts w:ascii="Times New Roman" w:hAnsi="Times New Roman" w:cs="Times New Roman"/>
        </w:rPr>
        <w:t>s for</w:t>
      </w:r>
      <w:r>
        <w:rPr>
          <w:rFonts w:ascii="Times New Roman" w:hAnsi="Times New Roman" w:cs="Times New Roman"/>
        </w:rPr>
        <w:t xml:space="preserve"> NLRP3 and IL-1β in BV2 cells and BV2 cells treated by PGE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with or without NF-κB inhibitor-QNZ. (E)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xpression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mRNA</w:t>
      </w:r>
      <w:r>
        <w:rPr>
          <w:rFonts w:ascii="Times New Roman" w:hAnsi="Times New Roman" w:cs="Times New Roman"/>
        </w:rPr>
        <w:t>s for</w:t>
      </w:r>
      <w:r>
        <w:rPr>
          <w:rFonts w:ascii="Times New Roman" w:hAnsi="Times New Roman" w:cs="Times New Roman"/>
        </w:rPr>
        <w:t xml:space="preserve"> NLRP3 and IL-1β in BV2 cells treated with PGE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combined siRNA NC, siRNA NF-κB p65 or siRNA NF-κB p50. (The bars indicate the me</w:t>
      </w:r>
      <w:r>
        <w:rPr>
          <w:rFonts w:ascii="Times New Roman" w:hAnsi="Times New Roman" w:cs="Times New Roman"/>
          <w:color w:val="000000" w:themeColor="text1"/>
        </w:rPr>
        <w:t>ans ± SD; n = 5 per</w:t>
      </w:r>
      <w:r>
        <w:rPr>
          <w:rFonts w:ascii="Times New Roman" w:hAnsi="Times New Roman" w:cs="Times New Roman"/>
        </w:rPr>
        <w:t xml:space="preserve"> group; *</w:t>
      </w:r>
      <w:r>
        <w:rPr>
          <w:rFonts w:ascii="Cambria Math" w:hAnsi="Cambria Math" w:cs="Cambria Math"/>
        </w:rPr>
        <w:t>𝑝</w:t>
      </w:r>
      <w:r>
        <w:rPr>
          <w:rFonts w:ascii="Times New Roman" w:hAnsi="Times New Roman" w:cs="Times New Roman"/>
        </w:rPr>
        <w:t xml:space="preserve"> &lt; 0.05, **</w:t>
      </w:r>
      <w:r>
        <w:rPr>
          <w:rFonts w:ascii="Cambria Math" w:hAnsi="Cambria Math" w:cs="Cambria Math"/>
        </w:rPr>
        <w:t>𝑝</w:t>
      </w:r>
      <w:r>
        <w:rPr>
          <w:rFonts w:ascii="Times New Roman" w:hAnsi="Times New Roman" w:cs="Times New Roman"/>
        </w:rPr>
        <w:t xml:space="preserve"> &lt; 0.01, ***</w:t>
      </w:r>
      <w:r>
        <w:rPr>
          <w:rFonts w:ascii="Cambria Math" w:hAnsi="Cambria Math" w:cs="Cambria Math"/>
        </w:rPr>
        <w:t>𝑝</w:t>
      </w:r>
      <w:r>
        <w:rPr>
          <w:rFonts w:ascii="Times New Roman" w:hAnsi="Times New Roman" w:cs="Times New Roman"/>
        </w:rPr>
        <w:t xml:space="preserve"> &lt; 0.001)</w:t>
      </w:r>
    </w:p>
    <w:p w:rsidR="002A7362" w:rsidRDefault="002A7362"/>
    <w:sectPr w:rsidR="002A736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C8F" w:rsidRDefault="003A0C8F" w:rsidP="00536F3D">
      <w:r>
        <w:separator/>
      </w:r>
    </w:p>
  </w:endnote>
  <w:endnote w:type="continuationSeparator" w:id="0">
    <w:p w:rsidR="003A0C8F" w:rsidRDefault="003A0C8F" w:rsidP="0053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-Light">
    <w:altName w:val="Segoe Print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C8F" w:rsidRDefault="003A0C8F" w:rsidP="00536F3D">
      <w:r>
        <w:separator/>
      </w:r>
    </w:p>
  </w:footnote>
  <w:footnote w:type="continuationSeparator" w:id="0">
    <w:p w:rsidR="003A0C8F" w:rsidRDefault="003A0C8F" w:rsidP="00536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E4C92"/>
    <w:multiLevelType w:val="singleLevel"/>
    <w:tmpl w:val="559E4C9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E4"/>
    <w:rsid w:val="00002B1C"/>
    <w:rsid w:val="000147F6"/>
    <w:rsid w:val="00035A43"/>
    <w:rsid w:val="00061CC5"/>
    <w:rsid w:val="00170CDE"/>
    <w:rsid w:val="0025402E"/>
    <w:rsid w:val="0028367B"/>
    <w:rsid w:val="00295922"/>
    <w:rsid w:val="002A7362"/>
    <w:rsid w:val="003058B2"/>
    <w:rsid w:val="003A0C8F"/>
    <w:rsid w:val="00464987"/>
    <w:rsid w:val="00472568"/>
    <w:rsid w:val="00536F3D"/>
    <w:rsid w:val="0056432D"/>
    <w:rsid w:val="00590E95"/>
    <w:rsid w:val="005A616B"/>
    <w:rsid w:val="005B5E75"/>
    <w:rsid w:val="005E550E"/>
    <w:rsid w:val="005F3AD8"/>
    <w:rsid w:val="00615646"/>
    <w:rsid w:val="00654E41"/>
    <w:rsid w:val="006A1FA3"/>
    <w:rsid w:val="006B1396"/>
    <w:rsid w:val="006C09FA"/>
    <w:rsid w:val="006F7A86"/>
    <w:rsid w:val="007244EA"/>
    <w:rsid w:val="00734AA9"/>
    <w:rsid w:val="00772A2C"/>
    <w:rsid w:val="007F2716"/>
    <w:rsid w:val="00833155"/>
    <w:rsid w:val="008435E4"/>
    <w:rsid w:val="00916A42"/>
    <w:rsid w:val="009277B5"/>
    <w:rsid w:val="00995A67"/>
    <w:rsid w:val="00A405A1"/>
    <w:rsid w:val="00A85836"/>
    <w:rsid w:val="00AB6B17"/>
    <w:rsid w:val="00AD1E1B"/>
    <w:rsid w:val="00AF7CCD"/>
    <w:rsid w:val="00B63F0F"/>
    <w:rsid w:val="00B94B0A"/>
    <w:rsid w:val="00BC0FD2"/>
    <w:rsid w:val="00BC45DE"/>
    <w:rsid w:val="00C24685"/>
    <w:rsid w:val="00C33533"/>
    <w:rsid w:val="00C56CC3"/>
    <w:rsid w:val="00C97C80"/>
    <w:rsid w:val="00CA2B3F"/>
    <w:rsid w:val="00CE386C"/>
    <w:rsid w:val="00D12327"/>
    <w:rsid w:val="00D4518E"/>
    <w:rsid w:val="00D54EF1"/>
    <w:rsid w:val="00D80EC2"/>
    <w:rsid w:val="00DB3864"/>
    <w:rsid w:val="00DE3F67"/>
    <w:rsid w:val="00EF66E0"/>
    <w:rsid w:val="00F05A29"/>
    <w:rsid w:val="00FE2D97"/>
    <w:rsid w:val="23AA5AD0"/>
    <w:rsid w:val="5930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B30747B-5B1A-4392-9131-F7AD1351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fontstyle21">
    <w:name w:val="fontstyle21"/>
    <w:basedOn w:val="a0"/>
    <w:qFormat/>
    <w:rPr>
      <w:rFonts w:ascii="Univers-Light" w:hAnsi="Univers-Light" w:hint="default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2023-01-27T11:47:00Z</dcterms:created>
  <dcterms:modified xsi:type="dcterms:W3CDTF">2023-01-27T11:56:00Z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04B56E1C9FD542B3974782C139A7BB75</vt:lpwstr>
  </property>
</Properties>
</file>