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A3502" w14:textId="464F9F89" w:rsidR="00737D62" w:rsidRPr="00BD51BE" w:rsidRDefault="00BD51BE" w:rsidP="00BD51BE">
      <w:pPr>
        <w:ind w:firstLine="0"/>
        <w:rPr>
          <w:rFonts w:ascii="Times" w:hAnsi="Times"/>
          <w:lang w:val="en-US"/>
        </w:rPr>
      </w:pPr>
      <w:r w:rsidRPr="004B25E9">
        <w:rPr>
          <w:rFonts w:ascii="Times" w:hAnsi="Times"/>
          <w:lang w:val="en-US"/>
        </w:rPr>
        <w:t xml:space="preserve">Table 2: Results of the retrospective data analysis of the years 2020 and 2021 using the example of the Clinic for Internal Medicine at Hospital </w:t>
      </w:r>
      <w:proofErr w:type="spellStart"/>
      <w:r w:rsidRPr="004B25E9">
        <w:rPr>
          <w:rFonts w:ascii="Times" w:hAnsi="Times"/>
          <w:lang w:val="en-US"/>
        </w:rPr>
        <w:t>Männedorf</w:t>
      </w:r>
      <w:proofErr w:type="spellEnd"/>
    </w:p>
    <w:tbl>
      <w:tblPr>
        <w:tblW w:w="8490" w:type="dxa"/>
        <w:tblLook w:val="04A0" w:firstRow="1" w:lastRow="0" w:firstColumn="1" w:lastColumn="0" w:noHBand="0" w:noVBand="1"/>
      </w:tblPr>
      <w:tblGrid>
        <w:gridCol w:w="3119"/>
        <w:gridCol w:w="961"/>
        <w:gridCol w:w="630"/>
        <w:gridCol w:w="630"/>
        <w:gridCol w:w="630"/>
        <w:gridCol w:w="630"/>
        <w:gridCol w:w="630"/>
        <w:gridCol w:w="630"/>
        <w:gridCol w:w="630"/>
      </w:tblGrid>
      <w:tr w:rsidR="00BD51BE" w:rsidRPr="00FE4ACE" w14:paraId="3C5D1D10" w14:textId="77777777" w:rsidTr="00EE6F52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7CB42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Quality indicator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D8762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Intervals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F7D5C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92C8F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SD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F206D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Min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BAB18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Q1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FAC16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97EEA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Q3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6B652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Max</w:t>
            </w:r>
          </w:p>
        </w:tc>
      </w:tr>
      <w:tr w:rsidR="00BD51BE" w:rsidRPr="00FE4ACE" w14:paraId="2B6491D6" w14:textId="77777777" w:rsidTr="00EE6F52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CE46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Proportion of provisional discharge reports within 24 hrs.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62DA4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1E118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23.7%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51A94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10.0%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976D5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5.6%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A5C3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17.1%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4289E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26.5%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71C2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30.8%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D2A9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39.5%</w:t>
            </w:r>
          </w:p>
        </w:tc>
      </w:tr>
      <w:tr w:rsidR="00BD51BE" w:rsidRPr="00FE4ACE" w14:paraId="0020FDAC" w14:textId="77777777" w:rsidTr="00EE6F52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7C8F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Proportion of patients ≥65 with newly prescribed Benzodiazepine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4E2C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A7C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17.2%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72AD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2.7%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2F56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12.2%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E3EF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15.4%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4508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16.9%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0B76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18.5%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999E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22.9%</w:t>
            </w:r>
          </w:p>
        </w:tc>
      </w:tr>
      <w:tr w:rsidR="00BD51BE" w:rsidRPr="00FE4ACE" w14:paraId="21A2BFC9" w14:textId="77777777" w:rsidTr="00EE6F52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569A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Proportion of patients with transfusion at Hb value &gt;8g/dl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FE6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AC7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17.9%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341B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9.4%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CD78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0.0%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5062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14.5%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86A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18.2%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D62F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19.8%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A11E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40.0%</w:t>
            </w:r>
          </w:p>
        </w:tc>
      </w:tr>
      <w:tr w:rsidR="00BD51BE" w:rsidRPr="00FE4ACE" w14:paraId="762D6383" w14:textId="77777777" w:rsidTr="00EE6F52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44B39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Proportion of completed CIRS cases per patient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6B54D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644E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1.3%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D59E2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0.5%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E0D89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0.7%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A4A31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1.0%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CF25E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1.3%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B05AC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1.5%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56556" w14:textId="77777777" w:rsidR="00BD51BE" w:rsidRPr="00FE4ACE" w:rsidRDefault="00BD51BE" w:rsidP="00EE6F52">
            <w:pPr>
              <w:spacing w:beforeLines="40" w:before="96" w:afterLines="40" w:after="96" w:line="240" w:lineRule="auto"/>
              <w:ind w:firstLine="0"/>
              <w:jc w:val="right"/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</w:pPr>
            <w:r w:rsidRPr="00FE4ACE">
              <w:rPr>
                <w:rFonts w:ascii="Times" w:eastAsia="Calibri" w:hAnsi="Times"/>
                <w:color w:val="000000"/>
                <w:sz w:val="16"/>
                <w:szCs w:val="16"/>
                <w:lang w:val="en-GB" w:eastAsia="en-GB"/>
              </w:rPr>
              <w:t>2.2%</w:t>
            </w:r>
          </w:p>
        </w:tc>
      </w:tr>
    </w:tbl>
    <w:p w14:paraId="644EFC19" w14:textId="77777777" w:rsidR="00BD51BE" w:rsidRPr="00BD51BE" w:rsidRDefault="00BD51BE" w:rsidP="00BD51BE">
      <w:pPr>
        <w:ind w:firstLine="0"/>
        <w:rPr>
          <w:lang w:val="en-US"/>
        </w:rPr>
      </w:pPr>
    </w:p>
    <w:sectPr w:rsidR="00BD51BE" w:rsidRPr="00BD51BE" w:rsidSect="001F73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1BE"/>
    <w:rsid w:val="000E0AB9"/>
    <w:rsid w:val="001F7365"/>
    <w:rsid w:val="00737D62"/>
    <w:rsid w:val="00BD51BE"/>
    <w:rsid w:val="00CE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6F78E6"/>
  <w15:chartTrackingRefBased/>
  <w15:docId w15:val="{BD919D56-C19B-408B-A142-D1994129D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ind w:left="22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D51BE"/>
    <w:pPr>
      <w:spacing w:before="120" w:after="120" w:line="480" w:lineRule="auto"/>
      <w:ind w:left="0" w:firstLine="709"/>
    </w:pPr>
    <w:rPr>
      <w:rFonts w:ascii="Times New Roman" w:eastAsia="Times New Roman" w:hAnsi="Times New Roman" w:cs="Times New Roman"/>
      <w:szCs w:val="24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von Ahlen</dc:creator>
  <cp:keywords/>
  <dc:description/>
  <cp:lastModifiedBy>Christine von Ahlen</cp:lastModifiedBy>
  <cp:revision>1</cp:revision>
  <dcterms:created xsi:type="dcterms:W3CDTF">2023-07-23T08:27:00Z</dcterms:created>
  <dcterms:modified xsi:type="dcterms:W3CDTF">2023-07-23T08:28:00Z</dcterms:modified>
</cp:coreProperties>
</file>