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2F894" w14:textId="4611A193" w:rsidR="00737D62" w:rsidRDefault="00737D62"/>
    <w:p w14:paraId="534CEADE" w14:textId="77777777" w:rsidR="008322EF" w:rsidRPr="00322E57" w:rsidRDefault="008322EF" w:rsidP="008322EF">
      <w:pPr>
        <w:pStyle w:val="Beschriftung"/>
        <w:keepNext/>
        <w:ind w:firstLine="0"/>
        <w:rPr>
          <w:i w:val="0"/>
          <w:iCs w:val="0"/>
          <w:color w:val="auto"/>
          <w:sz w:val="24"/>
          <w:szCs w:val="24"/>
          <w:lang w:val="en-GB"/>
        </w:rPr>
      </w:pPr>
      <w:r w:rsidRPr="00322E57">
        <w:rPr>
          <w:i w:val="0"/>
          <w:iCs w:val="0"/>
          <w:color w:val="auto"/>
          <w:sz w:val="24"/>
          <w:szCs w:val="24"/>
          <w:lang w:val="en-GB"/>
        </w:rPr>
        <w:t xml:space="preserve">Table 3: QUALIFY application tool: Evaluation of the feasibility of the SGAIM quality indicators based on the Hospital </w:t>
      </w:r>
      <w:proofErr w:type="spellStart"/>
      <w:r w:rsidRPr="00322E57">
        <w:rPr>
          <w:i w:val="0"/>
          <w:iCs w:val="0"/>
          <w:color w:val="auto"/>
          <w:sz w:val="24"/>
          <w:szCs w:val="24"/>
          <w:lang w:val="en-GB"/>
        </w:rPr>
        <w:t>Männedorf</w:t>
      </w:r>
      <w:proofErr w:type="spellEnd"/>
      <w:r w:rsidRPr="00322E57">
        <w:rPr>
          <w:i w:val="0"/>
          <w:iCs w:val="0"/>
          <w:color w:val="auto"/>
          <w:sz w:val="24"/>
          <w:szCs w:val="24"/>
          <w:lang w:val="en-GB"/>
        </w:rPr>
        <w:t xml:space="preserve"> implementation example</w:t>
      </w:r>
    </w:p>
    <w:tbl>
      <w:tblPr>
        <w:tblStyle w:val="Tabellenraster"/>
        <w:tblpPr w:leftFromText="180" w:rightFromText="180" w:vertAnchor="text" w:horzAnchor="margin" w:tblpY="26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1560"/>
        <w:gridCol w:w="1560"/>
        <w:gridCol w:w="1561"/>
        <w:gridCol w:w="1560"/>
        <w:gridCol w:w="1560"/>
        <w:gridCol w:w="1561"/>
      </w:tblGrid>
      <w:tr w:rsidR="00B52C57" w:rsidRPr="00403ACB" w14:paraId="3F9DC984" w14:textId="77777777" w:rsidTr="00B52C57">
        <w:tc>
          <w:tcPr>
            <w:tcW w:w="2929" w:type="dxa"/>
            <w:vAlign w:val="bottom"/>
          </w:tcPr>
          <w:p w14:paraId="34132BA0" w14:textId="77777777" w:rsidR="00B52C57" w:rsidRDefault="00B52C57" w:rsidP="00B52C57">
            <w:pPr>
              <w:pStyle w:val="Tabelle"/>
              <w:rPr>
                <w:b/>
                <w:lang w:val="en-GB"/>
              </w:rPr>
            </w:pPr>
          </w:p>
          <w:p w14:paraId="5E7D591D" w14:textId="77777777" w:rsidR="00B52C57" w:rsidRPr="00403ACB" w:rsidRDefault="00B52C57" w:rsidP="00B52C57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QUALIFY quality criteria</w:t>
            </w:r>
          </w:p>
        </w:tc>
        <w:tc>
          <w:tcPr>
            <w:tcW w:w="1560" w:type="dxa"/>
            <w:vAlign w:val="bottom"/>
          </w:tcPr>
          <w:p w14:paraId="09D08C06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 xml:space="preserve">Transmission of provisional </w:t>
            </w:r>
          </w:p>
          <w:p w14:paraId="20987788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discharge report</w:t>
            </w:r>
          </w:p>
        </w:tc>
        <w:tc>
          <w:tcPr>
            <w:tcW w:w="1560" w:type="dxa"/>
            <w:vAlign w:val="bottom"/>
          </w:tcPr>
          <w:p w14:paraId="142E5C79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New prescription benzodiazepines</w:t>
            </w:r>
          </w:p>
        </w:tc>
        <w:tc>
          <w:tcPr>
            <w:tcW w:w="1561" w:type="dxa"/>
            <w:vAlign w:val="bottom"/>
          </w:tcPr>
          <w:p w14:paraId="519E4D0C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2E16AB">
              <w:rPr>
                <w:b/>
                <w:lang w:val="en-GB"/>
              </w:rPr>
              <w:t>Fall biography of the last 12 months</w:t>
            </w:r>
          </w:p>
        </w:tc>
        <w:tc>
          <w:tcPr>
            <w:tcW w:w="1560" w:type="dxa"/>
            <w:vAlign w:val="bottom"/>
          </w:tcPr>
          <w:p w14:paraId="40FE9CF3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Transfusion with Hb value &gt;8 g/dl</w:t>
            </w:r>
          </w:p>
        </w:tc>
        <w:tc>
          <w:tcPr>
            <w:tcW w:w="1560" w:type="dxa"/>
            <w:vAlign w:val="bottom"/>
          </w:tcPr>
          <w:p w14:paraId="02D7FD15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 xml:space="preserve">CIRS case </w:t>
            </w:r>
            <w:r w:rsidRPr="00403ACB">
              <w:rPr>
                <w:b/>
                <w:lang w:val="en-GB"/>
              </w:rPr>
              <w:br/>
              <w:t>processing</w:t>
            </w:r>
          </w:p>
        </w:tc>
        <w:tc>
          <w:tcPr>
            <w:tcW w:w="1561" w:type="dxa"/>
            <w:vAlign w:val="bottom"/>
          </w:tcPr>
          <w:p w14:paraId="3314CA33" w14:textId="77777777" w:rsidR="00B52C57" w:rsidRPr="00403ACB" w:rsidRDefault="00B52C57" w:rsidP="00B52C57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Hepatitis B vaccination protection</w:t>
            </w:r>
          </w:p>
        </w:tc>
      </w:tr>
      <w:tr w:rsidR="00B52C57" w:rsidRPr="00403ACB" w14:paraId="0570C69A" w14:textId="77777777" w:rsidTr="00B52C57">
        <w:tc>
          <w:tcPr>
            <w:tcW w:w="2929" w:type="dxa"/>
          </w:tcPr>
          <w:p w14:paraId="2348A645" w14:textId="77777777" w:rsidR="00B52C57" w:rsidRPr="00403ACB" w:rsidRDefault="00B52C57" w:rsidP="00B52C57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Comprehensibility and interpretability for patients and the interested public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351F6C53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118B7C07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2F21E42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423A43D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50499E9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No</w:t>
            </w:r>
          </w:p>
        </w:tc>
        <w:tc>
          <w:tcPr>
            <w:tcW w:w="1561" w:type="dxa"/>
            <w:shd w:val="clear" w:color="auto" w:fill="FBE4D5" w:themeFill="accent2" w:themeFillTint="33"/>
          </w:tcPr>
          <w:p w14:paraId="335600FD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No</w:t>
            </w:r>
          </w:p>
        </w:tc>
      </w:tr>
      <w:tr w:rsidR="00B52C57" w:rsidRPr="00403ACB" w14:paraId="6AA9FC7D" w14:textId="77777777" w:rsidTr="00B52C57">
        <w:tc>
          <w:tcPr>
            <w:tcW w:w="2929" w:type="dxa"/>
          </w:tcPr>
          <w:p w14:paraId="527FA982" w14:textId="77777777" w:rsidR="00B52C57" w:rsidRPr="00403ACB" w:rsidRDefault="00B52C57" w:rsidP="00B52C57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Comprehensibility for doctors and nurses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0696B679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5EE2F60E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4406567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42301C33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4AB6ABDD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5CEC273B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B52C57" w:rsidRPr="00403ACB" w14:paraId="5FAD1845" w14:textId="77777777" w:rsidTr="00B52C57">
        <w:tc>
          <w:tcPr>
            <w:tcW w:w="2929" w:type="dxa"/>
          </w:tcPr>
          <w:p w14:paraId="1648437F" w14:textId="77777777" w:rsidR="00B52C57" w:rsidRPr="00403ACB" w:rsidRDefault="00B52C57" w:rsidP="00B52C57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 xml:space="preserve">Influenceability of the indicator </w:t>
            </w:r>
            <w:r>
              <w:rPr>
                <w:lang w:val="en-GB"/>
              </w:rPr>
              <w:t>manifestation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6D520AD1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F75F027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6A8B0EA9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3BE6B64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6B2AE12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670C5887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B52C57" w:rsidRPr="00403ACB" w14:paraId="6C78FFD3" w14:textId="77777777" w:rsidTr="00B52C57">
        <w:tc>
          <w:tcPr>
            <w:tcW w:w="2929" w:type="dxa"/>
          </w:tcPr>
          <w:p w14:paraId="0E88F81F" w14:textId="77777777" w:rsidR="00B52C57" w:rsidRPr="00403ACB" w:rsidRDefault="00B52C57" w:rsidP="00B52C57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Data availability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37A363B3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1234AAD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098AA14C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265A9403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BED01CA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2EFD9" w:themeFill="accent6" w:themeFillTint="33"/>
          </w:tcPr>
          <w:p w14:paraId="4E6AA642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</w:tr>
      <w:tr w:rsidR="00B52C57" w:rsidRPr="00403ACB" w14:paraId="3DEB0EA7" w14:textId="77777777" w:rsidTr="00B52C57">
        <w:tc>
          <w:tcPr>
            <w:tcW w:w="2929" w:type="dxa"/>
          </w:tcPr>
          <w:p w14:paraId="78FB3749" w14:textId="77777777" w:rsidR="00B52C57" w:rsidRPr="00403ACB" w:rsidRDefault="00B52C57" w:rsidP="00B52C57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Collection effort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5884F29D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F5C5E0D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159123F1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C1C9AE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706FA59F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Neutral</w:t>
            </w:r>
          </w:p>
        </w:tc>
        <w:tc>
          <w:tcPr>
            <w:tcW w:w="1561" w:type="dxa"/>
            <w:shd w:val="clear" w:color="auto" w:fill="FBE4D5" w:themeFill="accent2" w:themeFillTint="33"/>
          </w:tcPr>
          <w:p w14:paraId="0631C1F9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High</w:t>
            </w:r>
          </w:p>
        </w:tc>
      </w:tr>
      <w:tr w:rsidR="00B52C57" w:rsidRPr="00403ACB" w14:paraId="24ECC8DD" w14:textId="77777777" w:rsidTr="00B52C57">
        <w:tc>
          <w:tcPr>
            <w:tcW w:w="2929" w:type="dxa"/>
          </w:tcPr>
          <w:p w14:paraId="7D9DE20C" w14:textId="77777777" w:rsidR="00B52C57" w:rsidRPr="002E16AB" w:rsidRDefault="00B52C57" w:rsidP="00B52C57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Implementation barriers considered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2CF5EE35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1C026DE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739FF4A7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5A799AFC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14:paraId="063B9A2E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E2EFD9" w:themeFill="accent6" w:themeFillTint="33"/>
          </w:tcPr>
          <w:p w14:paraId="37968804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</w:tr>
      <w:tr w:rsidR="00B52C57" w:rsidRPr="00403ACB" w14:paraId="68D62453" w14:textId="77777777" w:rsidTr="00B52C57">
        <w:tc>
          <w:tcPr>
            <w:tcW w:w="2929" w:type="dxa"/>
          </w:tcPr>
          <w:p w14:paraId="2AE27DBC" w14:textId="77777777" w:rsidR="00B52C57" w:rsidRPr="002E16AB" w:rsidRDefault="00B52C57" w:rsidP="00B52C57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The accuracy of the data can be verified.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4DFE58A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319C0A30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4A3F8F28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0363C275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2527BC93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007A247B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B52C57" w:rsidRPr="00403ACB" w14:paraId="55607753" w14:textId="77777777" w:rsidTr="00B52C57">
        <w:tc>
          <w:tcPr>
            <w:tcW w:w="2929" w:type="dxa"/>
          </w:tcPr>
          <w:p w14:paraId="7A3C7358" w14:textId="77777777" w:rsidR="00B52C57" w:rsidRPr="002E16AB" w:rsidRDefault="00B52C57" w:rsidP="00B52C57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The integrity of the data can be verified.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7C21F18C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3D3C8E5B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572E14B2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1DDCD020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3B291ED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3390CEF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B52C57" w:rsidRPr="00403ACB" w14:paraId="17C570B3" w14:textId="77777777" w:rsidTr="00B52C57">
        <w:tc>
          <w:tcPr>
            <w:tcW w:w="2929" w:type="dxa"/>
          </w:tcPr>
          <w:p w14:paraId="70CEA1B0" w14:textId="77777777" w:rsidR="00B52C57" w:rsidRPr="002E16AB" w:rsidRDefault="00B52C57" w:rsidP="00B52C57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The completeness of the data can be verified.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421DC46A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0B04EA82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56A52217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1819B449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2D260586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DEDED" w:themeFill="accent3" w:themeFillTint="33"/>
          </w:tcPr>
          <w:p w14:paraId="26AEB794" w14:textId="77777777" w:rsidR="00B52C57" w:rsidRPr="00403ACB" w:rsidRDefault="00B52C57" w:rsidP="00B52C57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</w:tbl>
    <w:p w14:paraId="2D707027" w14:textId="4D8B4349" w:rsidR="008322EF" w:rsidRPr="008322EF" w:rsidRDefault="008322EF">
      <w:pPr>
        <w:rPr>
          <w:lang w:val="en-GB"/>
        </w:rPr>
      </w:pPr>
    </w:p>
    <w:p w14:paraId="72A12D6B" w14:textId="77777777" w:rsidR="008322EF" w:rsidRPr="008322EF" w:rsidRDefault="008322EF">
      <w:pPr>
        <w:rPr>
          <w:lang w:val="en-GB"/>
        </w:rPr>
      </w:pPr>
    </w:p>
    <w:sectPr w:rsidR="008322EF" w:rsidRPr="008322EF" w:rsidSect="008322E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2EF"/>
    <w:rsid w:val="000E0AB9"/>
    <w:rsid w:val="001F7365"/>
    <w:rsid w:val="00737D62"/>
    <w:rsid w:val="008322EF"/>
    <w:rsid w:val="00B52C57"/>
    <w:rsid w:val="00CE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320231"/>
  <w15:chartTrackingRefBased/>
  <w15:docId w15:val="{BF4A9E95-DF40-4064-A110-C26750A5D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left="22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322EF"/>
    <w:pPr>
      <w:spacing w:before="120" w:after="120" w:line="480" w:lineRule="auto"/>
      <w:ind w:left="0" w:firstLine="709"/>
    </w:pPr>
    <w:rPr>
      <w:rFonts w:ascii="Times New Roman" w:eastAsia="Times New Roman" w:hAnsi="Times New Roman" w:cs="Times New Roman"/>
      <w:szCs w:val="24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322EF"/>
    <w:pPr>
      <w:spacing w:line="240" w:lineRule="auto"/>
      <w:ind w:left="0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">
    <w:name w:val="Tabelle"/>
    <w:basedOn w:val="Standard"/>
    <w:qFormat/>
    <w:rsid w:val="008322EF"/>
    <w:pPr>
      <w:spacing w:before="0" w:after="0" w:line="240" w:lineRule="auto"/>
      <w:ind w:firstLine="0"/>
    </w:pPr>
    <w:rPr>
      <w:sz w:val="16"/>
      <w:lang w:val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8322EF"/>
    <w:pPr>
      <w:spacing w:after="0" w:line="240" w:lineRule="auto"/>
    </w:pPr>
    <w:rPr>
      <w:i/>
      <w:iCs/>
      <w:color w:val="808080" w:themeColor="background1" w:themeShade="80"/>
      <w:sz w:val="16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von Ahlen</dc:creator>
  <cp:keywords/>
  <dc:description/>
  <cp:lastModifiedBy>Christine von Ahlen</cp:lastModifiedBy>
  <cp:revision>2</cp:revision>
  <dcterms:created xsi:type="dcterms:W3CDTF">2023-07-23T08:28:00Z</dcterms:created>
  <dcterms:modified xsi:type="dcterms:W3CDTF">2023-07-23T08:29:00Z</dcterms:modified>
</cp:coreProperties>
</file>