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681FCC" w14:textId="698760BE" w:rsidR="006E2E2A" w:rsidRPr="00F82231" w:rsidRDefault="002F359C" w:rsidP="006E2E2A">
      <w:pPr>
        <w:pStyle w:val="Titolo"/>
      </w:pPr>
      <w:r w:rsidRPr="009B69C6">
        <w:rPr>
          <w:lang w:val="en-GB"/>
        </w:rPr>
        <w:t xml:space="preserve">Global long-term mapping of surface temperature shows intensified intra-city </w:t>
      </w:r>
      <w:r w:rsidRPr="00F9649A">
        <w:rPr>
          <w:lang w:val="en-GB"/>
        </w:rPr>
        <w:t>urban heat island</w:t>
      </w:r>
      <w:r w:rsidRPr="009B69C6">
        <w:rPr>
          <w:lang w:val="en-GB"/>
        </w:rPr>
        <w:t xml:space="preserve"> </w:t>
      </w:r>
      <w:r>
        <w:rPr>
          <w:lang w:val="en-GB"/>
        </w:rPr>
        <w:t>extremes</w:t>
      </w:r>
    </w:p>
    <w:p w14:paraId="37CD13A7" w14:textId="77777777" w:rsidR="009E37EA" w:rsidRPr="00A11FFA" w:rsidRDefault="009E37EA" w:rsidP="009E37EA">
      <w:pPr>
        <w:pStyle w:val="Sottotitolo"/>
        <w:rPr>
          <w:lang w:val="it-IT"/>
        </w:rPr>
      </w:pPr>
      <w:r w:rsidRPr="00A11FFA">
        <w:rPr>
          <w:lang w:val="it-IT"/>
        </w:rPr>
        <w:t>Lorenzo Mentaschi</w:t>
      </w:r>
      <w:r w:rsidRPr="0077123A">
        <w:rPr>
          <w:vertAlign w:val="superscript"/>
          <w:lang w:val="it-IT"/>
        </w:rPr>
        <w:t>1</w:t>
      </w:r>
      <w:r w:rsidRPr="00A11FFA">
        <w:rPr>
          <w:lang w:val="it-IT"/>
        </w:rPr>
        <w:t xml:space="preserve">, </w:t>
      </w:r>
      <w:dir w:val="ltr">
        <w:r w:rsidRPr="00A11FFA">
          <w:rPr>
            <w:lang w:val="it-IT"/>
          </w:rPr>
          <w:t>Grégory Duveiller</w:t>
        </w:r>
        <w:r w:rsidRPr="0077123A">
          <w:rPr>
            <w:vertAlign w:val="superscript"/>
            <w:lang w:val="it-IT"/>
          </w:rPr>
          <w:t>1</w:t>
        </w:r>
        <w:r w:rsidRPr="00A11FFA">
          <w:rPr>
            <w:lang w:val="it-IT"/>
          </w:rPr>
          <w:t>, Grazia Zulian</w:t>
        </w:r>
        <w:r w:rsidRPr="0077123A">
          <w:rPr>
            <w:vertAlign w:val="superscript"/>
            <w:lang w:val="it-IT"/>
          </w:rPr>
          <w:t>1</w:t>
        </w:r>
        <w:r w:rsidRPr="00A11FFA">
          <w:rPr>
            <w:lang w:val="it-IT"/>
          </w:rPr>
          <w:t>, Christina Corbane</w:t>
        </w:r>
        <w:r w:rsidRPr="0077123A">
          <w:rPr>
            <w:vertAlign w:val="superscript"/>
            <w:lang w:val="it-IT"/>
          </w:rPr>
          <w:t>1</w:t>
        </w:r>
        <w:r w:rsidRPr="00A11FFA">
          <w:rPr>
            <w:lang w:val="it-IT"/>
          </w:rPr>
          <w:t>, Martino Pesaresi</w:t>
        </w:r>
        <w:r w:rsidRPr="0077123A">
          <w:rPr>
            <w:vertAlign w:val="superscript"/>
            <w:lang w:val="it-IT"/>
          </w:rPr>
          <w:t>1</w:t>
        </w:r>
        <w:r w:rsidRPr="00A11FFA">
          <w:rPr>
            <w:lang w:val="it-IT"/>
          </w:rPr>
          <w:t>, Joachim Maes</w:t>
        </w:r>
        <w:r w:rsidRPr="0077123A">
          <w:rPr>
            <w:vertAlign w:val="superscript"/>
            <w:lang w:val="it-IT"/>
          </w:rPr>
          <w:t>1</w:t>
        </w:r>
        <w:r w:rsidRPr="00A11FFA">
          <w:rPr>
            <w:lang w:val="it-IT"/>
          </w:rPr>
          <w:t>, Alessandro Stocchino</w:t>
        </w:r>
        <w:r>
          <w:rPr>
            <w:vertAlign w:val="superscript"/>
            <w:lang w:val="it-IT"/>
          </w:rPr>
          <w:t>2</w:t>
        </w:r>
        <w:r w:rsidRPr="00A11FFA">
          <w:rPr>
            <w:lang w:val="it-IT"/>
          </w:rPr>
          <w:t>, Luc Feyen</w:t>
        </w:r>
        <w:r w:rsidRPr="0077123A">
          <w:rPr>
            <w:vertAlign w:val="superscript"/>
            <w:lang w:val="it-IT"/>
          </w:rPr>
          <w:t>1</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A11FFA">
          <w:rPr>
            <w:rFonts w:ascii="Arial" w:hAnsi="Arial" w:cs="Arial"/>
            <w:lang w:val="it-IT"/>
          </w:rPr>
          <w:t>‬</w:t>
        </w:r>
        <w:r w:rsidRPr="00C660E3">
          <w:rPr>
            <w:rFonts w:ascii="Arial" w:hAnsi="Arial" w:cs="Arial"/>
            <w:lang w:val="it-IT"/>
          </w:rPr>
          <w:t>‬</w:t>
        </w:r>
        <w:r w:rsidRPr="00B03FCD">
          <w:rPr>
            <w:rFonts w:ascii="Arial" w:hAnsi="Arial" w:cs="Arial"/>
            <w:lang w:val="it-IT"/>
          </w:rPr>
          <w:t>‬</w:t>
        </w:r>
        <w:r w:rsidRPr="00D81CE1">
          <w:rPr>
            <w:rFonts w:ascii="Arial" w:hAnsi="Arial" w:cs="Arial"/>
            <w:lang w:val="it-IT"/>
          </w:rPr>
          <w:t>‬</w:t>
        </w:r>
        <w:r w:rsidRPr="00D81CE1">
          <w:rPr>
            <w:rFonts w:ascii="Arial" w:hAnsi="Arial" w:cs="Arial"/>
            <w:lang w:val="it-IT"/>
          </w:rPr>
          <w:t>‬</w:t>
        </w:r>
        <w:r w:rsidRPr="00521861">
          <w:rPr>
            <w:rFonts w:ascii="Arial" w:hAnsi="Arial" w:cs="Arial"/>
            <w:lang w:val="it-IT"/>
          </w:rPr>
          <w:t>‬</w:t>
        </w:r>
        <w:r w:rsidRPr="00EB1870">
          <w:rPr>
            <w:rFonts w:ascii="Arial" w:hAnsi="Arial" w:cs="Arial"/>
            <w:lang w:val="it-IT"/>
          </w:rPr>
          <w:t>‬</w:t>
        </w:r>
        <w:r w:rsidRPr="00481FF7">
          <w:rPr>
            <w:rFonts w:ascii="Arial" w:hAnsi="Arial" w:cs="Arial"/>
            <w:lang w:val="it-IT"/>
          </w:rPr>
          <w:t>‬</w:t>
        </w:r>
        <w:r w:rsidRPr="002E4331">
          <w:rPr>
            <w:rFonts w:ascii="Arial" w:hAnsi="Arial" w:cs="Arial"/>
            <w:lang w:val="it-IT"/>
          </w:rPr>
          <w:t>‬</w:t>
        </w:r>
        <w:r w:rsidRPr="00830B35">
          <w:rPr>
            <w:rFonts w:ascii="Arial" w:hAnsi="Arial" w:cs="Arial"/>
            <w:lang w:val="it-IT"/>
          </w:rPr>
          <w:t>‬</w:t>
        </w:r>
        <w:r w:rsidRPr="0077123A">
          <w:rPr>
            <w:rFonts w:ascii="Arial" w:hAnsi="Arial" w:cs="Arial"/>
            <w:lang w:val="it-IT"/>
          </w:rPr>
          <w:t>‬</w:t>
        </w:r>
      </w:dir>
    </w:p>
    <w:p w14:paraId="5177C615" w14:textId="77777777" w:rsidR="009E37EA" w:rsidRDefault="009E37EA" w:rsidP="009E37EA">
      <w:r w:rsidRPr="00A8550D">
        <w:rPr>
          <w:vertAlign w:val="superscript"/>
        </w:rPr>
        <w:t>1</w:t>
      </w:r>
      <w:r w:rsidRPr="00A8550D">
        <w:t>: Joint Research Centr</w:t>
      </w:r>
      <w:r>
        <w:t>e (JRC), European Commission, Ispra, Italy.</w:t>
      </w:r>
    </w:p>
    <w:p w14:paraId="0C485C70" w14:textId="7E7BE0E8" w:rsidR="00B85917" w:rsidRDefault="00B85917" w:rsidP="00B85917">
      <w:r w:rsidRPr="00B85917">
        <w:rPr>
          <w:vertAlign w:val="superscript"/>
        </w:rPr>
        <w:t>2</w:t>
      </w:r>
      <w:r>
        <w:t xml:space="preserve">: Department of Civil and Environmental Engineering, </w:t>
      </w:r>
      <w:r w:rsidRPr="00A8550D">
        <w:t>The Hong Kong Polytechnic University</w:t>
      </w:r>
      <w:r>
        <w:t>, Hong</w:t>
      </w:r>
      <w:r w:rsidR="00335B4D">
        <w:t xml:space="preserve"> </w:t>
      </w:r>
      <w:bookmarkStart w:id="0" w:name="_GoBack"/>
      <w:bookmarkEnd w:id="0"/>
      <w:r>
        <w:t>Kong.</w:t>
      </w:r>
    </w:p>
    <w:p w14:paraId="0AA93352" w14:textId="2CBDE6B4" w:rsidR="00433917" w:rsidRPr="00B85917" w:rsidRDefault="00433917" w:rsidP="00433917">
      <w:pPr>
        <w:pStyle w:val="Titolo1"/>
      </w:pPr>
      <w:r w:rsidRPr="00B85917">
        <w:t>Supplementary Information</w:t>
      </w:r>
    </w:p>
    <w:p w14:paraId="5671A081" w14:textId="77777777" w:rsidR="006E2E2A" w:rsidRPr="00B85917" w:rsidRDefault="006E2E2A" w:rsidP="006E2E2A"/>
    <w:tbl>
      <w:tblPr>
        <w:tblStyle w:val="Tabellasemplice-2"/>
        <w:tblW w:w="10065" w:type="dxa"/>
        <w:tblLook w:val="04A0" w:firstRow="1" w:lastRow="0" w:firstColumn="1" w:lastColumn="0" w:noHBand="0" w:noVBand="1"/>
      </w:tblPr>
      <w:tblGrid>
        <w:gridCol w:w="2410"/>
        <w:gridCol w:w="2693"/>
        <w:gridCol w:w="1276"/>
        <w:gridCol w:w="1418"/>
        <w:gridCol w:w="992"/>
        <w:gridCol w:w="1276"/>
      </w:tblGrid>
      <w:tr w:rsidR="006E2E2A" w:rsidRPr="0007257F" w14:paraId="4AAF2C57" w14:textId="77777777" w:rsidTr="00FB7A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6027682D" w14:textId="77777777" w:rsidR="006E2E2A" w:rsidRPr="0007257F" w:rsidRDefault="006E2E2A" w:rsidP="00A077B7">
            <w:pPr>
              <w:spacing w:before="60" w:after="60"/>
              <w:rPr>
                <w:lang w:val="en-GB"/>
              </w:rPr>
            </w:pPr>
            <w:r w:rsidRPr="0007257F">
              <w:rPr>
                <w:lang w:val="en-GB"/>
              </w:rPr>
              <w:t>Quantity</w:t>
            </w:r>
          </w:p>
        </w:tc>
        <w:tc>
          <w:tcPr>
            <w:tcW w:w="2693" w:type="dxa"/>
          </w:tcPr>
          <w:p w14:paraId="62D47517" w14:textId="77777777" w:rsidR="006E2E2A" w:rsidRPr="0007257F" w:rsidRDefault="006E2E2A" w:rsidP="00A077B7">
            <w:pPr>
              <w:spacing w:before="60" w:after="60"/>
              <w:cnfStyle w:val="100000000000" w:firstRow="1" w:lastRow="0" w:firstColumn="0" w:lastColumn="0" w:oddVBand="0" w:evenVBand="0" w:oddHBand="0" w:evenHBand="0" w:firstRowFirstColumn="0" w:firstRowLastColumn="0" w:lastRowFirstColumn="0" w:lastRowLastColumn="0"/>
              <w:rPr>
                <w:lang w:val="en-GB"/>
              </w:rPr>
            </w:pPr>
            <w:r w:rsidRPr="0007257F">
              <w:rPr>
                <w:lang w:val="en-GB"/>
              </w:rPr>
              <w:t>Definition</w:t>
            </w:r>
          </w:p>
        </w:tc>
        <w:tc>
          <w:tcPr>
            <w:tcW w:w="1276" w:type="dxa"/>
          </w:tcPr>
          <w:p w14:paraId="0B9CDF08" w14:textId="2854E91F" w:rsidR="006E2E2A" w:rsidRPr="0007257F" w:rsidRDefault="00A077B7" w:rsidP="00A077B7">
            <w:pPr>
              <w:spacing w:before="60" w:after="60"/>
              <w:cnfStyle w:val="100000000000" w:firstRow="1" w:lastRow="0" w:firstColumn="0" w:lastColumn="0" w:oddVBand="0" w:evenVBand="0" w:oddHBand="0" w:evenHBand="0" w:firstRowFirstColumn="0" w:firstRowLastColumn="0" w:lastRowFirstColumn="0" w:lastRowLastColumn="0"/>
              <w:rPr>
                <w:lang w:val="en-GB"/>
              </w:rPr>
            </w:pPr>
            <w:r>
              <w:rPr>
                <w:lang w:val="en-GB"/>
              </w:rPr>
              <w:t>m</w:t>
            </w:r>
            <w:r w:rsidR="006E2E2A" w:rsidRPr="0007257F">
              <w:rPr>
                <w:lang w:val="en-GB"/>
              </w:rPr>
              <w:t>edian (K)</w:t>
            </w:r>
          </w:p>
        </w:tc>
        <w:tc>
          <w:tcPr>
            <w:tcW w:w="1418" w:type="dxa"/>
          </w:tcPr>
          <w:p w14:paraId="1C24EA0F" w14:textId="77777777" w:rsidR="006E2E2A" w:rsidRPr="0007257F" w:rsidRDefault="006E2E2A" w:rsidP="00A077B7">
            <w:pPr>
              <w:spacing w:before="60" w:after="60"/>
              <w:cnfStyle w:val="100000000000" w:firstRow="1" w:lastRow="0" w:firstColumn="0" w:lastColumn="0" w:oddVBand="0" w:evenVBand="0" w:oddHBand="0" w:evenHBand="0" w:firstRowFirstColumn="0" w:firstRowLastColumn="0" w:lastRowFirstColumn="0" w:lastRowLastColumn="0"/>
              <w:rPr>
                <w:lang w:val="en-GB"/>
              </w:rPr>
            </w:pPr>
            <w:r w:rsidRPr="0007257F">
              <w:rPr>
                <w:lang w:val="en-GB"/>
              </w:rPr>
              <w:t>95</w:t>
            </w:r>
            <w:r w:rsidRPr="0007257F">
              <w:rPr>
                <w:vertAlign w:val="superscript"/>
                <w:lang w:val="en-GB"/>
              </w:rPr>
              <w:t>th</w:t>
            </w:r>
            <w:r w:rsidRPr="0007257F">
              <w:rPr>
                <w:lang w:val="en-GB"/>
              </w:rPr>
              <w:t xml:space="preserve"> perc. (K)</w:t>
            </w:r>
          </w:p>
        </w:tc>
        <w:tc>
          <w:tcPr>
            <w:tcW w:w="992" w:type="dxa"/>
          </w:tcPr>
          <w:p w14:paraId="4F34051C" w14:textId="37E7EE4B" w:rsidR="006E2E2A" w:rsidRPr="0007257F" w:rsidRDefault="00A077B7" w:rsidP="00A077B7">
            <w:pPr>
              <w:spacing w:before="60" w:after="60"/>
              <w:cnfStyle w:val="100000000000" w:firstRow="1" w:lastRow="0" w:firstColumn="0" w:lastColumn="0" w:oddVBand="0" w:evenVBand="0" w:oddHBand="0" w:evenHBand="0" w:firstRowFirstColumn="0" w:firstRowLastColumn="0" w:lastRowFirstColumn="0" w:lastRowLastColumn="0"/>
              <w:rPr>
                <w:lang w:val="en-GB"/>
              </w:rPr>
            </w:pPr>
            <w:r>
              <w:rPr>
                <w:lang w:val="en-GB"/>
              </w:rPr>
              <w:t>m</w:t>
            </w:r>
            <w:r w:rsidR="006E2E2A" w:rsidRPr="0007257F">
              <w:rPr>
                <w:lang w:val="en-GB"/>
              </w:rPr>
              <w:t>ax (K)</w:t>
            </w:r>
          </w:p>
        </w:tc>
        <w:tc>
          <w:tcPr>
            <w:tcW w:w="1276" w:type="dxa"/>
          </w:tcPr>
          <w:p w14:paraId="19B4DDD6" w14:textId="77777777" w:rsidR="006E2E2A" w:rsidRPr="0007257F" w:rsidRDefault="006E2E2A" w:rsidP="00A077B7">
            <w:pPr>
              <w:spacing w:before="60" w:after="60"/>
              <w:cnfStyle w:val="100000000000" w:firstRow="1" w:lastRow="0" w:firstColumn="0" w:lastColumn="0" w:oddVBand="0" w:evenVBand="0" w:oddHBand="0" w:evenHBand="0" w:firstRowFirstColumn="0" w:firstRowLastColumn="0" w:lastRowFirstColumn="0" w:lastRowLastColumn="0"/>
              <w:rPr>
                <w:lang w:val="en-GB"/>
              </w:rPr>
            </w:pPr>
            <w:r w:rsidRPr="0007257F">
              <w:rPr>
                <w:lang w:val="en-GB"/>
              </w:rPr>
              <w:t>% below 0</w:t>
            </w:r>
          </w:p>
        </w:tc>
      </w:tr>
      <w:tr w:rsidR="006E2E2A" w:rsidRPr="00CA6931" w14:paraId="724D2B16" w14:textId="77777777" w:rsidTr="00FB7A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3D44D807" w14:textId="13B6D016" w:rsidR="006E2E2A" w:rsidRPr="00CA6931" w:rsidRDefault="004C3136" w:rsidP="00A077B7">
            <w:pPr>
              <w:spacing w:before="60"/>
              <w:rPr>
                <w:b w:val="0"/>
                <w:lang w:val="en-GB"/>
              </w:rPr>
            </w:pPr>
            <m:oMathPara>
              <m:oMathParaPr>
                <m:jc m:val="left"/>
              </m:oMathParaPr>
              <m:oMath>
                <m:r>
                  <m:rPr>
                    <m:sty m:val="bi"/>
                  </m:rPr>
                  <w:rPr>
                    <w:rFonts w:ascii="Cambria Math" w:hAnsi="Cambria Math"/>
                    <w:lang w:val="en-GB"/>
                  </w:rPr>
                  <m:t>SUH</m:t>
                </m:r>
                <m:sSub>
                  <m:sSubPr>
                    <m:ctrlPr>
                      <w:rPr>
                        <w:rFonts w:ascii="Cambria Math" w:hAnsi="Cambria Math"/>
                        <w:b w:val="0"/>
                        <w:bCs w:val="0"/>
                        <w:i/>
                        <w:lang w:val="en-GB"/>
                      </w:rPr>
                    </m:ctrlPr>
                  </m:sSubPr>
                  <m:e>
                    <m:r>
                      <m:rPr>
                        <m:sty m:val="bi"/>
                      </m:rPr>
                      <w:rPr>
                        <w:rFonts w:ascii="Cambria Math" w:hAnsi="Cambria Math"/>
                        <w:lang w:val="en-GB"/>
                      </w:rPr>
                      <m:t>I</m:t>
                    </m:r>
                    <m:ctrlPr>
                      <w:rPr>
                        <w:rFonts w:ascii="Cambria Math" w:hAnsi="Cambria Math"/>
                        <w:b w:val="0"/>
                        <w:i/>
                        <w:lang w:val="en-GB"/>
                      </w:rPr>
                    </m:ctrlPr>
                  </m:e>
                  <m:sub>
                    <m:r>
                      <m:rPr>
                        <m:sty m:val="bi"/>
                      </m:rPr>
                      <w:rPr>
                        <w:rFonts w:ascii="Cambria Math" w:hAnsi="Cambria Math"/>
                        <w:lang w:val="en-GB"/>
                      </w:rPr>
                      <m:t>18</m:t>
                    </m:r>
                    <m:r>
                      <m:rPr>
                        <m:sty m:val="bi"/>
                      </m:rPr>
                      <w:rPr>
                        <w:rFonts w:ascii="Cambria Math" w:hAnsi="Cambria Math"/>
                        <w:lang w:val="en-GB"/>
                      </w:rPr>
                      <m:t>y</m:t>
                    </m:r>
                  </m:sub>
                </m:sSub>
              </m:oMath>
            </m:oMathPara>
          </w:p>
        </w:tc>
        <w:tc>
          <w:tcPr>
            <w:tcW w:w="2693" w:type="dxa"/>
          </w:tcPr>
          <w:p w14:paraId="152056E4" w14:textId="666A7677" w:rsidR="006E2E2A" w:rsidRPr="00CA6931" w:rsidRDefault="006E2E2A" w:rsidP="0007257F">
            <w:pPr>
              <w:cnfStyle w:val="000000100000" w:firstRow="0" w:lastRow="0" w:firstColumn="0" w:lastColumn="0" w:oddVBand="0" w:evenVBand="0" w:oddHBand="1" w:evenHBand="0" w:firstRowFirstColumn="0" w:firstRowLastColumn="0" w:lastRowFirstColumn="0" w:lastRowLastColumn="0"/>
              <w:rPr>
                <w:sz w:val="18"/>
                <w:szCs w:val="18"/>
                <w:lang w:val="en-GB"/>
              </w:rPr>
            </w:pPr>
            <w:r w:rsidRPr="00CA6931">
              <w:rPr>
                <w:sz w:val="18"/>
                <w:szCs w:val="18"/>
                <w:lang w:val="en-GB"/>
              </w:rPr>
              <w:t>1</w:t>
            </w:r>
            <w:r w:rsidR="0031522D">
              <w:rPr>
                <w:sz w:val="18"/>
                <w:szCs w:val="18"/>
                <w:lang w:val="en-GB"/>
              </w:rPr>
              <w:t>8</w:t>
            </w:r>
            <w:r w:rsidRPr="00CA6931">
              <w:rPr>
                <w:sz w:val="18"/>
                <w:szCs w:val="18"/>
                <w:lang w:val="en-GB"/>
              </w:rPr>
              <w:t>-year warm-season maxim</w:t>
            </w:r>
            <w:r w:rsidR="0007257F">
              <w:rPr>
                <w:sz w:val="18"/>
                <w:szCs w:val="18"/>
                <w:lang w:val="en-GB"/>
              </w:rPr>
              <w:t>um</w:t>
            </w:r>
            <w:r w:rsidRPr="00CA6931">
              <w:rPr>
                <w:sz w:val="18"/>
                <w:szCs w:val="18"/>
                <w:lang w:val="en-GB"/>
              </w:rPr>
              <w:t xml:space="preserve"> of the 3-day moving average of day</w:t>
            </w:r>
            <w:r w:rsidR="0007257F">
              <w:rPr>
                <w:sz w:val="18"/>
                <w:szCs w:val="18"/>
                <w:lang w:val="en-GB"/>
              </w:rPr>
              <w:t>time</w:t>
            </w:r>
            <w:r w:rsidRPr="00CA6931">
              <w:rPr>
                <w:sz w:val="18"/>
                <w:szCs w:val="18"/>
                <w:lang w:val="en-GB"/>
              </w:rPr>
              <w:t xml:space="preserve"> </w:t>
            </w:r>
            <w:r w:rsidR="0007257F">
              <w:rPr>
                <w:sz w:val="18"/>
                <w:szCs w:val="18"/>
                <w:lang w:val="en-GB"/>
              </w:rPr>
              <w:t>S</w:t>
            </w:r>
            <w:r w:rsidRPr="00CA6931">
              <w:rPr>
                <w:sz w:val="18"/>
                <w:szCs w:val="18"/>
                <w:lang w:val="en-GB"/>
              </w:rPr>
              <w:t>UHI</w:t>
            </w:r>
          </w:p>
        </w:tc>
        <w:tc>
          <w:tcPr>
            <w:tcW w:w="1276" w:type="dxa"/>
          </w:tcPr>
          <w:p w14:paraId="14B23435"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5.9</w:t>
            </w:r>
          </w:p>
        </w:tc>
        <w:tc>
          <w:tcPr>
            <w:tcW w:w="1418" w:type="dxa"/>
          </w:tcPr>
          <w:p w14:paraId="1389A4C2"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11.3</w:t>
            </w:r>
          </w:p>
        </w:tc>
        <w:tc>
          <w:tcPr>
            <w:tcW w:w="992" w:type="dxa"/>
          </w:tcPr>
          <w:p w14:paraId="22824F3D"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&gt;16</w:t>
            </w:r>
          </w:p>
        </w:tc>
        <w:tc>
          <w:tcPr>
            <w:tcW w:w="1276" w:type="dxa"/>
          </w:tcPr>
          <w:p w14:paraId="7C26A9CD" w14:textId="57AD950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2.3</w:t>
            </w:r>
          </w:p>
        </w:tc>
      </w:tr>
      <w:tr w:rsidR="006E2E2A" w:rsidRPr="00CA6931" w14:paraId="4C71AC0C" w14:textId="77777777" w:rsidTr="00FB7ABE">
        <w:tc>
          <w:tcPr>
            <w:cnfStyle w:val="001000000000" w:firstRow="0" w:lastRow="0" w:firstColumn="1" w:lastColumn="0" w:oddVBand="0" w:evenVBand="0" w:oddHBand="0" w:evenHBand="0" w:firstRowFirstColumn="0" w:firstRowLastColumn="0" w:lastRowFirstColumn="0" w:lastRowLastColumn="0"/>
            <w:tcW w:w="2410" w:type="dxa"/>
          </w:tcPr>
          <w:p w14:paraId="157AD086" w14:textId="41428F92" w:rsidR="006E2E2A" w:rsidRPr="00CA6931" w:rsidRDefault="004C3136" w:rsidP="00A077B7">
            <w:pPr>
              <w:spacing w:before="60"/>
              <w:rPr>
                <w:b w:val="0"/>
                <w:lang w:val="en-GB"/>
              </w:rPr>
            </w:pPr>
            <m:oMathPara>
              <m:oMathParaPr>
                <m:jc m:val="left"/>
              </m:oMathParaPr>
              <m:oMath>
                <m:r>
                  <m:rPr>
                    <m:sty m:val="bi"/>
                  </m:rPr>
                  <w:rPr>
                    <w:rFonts w:ascii="Cambria Math" w:hAnsi="Cambria Math"/>
                    <w:lang w:val="en-GB"/>
                  </w:rPr>
                  <m:t>SUH</m:t>
                </m:r>
                <m:sSub>
                  <m:sSubPr>
                    <m:ctrlPr>
                      <w:rPr>
                        <w:rFonts w:ascii="Cambria Math" w:hAnsi="Cambria Math"/>
                        <w:b w:val="0"/>
                        <w:bCs w:val="0"/>
                        <w:i/>
                        <w:lang w:val="en-GB"/>
                      </w:rPr>
                    </m:ctrlPr>
                  </m:sSubPr>
                  <m:e>
                    <m:r>
                      <m:rPr>
                        <m:sty m:val="bi"/>
                      </m:rPr>
                      <w:rPr>
                        <w:rFonts w:ascii="Cambria Math" w:hAnsi="Cambria Math"/>
                        <w:lang w:val="en-GB"/>
                      </w:rPr>
                      <m:t>I</m:t>
                    </m:r>
                    <m:ctrlPr>
                      <w:rPr>
                        <w:rFonts w:ascii="Cambria Math" w:hAnsi="Cambria Math"/>
                        <w:b w:val="0"/>
                        <w:i/>
                        <w:lang w:val="en-GB"/>
                      </w:rPr>
                    </m:ctrlPr>
                  </m:e>
                  <m:sub>
                    <m:r>
                      <m:rPr>
                        <m:sty m:val="bi"/>
                      </m:rPr>
                      <w:rPr>
                        <w:rFonts w:ascii="Cambria Math" w:hAnsi="Cambria Math"/>
                        <w:lang w:val="en-GB"/>
                      </w:rPr>
                      <m:t>1</m:t>
                    </m:r>
                    <m:r>
                      <m:rPr>
                        <m:sty m:val="bi"/>
                      </m:rPr>
                      <w:rPr>
                        <w:rFonts w:ascii="Cambria Math" w:hAnsi="Cambria Math"/>
                        <w:lang w:val="en-GB"/>
                      </w:rPr>
                      <m:t>y</m:t>
                    </m:r>
                  </m:sub>
                </m:sSub>
              </m:oMath>
            </m:oMathPara>
          </w:p>
        </w:tc>
        <w:tc>
          <w:tcPr>
            <w:tcW w:w="2693" w:type="dxa"/>
          </w:tcPr>
          <w:p w14:paraId="239E5CF4" w14:textId="1D4F9BD5" w:rsidR="006E2E2A" w:rsidRPr="00CA6931" w:rsidRDefault="0007257F" w:rsidP="00400380">
            <w:pPr>
              <w:cnfStyle w:val="000000000000" w:firstRow="0" w:lastRow="0" w:firstColumn="0" w:lastColumn="0" w:oddVBand="0" w:evenVBand="0" w:oddHBand="0" w:evenHBand="0" w:firstRowFirstColumn="0" w:firstRowLastColumn="0" w:lastRowFirstColumn="0" w:lastRowLastColumn="0"/>
              <w:rPr>
                <w:sz w:val="18"/>
                <w:szCs w:val="18"/>
                <w:lang w:val="en-GB"/>
              </w:rPr>
            </w:pPr>
            <w:r>
              <w:rPr>
                <w:sz w:val="18"/>
                <w:szCs w:val="18"/>
                <w:lang w:val="en-GB"/>
              </w:rPr>
              <w:t>1-year warm-season maximum</w:t>
            </w:r>
            <w:r w:rsidR="006E2E2A" w:rsidRPr="00CA6931">
              <w:rPr>
                <w:sz w:val="18"/>
                <w:szCs w:val="18"/>
                <w:lang w:val="en-GB"/>
              </w:rPr>
              <w:t xml:space="preserve"> of the 3-day moving average of day</w:t>
            </w:r>
            <w:r>
              <w:rPr>
                <w:sz w:val="18"/>
                <w:szCs w:val="18"/>
                <w:lang w:val="en-GB"/>
              </w:rPr>
              <w:t>time</w:t>
            </w:r>
            <w:r w:rsidR="006E2E2A" w:rsidRPr="00CA6931">
              <w:rPr>
                <w:sz w:val="18"/>
                <w:szCs w:val="18"/>
                <w:lang w:val="en-GB"/>
              </w:rPr>
              <w:t xml:space="preserve"> </w:t>
            </w:r>
            <w:r>
              <w:rPr>
                <w:sz w:val="18"/>
                <w:szCs w:val="18"/>
                <w:lang w:val="en-GB"/>
              </w:rPr>
              <w:t>S</w:t>
            </w:r>
            <w:r w:rsidR="006E2E2A" w:rsidRPr="00CA6931">
              <w:rPr>
                <w:sz w:val="18"/>
                <w:szCs w:val="18"/>
                <w:lang w:val="en-GB"/>
              </w:rPr>
              <w:t>UHI</w:t>
            </w:r>
          </w:p>
        </w:tc>
        <w:tc>
          <w:tcPr>
            <w:tcW w:w="1276" w:type="dxa"/>
          </w:tcPr>
          <w:p w14:paraId="0D60BFEE" w14:textId="77777777"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4.0</w:t>
            </w:r>
          </w:p>
        </w:tc>
        <w:tc>
          <w:tcPr>
            <w:tcW w:w="1418" w:type="dxa"/>
          </w:tcPr>
          <w:p w14:paraId="53AFC548" w14:textId="77777777"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9.1</w:t>
            </w:r>
          </w:p>
        </w:tc>
        <w:tc>
          <w:tcPr>
            <w:tcW w:w="992" w:type="dxa"/>
          </w:tcPr>
          <w:p w14:paraId="1930415C" w14:textId="77777777"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&gt;13</w:t>
            </w:r>
          </w:p>
        </w:tc>
        <w:tc>
          <w:tcPr>
            <w:tcW w:w="1276" w:type="dxa"/>
          </w:tcPr>
          <w:p w14:paraId="6B4836F8" w14:textId="393B08F5"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7.0</w:t>
            </w:r>
          </w:p>
        </w:tc>
      </w:tr>
      <w:tr w:rsidR="006E2E2A" w:rsidRPr="00CA6931" w14:paraId="7A28E7F0" w14:textId="77777777" w:rsidTr="00FB7A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3FE22E30" w14:textId="1D96042A" w:rsidR="006E2E2A" w:rsidRPr="00CA6931" w:rsidRDefault="00FB7ABE" w:rsidP="00FB7ABE">
            <w:pPr>
              <w:spacing w:before="60"/>
              <w:rPr>
                <w:b w:val="0"/>
                <w:lang w:val="en-GB"/>
              </w:rPr>
            </w:pPr>
            <m:oMathPara>
              <m:oMathParaPr>
                <m:jc m:val="left"/>
              </m:oMathParaPr>
              <m:oMath>
                <m:r>
                  <m:rPr>
                    <m:sty m:val="bi"/>
                  </m:rPr>
                  <w:rPr>
                    <w:rFonts w:ascii="Cambria Math" w:hAnsi="Cambria Math"/>
                    <w:lang w:val="en-GB"/>
                  </w:rPr>
                  <m:t>SUH</m:t>
                </m:r>
                <m:sSub>
                  <m:sSubPr>
                    <m:ctrlPr>
                      <w:rPr>
                        <w:rFonts w:ascii="Cambria Math" w:hAnsi="Cambria Math"/>
                        <w:b w:val="0"/>
                        <w:bCs w:val="0"/>
                        <w:i/>
                        <w:lang w:val="en-GB"/>
                      </w:rPr>
                    </m:ctrlPr>
                  </m:sSubPr>
                  <m:e>
                    <m:r>
                      <m:rPr>
                        <m:sty m:val="bi"/>
                      </m:rPr>
                      <w:rPr>
                        <w:rFonts w:ascii="Cambria Math" w:hAnsi="Cambria Math"/>
                        <w:lang w:val="en-GB"/>
                      </w:rPr>
                      <m:t>I</m:t>
                    </m:r>
                    <m:ctrlPr>
                      <w:rPr>
                        <w:rFonts w:ascii="Cambria Math" w:hAnsi="Cambria Math"/>
                        <w:b w:val="0"/>
                        <w:i/>
                        <w:lang w:val="en-GB"/>
                      </w:rPr>
                    </m:ctrlPr>
                  </m:e>
                  <m:sub>
                    <m:r>
                      <m:rPr>
                        <m:sty m:val="bi"/>
                      </m:rPr>
                      <w:rPr>
                        <w:rFonts w:ascii="Cambria Math" w:hAnsi="Cambria Math"/>
                        <w:lang w:val="en-GB"/>
                      </w:rPr>
                      <m:t>seas</m:t>
                    </m:r>
                  </m:sub>
                </m:sSub>
              </m:oMath>
            </m:oMathPara>
          </w:p>
        </w:tc>
        <w:tc>
          <w:tcPr>
            <w:tcW w:w="2693" w:type="dxa"/>
          </w:tcPr>
          <w:p w14:paraId="6312BB81" w14:textId="121A0F33" w:rsidR="006E2E2A" w:rsidRPr="00CA6931" w:rsidRDefault="006E2E2A">
            <w:pPr>
              <w:cnfStyle w:val="000000100000" w:firstRow="0" w:lastRow="0" w:firstColumn="0" w:lastColumn="0" w:oddVBand="0" w:evenVBand="0" w:oddHBand="1" w:evenHBand="0" w:firstRowFirstColumn="0" w:firstRowLastColumn="0" w:lastRowFirstColumn="0" w:lastRowLastColumn="0"/>
              <w:rPr>
                <w:sz w:val="18"/>
                <w:szCs w:val="18"/>
                <w:lang w:val="en-GB"/>
              </w:rPr>
            </w:pPr>
            <w:r w:rsidRPr="00CA6931">
              <w:rPr>
                <w:sz w:val="18"/>
                <w:szCs w:val="18"/>
                <w:lang w:val="en-GB"/>
              </w:rPr>
              <w:t>Warm-season median of the 3-day moving average of day</w:t>
            </w:r>
            <w:r w:rsidR="0007257F">
              <w:rPr>
                <w:sz w:val="18"/>
                <w:szCs w:val="18"/>
                <w:lang w:val="en-GB"/>
              </w:rPr>
              <w:t>time</w:t>
            </w:r>
            <w:r w:rsidRPr="00CA6931">
              <w:rPr>
                <w:sz w:val="18"/>
                <w:szCs w:val="18"/>
                <w:lang w:val="en-GB"/>
              </w:rPr>
              <w:t xml:space="preserve"> </w:t>
            </w:r>
            <w:r w:rsidR="0007257F">
              <w:rPr>
                <w:sz w:val="18"/>
                <w:szCs w:val="18"/>
                <w:lang w:val="en-GB"/>
              </w:rPr>
              <w:t>S</w:t>
            </w:r>
            <w:r w:rsidRPr="00CA6931">
              <w:rPr>
                <w:sz w:val="18"/>
                <w:szCs w:val="18"/>
                <w:lang w:val="en-GB"/>
              </w:rPr>
              <w:t>UHI</w:t>
            </w:r>
          </w:p>
        </w:tc>
        <w:tc>
          <w:tcPr>
            <w:tcW w:w="1276" w:type="dxa"/>
          </w:tcPr>
          <w:p w14:paraId="60B03C6C"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2.5</w:t>
            </w:r>
          </w:p>
        </w:tc>
        <w:tc>
          <w:tcPr>
            <w:tcW w:w="1418" w:type="dxa"/>
          </w:tcPr>
          <w:p w14:paraId="640ADF09"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7.3</w:t>
            </w:r>
          </w:p>
        </w:tc>
        <w:tc>
          <w:tcPr>
            <w:tcW w:w="992" w:type="dxa"/>
          </w:tcPr>
          <w:p w14:paraId="101B5A61"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&gt;12</w:t>
            </w:r>
          </w:p>
        </w:tc>
        <w:tc>
          <w:tcPr>
            <w:tcW w:w="1276" w:type="dxa"/>
          </w:tcPr>
          <w:p w14:paraId="0466E341"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18.0</w:t>
            </w:r>
          </w:p>
        </w:tc>
      </w:tr>
      <w:tr w:rsidR="006E2E2A" w:rsidRPr="00CA6931" w14:paraId="234AF673" w14:textId="77777777" w:rsidTr="00FB7ABE">
        <w:tc>
          <w:tcPr>
            <w:cnfStyle w:val="001000000000" w:firstRow="0" w:lastRow="0" w:firstColumn="1" w:lastColumn="0" w:oddVBand="0" w:evenVBand="0" w:oddHBand="0" w:evenHBand="0" w:firstRowFirstColumn="0" w:firstRowLastColumn="0" w:lastRowFirstColumn="0" w:lastRowLastColumn="0"/>
            <w:tcW w:w="2410" w:type="dxa"/>
          </w:tcPr>
          <w:p w14:paraId="0E56CC4A" w14:textId="01C55134" w:rsidR="006E2E2A" w:rsidRPr="00CA6931" w:rsidRDefault="004C3136" w:rsidP="00A077B7">
            <w:pPr>
              <w:spacing w:before="60"/>
              <w:rPr>
                <w:b w:val="0"/>
                <w:lang w:val="en-GB"/>
              </w:rPr>
            </w:pPr>
            <m:oMathPara>
              <m:oMathParaPr>
                <m:jc m:val="left"/>
              </m:oMathParaPr>
              <m:oMath>
                <m:r>
                  <m:rPr>
                    <m:sty m:val="bi"/>
                  </m:rPr>
                  <w:rPr>
                    <w:rFonts w:ascii="Cambria Math" w:hAnsi="Cambria Math"/>
                    <w:lang w:val="en-GB"/>
                  </w:rPr>
                  <m:t>SUH</m:t>
                </m:r>
                <m:sSub>
                  <m:sSubPr>
                    <m:ctrlPr>
                      <w:rPr>
                        <w:rFonts w:ascii="Cambria Math" w:hAnsi="Cambria Math"/>
                        <w:b w:val="0"/>
                        <w:bCs w:val="0"/>
                        <w:i/>
                        <w:lang w:val="en-GB"/>
                      </w:rPr>
                    </m:ctrlPr>
                  </m:sSubPr>
                  <m:e>
                    <m:r>
                      <m:rPr>
                        <m:sty m:val="bi"/>
                      </m:rPr>
                      <w:rPr>
                        <w:rFonts w:ascii="Cambria Math" w:hAnsi="Cambria Math"/>
                        <w:lang w:val="en-GB"/>
                      </w:rPr>
                      <m:t>I</m:t>
                    </m:r>
                    <m:ctrlPr>
                      <w:rPr>
                        <w:rFonts w:ascii="Cambria Math" w:hAnsi="Cambria Math"/>
                        <w:b w:val="0"/>
                        <w:i/>
                        <w:lang w:val="en-GB"/>
                      </w:rPr>
                    </m:ctrlPr>
                  </m:e>
                  <m:sub>
                    <m:r>
                      <m:rPr>
                        <m:sty m:val="bi"/>
                      </m:rPr>
                      <w:rPr>
                        <w:rFonts w:ascii="Cambria Math" w:hAnsi="Cambria Math"/>
                        <w:lang w:val="en-GB"/>
                      </w:rPr>
                      <m:t>18</m:t>
                    </m:r>
                    <m:r>
                      <m:rPr>
                        <m:sty m:val="bi"/>
                      </m:rPr>
                      <w:rPr>
                        <w:rFonts w:ascii="Cambria Math" w:hAnsi="Cambria Math"/>
                        <w:lang w:val="en-GB"/>
                      </w:rPr>
                      <m:t>y</m:t>
                    </m:r>
                  </m:sub>
                </m:sSub>
                <m:r>
                  <m:rPr>
                    <m:sty m:val="bi"/>
                  </m:rPr>
                  <w:rPr>
                    <w:rFonts w:ascii="Cambria Math" w:hAnsi="Cambria Math"/>
                    <w:lang w:val="en-GB"/>
                  </w:rPr>
                  <m:t>-SUH</m:t>
                </m:r>
                <m:sSub>
                  <m:sSubPr>
                    <m:ctrlPr>
                      <w:rPr>
                        <w:rFonts w:ascii="Cambria Math" w:hAnsi="Cambria Math"/>
                        <w:b w:val="0"/>
                        <w:bCs w:val="0"/>
                        <w:i/>
                        <w:lang w:val="en-GB"/>
                      </w:rPr>
                    </m:ctrlPr>
                  </m:sSubPr>
                  <m:e>
                    <m:r>
                      <m:rPr>
                        <m:sty m:val="bi"/>
                      </m:rPr>
                      <w:rPr>
                        <w:rFonts w:ascii="Cambria Math" w:hAnsi="Cambria Math"/>
                        <w:lang w:val="en-GB"/>
                      </w:rPr>
                      <m:t>I</m:t>
                    </m:r>
                    <m:ctrlPr>
                      <w:rPr>
                        <w:rFonts w:ascii="Cambria Math" w:hAnsi="Cambria Math"/>
                        <w:b w:val="0"/>
                        <w:i/>
                        <w:lang w:val="en-GB"/>
                      </w:rPr>
                    </m:ctrlPr>
                  </m:e>
                  <m:sub>
                    <m:r>
                      <m:rPr>
                        <m:sty m:val="bi"/>
                      </m:rPr>
                      <w:rPr>
                        <w:rFonts w:ascii="Cambria Math" w:hAnsi="Cambria Math"/>
                        <w:lang w:val="en-GB"/>
                      </w:rPr>
                      <m:t>seas</m:t>
                    </m:r>
                  </m:sub>
                </m:sSub>
              </m:oMath>
            </m:oMathPara>
          </w:p>
        </w:tc>
        <w:tc>
          <w:tcPr>
            <w:tcW w:w="2693" w:type="dxa"/>
          </w:tcPr>
          <w:p w14:paraId="32E7EE27" w14:textId="451D9889" w:rsidR="006E2E2A" w:rsidRPr="00CA6931" w:rsidRDefault="00F52932" w:rsidP="00F52932">
            <w:pPr>
              <w:cnfStyle w:val="000000000000" w:firstRow="0" w:lastRow="0" w:firstColumn="0" w:lastColumn="0" w:oddVBand="0" w:evenVBand="0" w:oddHBand="0" w:evenHBand="0" w:firstRowFirstColumn="0" w:firstRowLastColumn="0" w:lastRowFirstColumn="0" w:lastRowLastColumn="0"/>
              <w:rPr>
                <w:sz w:val="18"/>
                <w:szCs w:val="18"/>
                <w:lang w:val="en-GB"/>
              </w:rPr>
            </w:pPr>
            <w:r>
              <w:rPr>
                <w:sz w:val="18"/>
                <w:szCs w:val="18"/>
                <w:lang w:val="en-GB"/>
              </w:rPr>
              <w:t>Pixel-wise d</w:t>
            </w:r>
            <w:r w:rsidR="0007257F">
              <w:rPr>
                <w:sz w:val="18"/>
                <w:szCs w:val="18"/>
                <w:lang w:val="en-GB"/>
              </w:rPr>
              <w:t>ifference between 18-year maximum and warm-season median</w:t>
            </w:r>
          </w:p>
        </w:tc>
        <w:tc>
          <w:tcPr>
            <w:tcW w:w="1276" w:type="dxa"/>
          </w:tcPr>
          <w:p w14:paraId="06A81BA6" w14:textId="77777777"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3.3</w:t>
            </w:r>
          </w:p>
        </w:tc>
        <w:tc>
          <w:tcPr>
            <w:tcW w:w="1418" w:type="dxa"/>
          </w:tcPr>
          <w:p w14:paraId="7A395BBC" w14:textId="77777777"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6.9</w:t>
            </w:r>
          </w:p>
        </w:tc>
        <w:tc>
          <w:tcPr>
            <w:tcW w:w="992" w:type="dxa"/>
          </w:tcPr>
          <w:p w14:paraId="0581307D" w14:textId="77777777"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&gt;12</w:t>
            </w:r>
          </w:p>
        </w:tc>
        <w:tc>
          <w:tcPr>
            <w:tcW w:w="1276" w:type="dxa"/>
          </w:tcPr>
          <w:p w14:paraId="482DE22F" w14:textId="77777777" w:rsidR="006E2E2A" w:rsidRPr="00CA6931" w:rsidRDefault="006E2E2A" w:rsidP="00A077B7">
            <w:pPr>
              <w:spacing w:before="60"/>
              <w:jc w:val="center"/>
              <w:cnfStyle w:val="000000000000" w:firstRow="0" w:lastRow="0" w:firstColumn="0" w:lastColumn="0" w:oddVBand="0" w:evenVBand="0" w:oddHBand="0" w:evenHBand="0" w:firstRowFirstColumn="0" w:firstRowLastColumn="0" w:lastRowFirstColumn="0" w:lastRowLastColumn="0"/>
              <w:rPr>
                <w:lang w:val="en-GB"/>
              </w:rPr>
            </w:pPr>
            <w:r w:rsidRPr="00CA6931">
              <w:rPr>
                <w:lang w:val="en-GB"/>
              </w:rPr>
              <w:t>-</w:t>
            </w:r>
          </w:p>
        </w:tc>
      </w:tr>
      <w:tr w:rsidR="006E2E2A" w:rsidRPr="00CA6931" w14:paraId="3428083C" w14:textId="77777777" w:rsidTr="00FB7A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DDD574C" w14:textId="7AD51403" w:rsidR="006E2E2A" w:rsidRPr="00CA6931" w:rsidRDefault="004C3136" w:rsidP="00A077B7">
            <w:pPr>
              <w:spacing w:before="60"/>
              <w:rPr>
                <w:b w:val="0"/>
                <w:lang w:val="en-GB"/>
              </w:rPr>
            </w:pPr>
            <m:oMathPara>
              <m:oMathParaPr>
                <m:jc m:val="left"/>
              </m:oMathParaPr>
              <m:oMath>
                <m:r>
                  <m:rPr>
                    <m:sty m:val="bi"/>
                  </m:rPr>
                  <w:rPr>
                    <w:rFonts w:ascii="Cambria Math" w:hAnsi="Cambria Math"/>
                    <w:lang w:val="en-GB"/>
                  </w:rPr>
                  <m:t>SUH</m:t>
                </m:r>
                <m:sSub>
                  <m:sSubPr>
                    <m:ctrlPr>
                      <w:rPr>
                        <w:rFonts w:ascii="Cambria Math" w:hAnsi="Cambria Math"/>
                        <w:b w:val="0"/>
                        <w:bCs w:val="0"/>
                        <w:i/>
                        <w:lang w:val="en-GB"/>
                      </w:rPr>
                    </m:ctrlPr>
                  </m:sSubPr>
                  <m:e>
                    <m:r>
                      <m:rPr>
                        <m:sty m:val="bi"/>
                      </m:rPr>
                      <w:rPr>
                        <w:rFonts w:ascii="Cambria Math" w:hAnsi="Cambria Math"/>
                        <w:lang w:val="en-GB"/>
                      </w:rPr>
                      <m:t>I</m:t>
                    </m:r>
                    <m:ctrlPr>
                      <w:rPr>
                        <w:rFonts w:ascii="Cambria Math" w:hAnsi="Cambria Math"/>
                        <w:b w:val="0"/>
                        <w:i/>
                        <w:lang w:val="en-GB"/>
                      </w:rPr>
                    </m:ctrlPr>
                  </m:e>
                  <m:sub>
                    <m:r>
                      <m:rPr>
                        <m:sty m:val="bi"/>
                      </m:rPr>
                      <w:rPr>
                        <w:rFonts w:ascii="Cambria Math" w:hAnsi="Cambria Math"/>
                        <w:lang w:val="en-GB"/>
                      </w:rPr>
                      <m:t>1</m:t>
                    </m:r>
                    <m:r>
                      <m:rPr>
                        <m:sty m:val="bi"/>
                      </m:rPr>
                      <w:rPr>
                        <w:rFonts w:ascii="Cambria Math" w:hAnsi="Cambria Math"/>
                        <w:lang w:val="en-GB"/>
                      </w:rPr>
                      <m:t>y</m:t>
                    </m:r>
                  </m:sub>
                </m:sSub>
                <m:r>
                  <m:rPr>
                    <m:sty m:val="bi"/>
                  </m:rPr>
                  <w:rPr>
                    <w:rFonts w:ascii="Cambria Math" w:hAnsi="Cambria Math"/>
                    <w:lang w:val="en-GB"/>
                  </w:rPr>
                  <m:t>-SUH</m:t>
                </m:r>
                <m:sSub>
                  <m:sSubPr>
                    <m:ctrlPr>
                      <w:rPr>
                        <w:rFonts w:ascii="Cambria Math" w:hAnsi="Cambria Math"/>
                        <w:b w:val="0"/>
                        <w:bCs w:val="0"/>
                        <w:i/>
                        <w:lang w:val="en-GB"/>
                      </w:rPr>
                    </m:ctrlPr>
                  </m:sSubPr>
                  <m:e>
                    <m:r>
                      <m:rPr>
                        <m:sty m:val="bi"/>
                      </m:rPr>
                      <w:rPr>
                        <w:rFonts w:ascii="Cambria Math" w:hAnsi="Cambria Math"/>
                        <w:lang w:val="en-GB"/>
                      </w:rPr>
                      <m:t>I</m:t>
                    </m:r>
                    <m:ctrlPr>
                      <w:rPr>
                        <w:rFonts w:ascii="Cambria Math" w:hAnsi="Cambria Math"/>
                        <w:b w:val="0"/>
                        <w:i/>
                        <w:lang w:val="en-GB"/>
                      </w:rPr>
                    </m:ctrlPr>
                  </m:e>
                  <m:sub>
                    <m:r>
                      <m:rPr>
                        <m:sty m:val="bi"/>
                      </m:rPr>
                      <w:rPr>
                        <w:rFonts w:ascii="Cambria Math" w:hAnsi="Cambria Math"/>
                        <w:lang w:val="en-GB"/>
                      </w:rPr>
                      <m:t>seas</m:t>
                    </m:r>
                  </m:sub>
                </m:sSub>
              </m:oMath>
            </m:oMathPara>
          </w:p>
        </w:tc>
        <w:tc>
          <w:tcPr>
            <w:tcW w:w="2693" w:type="dxa"/>
          </w:tcPr>
          <w:p w14:paraId="7F6AB6F4" w14:textId="1B719916" w:rsidR="006E2E2A" w:rsidRPr="00CA6931" w:rsidRDefault="00F52932" w:rsidP="00400380">
            <w:pPr>
              <w:cnfStyle w:val="000000100000" w:firstRow="0" w:lastRow="0" w:firstColumn="0" w:lastColumn="0" w:oddVBand="0" w:evenVBand="0" w:oddHBand="1" w:evenHBand="0" w:firstRowFirstColumn="0" w:firstRowLastColumn="0" w:lastRowFirstColumn="0" w:lastRowLastColumn="0"/>
              <w:rPr>
                <w:sz w:val="18"/>
                <w:szCs w:val="18"/>
                <w:lang w:val="en-GB"/>
              </w:rPr>
            </w:pPr>
            <w:r>
              <w:rPr>
                <w:sz w:val="18"/>
                <w:szCs w:val="18"/>
                <w:lang w:val="en-GB"/>
              </w:rPr>
              <w:t xml:space="preserve">Pixel-wise </w:t>
            </w:r>
            <w:r w:rsidR="0007257F">
              <w:rPr>
                <w:sz w:val="18"/>
                <w:szCs w:val="18"/>
                <w:lang w:val="en-GB"/>
              </w:rPr>
              <w:t>Difference between 1-year maximum and warm-season median</w:t>
            </w:r>
          </w:p>
        </w:tc>
        <w:tc>
          <w:tcPr>
            <w:tcW w:w="1276" w:type="dxa"/>
          </w:tcPr>
          <w:p w14:paraId="3BF99F42"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1.4</w:t>
            </w:r>
          </w:p>
        </w:tc>
        <w:tc>
          <w:tcPr>
            <w:tcW w:w="1418" w:type="dxa"/>
          </w:tcPr>
          <w:p w14:paraId="725F811D"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4.2</w:t>
            </w:r>
          </w:p>
        </w:tc>
        <w:tc>
          <w:tcPr>
            <w:tcW w:w="992" w:type="dxa"/>
          </w:tcPr>
          <w:p w14:paraId="54E92314"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&gt;7</w:t>
            </w:r>
          </w:p>
        </w:tc>
        <w:tc>
          <w:tcPr>
            <w:tcW w:w="1276" w:type="dxa"/>
          </w:tcPr>
          <w:p w14:paraId="0EF3A5B0" w14:textId="77777777" w:rsidR="006E2E2A" w:rsidRPr="00CA6931" w:rsidRDefault="006E2E2A" w:rsidP="00A077B7">
            <w:pPr>
              <w:spacing w:before="60"/>
              <w:jc w:val="center"/>
              <w:cnfStyle w:val="000000100000" w:firstRow="0" w:lastRow="0" w:firstColumn="0" w:lastColumn="0" w:oddVBand="0" w:evenVBand="0" w:oddHBand="1" w:evenHBand="0" w:firstRowFirstColumn="0" w:firstRowLastColumn="0" w:lastRowFirstColumn="0" w:lastRowLastColumn="0"/>
              <w:rPr>
                <w:lang w:val="en-GB"/>
              </w:rPr>
            </w:pPr>
            <w:r w:rsidRPr="00CA6931">
              <w:rPr>
                <w:lang w:val="en-GB"/>
              </w:rPr>
              <w:t>-</w:t>
            </w:r>
          </w:p>
        </w:tc>
      </w:tr>
    </w:tbl>
    <w:p w14:paraId="0415785E" w14:textId="6C793029" w:rsidR="005337BE" w:rsidRPr="00D465AB" w:rsidRDefault="006E2E2A" w:rsidP="005337BE">
      <w:pPr>
        <w:pStyle w:val="Didascalia"/>
        <w:spacing w:before="120"/>
      </w:pPr>
      <w:bookmarkStart w:id="1" w:name="_Ref46390776"/>
      <w:r w:rsidRPr="00CA6931">
        <w:rPr>
          <w:lang w:val="en-GB"/>
        </w:rPr>
        <w:t xml:space="preserve">Table </w:t>
      </w:r>
      <w:r w:rsidR="006E414D">
        <w:rPr>
          <w:lang w:val="en-GB"/>
        </w:rPr>
        <w:t>S</w:t>
      </w:r>
      <w:r w:rsidRPr="00CA6931">
        <w:rPr>
          <w:lang w:val="en-GB"/>
        </w:rPr>
        <w:fldChar w:fldCharType="begin"/>
      </w:r>
      <w:r w:rsidRPr="00CA6931">
        <w:rPr>
          <w:lang w:val="en-GB"/>
        </w:rPr>
        <w:instrText xml:space="preserve"> SEQ Table \* ARABIC </w:instrText>
      </w:r>
      <w:r w:rsidRPr="00CA6931">
        <w:rPr>
          <w:lang w:val="en-GB"/>
        </w:rPr>
        <w:fldChar w:fldCharType="separate"/>
      </w:r>
      <w:r w:rsidRPr="00CA6931">
        <w:rPr>
          <w:lang w:val="en-GB"/>
        </w:rPr>
        <w:t>1</w:t>
      </w:r>
      <w:r w:rsidRPr="00CA6931">
        <w:rPr>
          <w:lang w:val="en-GB"/>
        </w:rPr>
        <w:fldChar w:fldCharType="end"/>
      </w:r>
      <w:bookmarkEnd w:id="1"/>
      <w:r w:rsidRPr="00CA6931">
        <w:rPr>
          <w:lang w:val="en-GB"/>
        </w:rPr>
        <w:t xml:space="preserve">: </w:t>
      </w:r>
      <w:r w:rsidR="00DC5F58">
        <w:rPr>
          <w:lang w:val="en-GB"/>
        </w:rPr>
        <w:t>Quantities</w:t>
      </w:r>
      <w:r w:rsidR="005337BE" w:rsidRPr="00CA6931">
        <w:rPr>
          <w:lang w:val="en-GB"/>
        </w:rPr>
        <w:t xml:space="preserve"> </w:t>
      </w:r>
      <w:r w:rsidR="005337BE">
        <w:rPr>
          <w:lang w:val="en-GB"/>
        </w:rPr>
        <w:t>examined in this study (</w:t>
      </w:r>
      <m:oMath>
        <m:r>
          <w:rPr>
            <w:rFonts w:ascii="Cambria Math" w:hAnsi="Cambria Math"/>
            <w:lang w:val="en-GB"/>
          </w:rPr>
          <m:t>SUH</m:t>
        </m:r>
        <m:sSub>
          <m:sSubPr>
            <m:ctrlPr>
              <w:rPr>
                <w:rFonts w:ascii="Cambria Math" w:hAnsi="Cambria Math"/>
                <w:bCs/>
                <w:lang w:val="en-GB"/>
              </w:rPr>
            </m:ctrlPr>
          </m:sSubPr>
          <m:e>
            <m:r>
              <w:rPr>
                <w:rFonts w:ascii="Cambria Math" w:hAnsi="Cambria Math"/>
                <w:lang w:val="en-GB"/>
              </w:rPr>
              <m:t>I</m:t>
            </m:r>
          </m:e>
          <m:sub>
            <m:r>
              <w:rPr>
                <w:rFonts w:ascii="Cambria Math" w:hAnsi="Cambria Math"/>
                <w:lang w:val="en-GB"/>
              </w:rPr>
              <m:t>18y</m:t>
            </m:r>
          </m:sub>
        </m:sSub>
      </m:oMath>
      <w:r w:rsidR="005337BE" w:rsidRPr="00727D76">
        <w:rPr>
          <w:rFonts w:eastAsiaTheme="minorEastAsia"/>
          <w:bCs/>
          <w:lang w:val="en-GB"/>
        </w:rPr>
        <w:t xml:space="preserve">, </w:t>
      </w:r>
      <m:oMath>
        <m:r>
          <w:rPr>
            <w:rFonts w:ascii="Cambria Math" w:hAnsi="Cambria Math"/>
            <w:lang w:val="en-GB"/>
          </w:rPr>
          <m:t>SUH</m:t>
        </m:r>
        <m:sSub>
          <m:sSubPr>
            <m:ctrlPr>
              <w:rPr>
                <w:rFonts w:ascii="Cambria Math" w:hAnsi="Cambria Math"/>
                <w:bCs/>
                <w:lang w:val="en-GB"/>
              </w:rPr>
            </m:ctrlPr>
          </m:sSubPr>
          <m:e>
            <m:r>
              <w:rPr>
                <w:rFonts w:ascii="Cambria Math" w:hAnsi="Cambria Math"/>
                <w:lang w:val="en-GB"/>
              </w:rPr>
              <m:t>I</m:t>
            </m:r>
          </m:e>
          <m:sub>
            <m:r>
              <w:rPr>
                <w:rFonts w:ascii="Cambria Math" w:hAnsi="Cambria Math"/>
                <w:lang w:val="en-GB"/>
              </w:rPr>
              <m:t>1y</m:t>
            </m:r>
          </m:sub>
        </m:sSub>
      </m:oMath>
      <w:r w:rsidR="005337BE" w:rsidRPr="00727D76">
        <w:rPr>
          <w:rFonts w:eastAsiaTheme="minorEastAsia"/>
          <w:bCs/>
          <w:lang w:val="en-GB"/>
        </w:rPr>
        <w:t xml:space="preserve">, </w:t>
      </w:r>
      <m:oMath>
        <m:r>
          <w:rPr>
            <w:rFonts w:ascii="Cambria Math" w:hAnsi="Cambria Math"/>
            <w:lang w:val="en-GB"/>
          </w:rPr>
          <m:t>SUH</m:t>
        </m:r>
        <m:sSub>
          <m:sSubPr>
            <m:ctrlPr>
              <w:rPr>
                <w:rFonts w:ascii="Cambria Math" w:hAnsi="Cambria Math"/>
                <w:bCs/>
                <w:lang w:val="en-GB"/>
              </w:rPr>
            </m:ctrlPr>
          </m:sSubPr>
          <m:e>
            <m:r>
              <w:rPr>
                <w:rFonts w:ascii="Cambria Math" w:hAnsi="Cambria Math"/>
                <w:lang w:val="en-GB"/>
              </w:rPr>
              <m:t>I</m:t>
            </m:r>
          </m:e>
          <m:sub>
            <m:r>
              <w:rPr>
                <w:rFonts w:ascii="Cambria Math" w:hAnsi="Cambria Math"/>
                <w:lang w:val="en-GB"/>
              </w:rPr>
              <m:t>seas</m:t>
            </m:r>
          </m:sub>
        </m:sSub>
      </m:oMath>
      <w:r w:rsidR="005337BE">
        <w:rPr>
          <w:rFonts w:eastAsiaTheme="minorEastAsia"/>
          <w:bCs/>
          <w:lang w:val="en-GB"/>
        </w:rPr>
        <w:t xml:space="preserve">, and the differences </w:t>
      </w:r>
      <m:oMath>
        <m:r>
          <w:rPr>
            <w:rFonts w:ascii="Cambria Math" w:hAnsi="Cambria Math"/>
            <w:lang w:val="en-GB"/>
          </w:rPr>
          <m:t>SUH</m:t>
        </m:r>
        <m:sSub>
          <m:sSubPr>
            <m:ctrlPr>
              <w:rPr>
                <w:rFonts w:ascii="Cambria Math" w:hAnsi="Cambria Math"/>
                <w:bCs/>
                <w:lang w:val="en-GB"/>
              </w:rPr>
            </m:ctrlPr>
          </m:sSubPr>
          <m:e>
            <m:r>
              <w:rPr>
                <w:rFonts w:ascii="Cambria Math" w:hAnsi="Cambria Math"/>
                <w:lang w:val="en-GB"/>
              </w:rPr>
              <m:t>I</m:t>
            </m:r>
          </m:e>
          <m:sub>
            <m:r>
              <w:rPr>
                <w:rFonts w:ascii="Cambria Math" w:hAnsi="Cambria Math"/>
                <w:lang w:val="en-GB"/>
              </w:rPr>
              <m:t>18y</m:t>
            </m:r>
          </m:sub>
        </m:sSub>
        <m:r>
          <w:rPr>
            <w:rFonts w:ascii="Cambria Math" w:hAnsi="Cambria Math"/>
            <w:lang w:val="en-GB"/>
          </w:rPr>
          <m:t>-SUH</m:t>
        </m:r>
        <m:sSub>
          <m:sSubPr>
            <m:ctrlPr>
              <w:rPr>
                <w:rFonts w:ascii="Cambria Math" w:hAnsi="Cambria Math"/>
                <w:bCs/>
                <w:lang w:val="en-GB"/>
              </w:rPr>
            </m:ctrlPr>
          </m:sSubPr>
          <m:e>
            <m:r>
              <w:rPr>
                <w:rFonts w:ascii="Cambria Math" w:hAnsi="Cambria Math"/>
                <w:lang w:val="en-GB"/>
              </w:rPr>
              <m:t>I</m:t>
            </m:r>
          </m:e>
          <m:sub>
            <m:r>
              <w:rPr>
                <w:rFonts w:ascii="Cambria Math" w:hAnsi="Cambria Math"/>
                <w:lang w:val="en-GB"/>
              </w:rPr>
              <m:t>seas</m:t>
            </m:r>
          </m:sub>
        </m:sSub>
      </m:oMath>
      <w:r w:rsidR="005337BE">
        <w:rPr>
          <w:rFonts w:eastAsiaTheme="minorEastAsia"/>
          <w:lang w:val="en-GB"/>
        </w:rPr>
        <w:t xml:space="preserve"> and </w:t>
      </w:r>
      <m:oMath>
        <m:r>
          <w:rPr>
            <w:rFonts w:ascii="Cambria Math" w:hAnsi="Cambria Math"/>
            <w:lang w:val="en-GB"/>
          </w:rPr>
          <m:t>SUH</m:t>
        </m:r>
        <m:sSub>
          <m:sSubPr>
            <m:ctrlPr>
              <w:rPr>
                <w:rFonts w:ascii="Cambria Math" w:hAnsi="Cambria Math"/>
                <w:bCs/>
                <w:lang w:val="en-GB"/>
              </w:rPr>
            </m:ctrlPr>
          </m:sSubPr>
          <m:e>
            <m:r>
              <w:rPr>
                <w:rFonts w:ascii="Cambria Math" w:hAnsi="Cambria Math"/>
                <w:lang w:val="en-GB"/>
              </w:rPr>
              <m:t>I</m:t>
            </m:r>
          </m:e>
          <m:sub>
            <m:r>
              <w:rPr>
                <w:rFonts w:ascii="Cambria Math" w:hAnsi="Cambria Math"/>
                <w:lang w:val="en-GB"/>
              </w:rPr>
              <m:t>1y</m:t>
            </m:r>
          </m:sub>
        </m:sSub>
        <m:r>
          <w:rPr>
            <w:rFonts w:ascii="Cambria Math" w:hAnsi="Cambria Math"/>
            <w:lang w:val="en-GB"/>
          </w:rPr>
          <m:t>-SUH</m:t>
        </m:r>
        <m:sSub>
          <m:sSubPr>
            <m:ctrlPr>
              <w:rPr>
                <w:rFonts w:ascii="Cambria Math" w:hAnsi="Cambria Math"/>
                <w:bCs/>
                <w:lang w:val="en-GB"/>
              </w:rPr>
            </m:ctrlPr>
          </m:sSubPr>
          <m:e>
            <m:r>
              <w:rPr>
                <w:rFonts w:ascii="Cambria Math" w:hAnsi="Cambria Math"/>
                <w:lang w:val="en-GB"/>
              </w:rPr>
              <m:t>I</m:t>
            </m:r>
          </m:e>
          <m:sub>
            <m:r>
              <w:rPr>
                <w:rFonts w:ascii="Cambria Math" w:hAnsi="Cambria Math"/>
                <w:lang w:val="en-GB"/>
              </w:rPr>
              <m:t>seas</m:t>
            </m:r>
          </m:sub>
        </m:sSub>
      </m:oMath>
      <w:r w:rsidR="005337BE">
        <w:rPr>
          <w:lang w:val="en-GB"/>
        </w:rPr>
        <w:t xml:space="preserve">) and their definitions, and </w:t>
      </w:r>
      <w:r w:rsidR="00DC5F58">
        <w:rPr>
          <w:lang w:val="en-GB"/>
        </w:rPr>
        <w:t xml:space="preserve">space-time </w:t>
      </w:r>
      <w:r w:rsidR="005337BE" w:rsidRPr="00CA6931">
        <w:rPr>
          <w:lang w:val="en-GB"/>
        </w:rPr>
        <w:t>statistics</w:t>
      </w:r>
      <w:r w:rsidR="005337BE">
        <w:rPr>
          <w:lang w:val="en-GB"/>
        </w:rPr>
        <w:t>: median, 95</w:t>
      </w:r>
      <w:r w:rsidR="005337BE" w:rsidRPr="00F82231">
        <w:rPr>
          <w:vertAlign w:val="superscript"/>
          <w:lang w:val="en-GB"/>
        </w:rPr>
        <w:t>th</w:t>
      </w:r>
      <w:r w:rsidR="005337BE">
        <w:rPr>
          <w:lang w:val="en-GB"/>
        </w:rPr>
        <w:t xml:space="preserve"> percentile, maxima, % below 0</w:t>
      </w:r>
      <w:r w:rsidR="005337BE" w:rsidRPr="00CA6931">
        <w:rPr>
          <w:lang w:val="en-GB"/>
        </w:rPr>
        <w:t>.</w:t>
      </w:r>
      <w:r w:rsidR="005337BE">
        <w:rPr>
          <w:lang w:val="en-GB"/>
        </w:rPr>
        <w:t xml:space="preserve"> The figures for </w:t>
      </w:r>
      <m:oMath>
        <m:r>
          <w:rPr>
            <w:rFonts w:ascii="Cambria Math" w:hAnsi="Cambria Math"/>
            <w:lang w:val="en-GB"/>
          </w:rPr>
          <m:t>SUH</m:t>
        </m:r>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18y</m:t>
            </m:r>
          </m:sub>
        </m:sSub>
      </m:oMath>
      <w:r w:rsidR="005337BE">
        <w:rPr>
          <w:lang w:val="en-GB"/>
        </w:rPr>
        <w:t xml:space="preserve"> </w:t>
      </w:r>
      <w:r w:rsidR="005337BE">
        <w:rPr>
          <w:rFonts w:eastAsiaTheme="minorEastAsia"/>
          <w:lang w:val="en-GB"/>
        </w:rPr>
        <w:t xml:space="preserve">are </w:t>
      </w:r>
      <w:r w:rsidR="005337BE">
        <w:rPr>
          <w:lang w:val="en-GB"/>
        </w:rPr>
        <w:t>computed from the global spatial distribution of urban pixels. The figures for</w:t>
      </w:r>
      <w:r w:rsidR="005337BE" w:rsidRPr="00EA20BA">
        <w:rPr>
          <w:lang w:val="en-GB"/>
        </w:rPr>
        <w:t xml:space="preserve"> </w:t>
      </w:r>
      <m:oMath>
        <m:r>
          <w:rPr>
            <w:rFonts w:ascii="Cambria Math" w:hAnsi="Cambria Math"/>
            <w:lang w:val="en-GB"/>
          </w:rPr>
          <m:t>SUH</m:t>
        </m:r>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1y</m:t>
            </m:r>
          </m:sub>
        </m:sSub>
      </m:oMath>
      <w:r w:rsidR="005337BE">
        <w:rPr>
          <w:lang w:val="en-GB"/>
        </w:rPr>
        <w:t xml:space="preserve"> and </w:t>
      </w:r>
      <m:oMath>
        <m:r>
          <w:rPr>
            <w:rFonts w:ascii="Cambria Math" w:hAnsi="Cambria Math"/>
            <w:lang w:val="en-GB"/>
          </w:rPr>
          <m:t>SUH</m:t>
        </m:r>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seas</m:t>
            </m:r>
          </m:sub>
        </m:sSub>
      </m:oMath>
      <w:r w:rsidR="005337BE">
        <w:rPr>
          <w:rFonts w:eastAsiaTheme="minorEastAsia"/>
          <w:lang w:val="en-GB"/>
        </w:rPr>
        <w:t xml:space="preserve"> are computed by performing a median on the annual values and then considering the resulting global spatial distribution.</w:t>
      </w:r>
    </w:p>
    <w:p w14:paraId="062E47E5" w14:textId="158AACD7" w:rsidR="00776F88" w:rsidRPr="005337BE" w:rsidRDefault="00776F88" w:rsidP="005337BE">
      <w:pPr>
        <w:pStyle w:val="Didascalia"/>
        <w:spacing w:before="120"/>
        <w:rPr>
          <w:noProof/>
        </w:rPr>
      </w:pPr>
    </w:p>
    <w:p w14:paraId="2F895A92" w14:textId="77777777" w:rsidR="00776F88" w:rsidRDefault="002C71AE" w:rsidP="00776F88">
      <w:pPr>
        <w:keepNext/>
      </w:pPr>
      <w:r>
        <w:rPr>
          <w:noProof/>
          <w:lang w:val="en-GB" w:eastAsia="en-GB"/>
        </w:rPr>
        <w:lastRenderedPageBreak/>
        <w:drawing>
          <wp:inline distT="0" distB="0" distL="0" distR="0" wp14:anchorId="313950A8" wp14:editId="0E85810A">
            <wp:extent cx="5940967" cy="5033176"/>
            <wp:effectExtent l="0" t="0" r="317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hiPaperFigure_S1_netMedPosMax.png"/>
                    <pic:cNvPicPr/>
                  </pic:nvPicPr>
                  <pic:blipFill rotWithShape="1">
                    <a:blip r:embed="rId6" cstate="print">
                      <a:extLst>
                        <a:ext uri="{28A0092B-C50C-407E-A947-70E740481C1C}">
                          <a14:useLocalDpi xmlns:a14="http://schemas.microsoft.com/office/drawing/2010/main" val="0"/>
                        </a:ext>
                      </a:extLst>
                    </a:blip>
                    <a:srcRect l="9036" t="7649" r="4152" b="6547"/>
                    <a:stretch/>
                  </pic:blipFill>
                  <pic:spPr bwMode="auto">
                    <a:xfrm>
                      <a:off x="0" y="0"/>
                      <a:ext cx="5953527" cy="5043817"/>
                    </a:xfrm>
                    <a:prstGeom prst="rect">
                      <a:avLst/>
                    </a:prstGeom>
                    <a:ln>
                      <a:noFill/>
                    </a:ln>
                    <a:extLst>
                      <a:ext uri="{53640926-AAD7-44D8-BBD7-CCE9431645EC}">
                        <a14:shadowObscured xmlns:a14="http://schemas.microsoft.com/office/drawing/2010/main"/>
                      </a:ext>
                    </a:extLst>
                  </pic:spPr>
                </pic:pic>
              </a:graphicData>
            </a:graphic>
          </wp:inline>
        </w:drawing>
      </w:r>
    </w:p>
    <w:p w14:paraId="299F5E87" w14:textId="089A97C1" w:rsidR="006E2E2A" w:rsidRPr="002E6BE4" w:rsidRDefault="002E6BE4" w:rsidP="00776F88">
      <w:pPr>
        <w:pStyle w:val="Didascalia"/>
        <w:rPr>
          <w:i w:val="0"/>
          <w:color w:val="000000" w:themeColor="text1"/>
          <w:lang w:val="en-GB"/>
        </w:rPr>
      </w:pPr>
      <w:r>
        <w:rPr>
          <w:b/>
          <w:i w:val="0"/>
          <w:color w:val="000000" w:themeColor="text1"/>
        </w:rPr>
        <w:t>Fig.</w:t>
      </w:r>
      <w:r w:rsidR="00776F88" w:rsidRPr="002E6BE4">
        <w:rPr>
          <w:b/>
          <w:i w:val="0"/>
          <w:color w:val="000000" w:themeColor="text1"/>
        </w:rPr>
        <w:t xml:space="preserve"> </w:t>
      </w:r>
      <w:r w:rsidR="006E414D" w:rsidRPr="002E6BE4">
        <w:rPr>
          <w:b/>
          <w:i w:val="0"/>
          <w:color w:val="000000" w:themeColor="text1"/>
        </w:rPr>
        <w:t>S</w:t>
      </w:r>
      <w:r w:rsidR="00AA7662" w:rsidRPr="002E6BE4">
        <w:rPr>
          <w:b/>
          <w:i w:val="0"/>
          <w:noProof/>
          <w:color w:val="000000" w:themeColor="text1"/>
        </w:rPr>
        <w:fldChar w:fldCharType="begin"/>
      </w:r>
      <w:r w:rsidR="00AA7662" w:rsidRPr="002E6BE4">
        <w:rPr>
          <w:b/>
          <w:i w:val="0"/>
          <w:noProof/>
          <w:color w:val="000000" w:themeColor="text1"/>
        </w:rPr>
        <w:instrText xml:space="preserve"> SEQ Figure \* ARABIC </w:instrText>
      </w:r>
      <w:r w:rsidR="00AA7662" w:rsidRPr="002E6BE4">
        <w:rPr>
          <w:b/>
          <w:i w:val="0"/>
          <w:noProof/>
          <w:color w:val="000000" w:themeColor="text1"/>
        </w:rPr>
        <w:fldChar w:fldCharType="separate"/>
      </w:r>
      <w:r w:rsidR="006F784D" w:rsidRPr="002E6BE4">
        <w:rPr>
          <w:b/>
          <w:i w:val="0"/>
          <w:noProof/>
          <w:color w:val="000000" w:themeColor="text1"/>
        </w:rPr>
        <w:t>1</w:t>
      </w:r>
      <w:r w:rsidR="00AA7662" w:rsidRPr="002E6BE4">
        <w:rPr>
          <w:b/>
          <w:i w:val="0"/>
          <w:noProof/>
          <w:color w:val="000000" w:themeColor="text1"/>
        </w:rPr>
        <w:fldChar w:fldCharType="end"/>
      </w:r>
      <w:r>
        <w:rPr>
          <w:i w:val="0"/>
          <w:noProof/>
          <w:color w:val="000000" w:themeColor="text1"/>
        </w:rPr>
        <w:t xml:space="preserve"> </w:t>
      </w:r>
      <w:r>
        <w:rPr>
          <w:rFonts w:cstheme="minorHAnsi"/>
          <w:i w:val="0"/>
          <w:noProof/>
          <w:color w:val="000000" w:themeColor="text1"/>
        </w:rPr>
        <w:t>ǀ</w:t>
      </w:r>
      <w:r w:rsidR="00776F88" w:rsidRPr="002E6BE4">
        <w:rPr>
          <w:i w:val="0"/>
          <w:color w:val="000000" w:themeColor="text1"/>
        </w:rPr>
        <w:t xml:space="preserve"> </w:t>
      </w:r>
      <w:r w:rsidR="00581620" w:rsidRPr="002E6BE4">
        <w:rPr>
          <w:i w:val="0"/>
          <w:color w:val="000000" w:themeColor="text1"/>
        </w:rPr>
        <w:t>N</w:t>
      </w:r>
      <w:r w:rsidR="00776F88" w:rsidRPr="002E6BE4">
        <w:rPr>
          <w:i w:val="0"/>
          <w:color w:val="000000" w:themeColor="text1"/>
        </w:rPr>
        <w:t>umber of 1-km pixels</w:t>
      </w:r>
      <w:r w:rsidR="00304A89" w:rsidRPr="002E6BE4">
        <w:rPr>
          <w:i w:val="0"/>
          <w:color w:val="000000" w:themeColor="text1"/>
        </w:rPr>
        <w:t xml:space="preserve"> per squared degree</w:t>
      </w:r>
      <w:r w:rsidR="00776F88" w:rsidRPr="002E6BE4">
        <w:rPr>
          <w:i w:val="0"/>
          <w:color w:val="000000" w:themeColor="text1"/>
        </w:rPr>
        <w:t xml:space="preserve"> experiencing </w:t>
      </w:r>
      <w:r w:rsidR="00CE4FC0" w:rsidRPr="002E6BE4">
        <w:rPr>
          <w:i w:val="0"/>
          <w:color w:val="000000" w:themeColor="text1"/>
        </w:rPr>
        <w:t>(a)</w:t>
      </w:r>
      <w:r w:rsidR="00776F88" w:rsidRPr="002E6BE4">
        <w:rPr>
          <w:i w:val="0"/>
          <w:color w:val="000000" w:themeColor="text1"/>
        </w:rPr>
        <w:t xml:space="preserve"> negative</w:t>
      </w:r>
      <w:r w:rsidR="008426A7" w:rsidRPr="002E6BE4">
        <w:rPr>
          <w:i w:val="0"/>
          <w:color w:val="000000" w:themeColor="text1"/>
        </w:rPr>
        <w:t xml:space="preserve"> </w:t>
      </w:r>
      <m:oMath>
        <m:r>
          <w:rPr>
            <w:rFonts w:ascii="Cambria Math" w:hAnsi="Cambria Math"/>
            <w:color w:val="000000" w:themeColor="text1"/>
          </w:rPr>
          <m:t>SUH</m:t>
        </m:r>
        <m:sSub>
          <m:sSubPr>
            <m:ctrlPr>
              <w:rPr>
                <w:rFonts w:ascii="Cambria Math" w:hAnsi="Cambria Math"/>
                <w:i w:val="0"/>
                <w:color w:val="000000" w:themeColor="text1"/>
              </w:rPr>
            </m:ctrlPr>
          </m:sSubPr>
          <m:e>
            <m:r>
              <w:rPr>
                <w:rFonts w:ascii="Cambria Math" w:hAnsi="Cambria Math"/>
                <w:color w:val="000000" w:themeColor="text1"/>
              </w:rPr>
              <m:t>I</m:t>
            </m:r>
          </m:e>
          <m:sub>
            <m:r>
              <w:rPr>
                <w:rFonts w:ascii="Cambria Math" w:hAnsi="Cambria Math"/>
                <w:color w:val="000000" w:themeColor="text1"/>
              </w:rPr>
              <m:t>seas</m:t>
            </m:r>
          </m:sub>
        </m:sSub>
      </m:oMath>
      <w:r w:rsidR="00912795">
        <w:rPr>
          <w:rFonts w:eastAsiaTheme="minorEastAsia"/>
          <w:i w:val="0"/>
          <w:color w:val="000000" w:themeColor="text1"/>
        </w:rPr>
        <w:t xml:space="preserve"> (median</w:t>
      </w:r>
      <w:r w:rsidR="00B1447E">
        <w:rPr>
          <w:rFonts w:eastAsiaTheme="minorEastAsia"/>
          <w:i w:val="0"/>
          <w:color w:val="000000" w:themeColor="text1"/>
        </w:rPr>
        <w:t xml:space="preserve"> of annual values</w:t>
      </w:r>
      <w:r w:rsidR="00912795">
        <w:rPr>
          <w:rFonts w:eastAsiaTheme="minorEastAsia"/>
          <w:i w:val="0"/>
          <w:color w:val="000000" w:themeColor="text1"/>
        </w:rPr>
        <w:t>)</w:t>
      </w:r>
      <w:r w:rsidR="00776F88" w:rsidRPr="002E6BE4">
        <w:rPr>
          <w:rFonts w:eastAsiaTheme="minorEastAsia"/>
          <w:i w:val="0"/>
          <w:color w:val="000000" w:themeColor="text1"/>
          <w:lang w:val="en-GB"/>
        </w:rPr>
        <w:t xml:space="preserve"> and </w:t>
      </w:r>
      <w:r w:rsidR="00776F88" w:rsidRPr="002E6BE4">
        <w:rPr>
          <w:i w:val="0"/>
          <w:color w:val="000000" w:themeColor="text1"/>
        </w:rPr>
        <w:t xml:space="preserve">positive </w:t>
      </w:r>
      <m:oMath>
        <m:r>
          <w:rPr>
            <w:rFonts w:ascii="Cambria Math" w:hAnsi="Cambria Math"/>
            <w:color w:val="000000" w:themeColor="text1"/>
          </w:rPr>
          <m:t>SUH</m:t>
        </m:r>
        <m:sSub>
          <m:sSubPr>
            <m:ctrlPr>
              <w:rPr>
                <w:rFonts w:ascii="Cambria Math" w:hAnsi="Cambria Math"/>
                <w:i w:val="0"/>
                <w:color w:val="000000" w:themeColor="text1"/>
              </w:rPr>
            </m:ctrlPr>
          </m:sSubPr>
          <m:e>
            <m:r>
              <w:rPr>
                <w:rFonts w:ascii="Cambria Math" w:hAnsi="Cambria Math"/>
                <w:color w:val="000000" w:themeColor="text1"/>
              </w:rPr>
              <m:t>I</m:t>
            </m:r>
          </m:e>
          <m:sub>
            <m:r>
              <w:rPr>
                <w:rFonts w:ascii="Cambria Math" w:hAnsi="Cambria Math"/>
                <w:color w:val="000000" w:themeColor="text1"/>
              </w:rPr>
              <m:t>1y</m:t>
            </m:r>
          </m:sub>
        </m:sSub>
      </m:oMath>
      <w:r w:rsidR="00CE4FC0" w:rsidRPr="002E6BE4">
        <w:rPr>
          <w:rFonts w:eastAsiaTheme="minorEastAsia"/>
          <w:i w:val="0"/>
          <w:color w:val="000000" w:themeColor="text1"/>
        </w:rPr>
        <w:t xml:space="preserve"> </w:t>
      </w:r>
      <w:r w:rsidR="00912795">
        <w:rPr>
          <w:rFonts w:eastAsiaTheme="minorEastAsia"/>
          <w:i w:val="0"/>
          <w:color w:val="000000" w:themeColor="text1"/>
        </w:rPr>
        <w:t>(</w:t>
      </w:r>
      <w:r w:rsidR="00B1447E">
        <w:rPr>
          <w:rFonts w:eastAsiaTheme="minorEastAsia"/>
          <w:i w:val="0"/>
          <w:color w:val="000000" w:themeColor="text1"/>
        </w:rPr>
        <w:t>median of annual values</w:t>
      </w:r>
      <w:r w:rsidR="00912795">
        <w:rPr>
          <w:rFonts w:eastAsiaTheme="minorEastAsia"/>
          <w:i w:val="0"/>
          <w:color w:val="000000" w:themeColor="text1"/>
        </w:rPr>
        <w:t xml:space="preserve">) </w:t>
      </w:r>
      <w:r w:rsidR="00CE4FC0" w:rsidRPr="002E6BE4">
        <w:rPr>
          <w:rFonts w:eastAsiaTheme="minorEastAsia"/>
          <w:i w:val="0"/>
          <w:color w:val="000000" w:themeColor="text1"/>
        </w:rPr>
        <w:t xml:space="preserve">and (b) </w:t>
      </w:r>
      <w:r w:rsidR="00CE4FC0" w:rsidRPr="002E6BE4">
        <w:rPr>
          <w:i w:val="0"/>
          <w:color w:val="000000" w:themeColor="text1"/>
        </w:rPr>
        <w:t xml:space="preserve">negative </w:t>
      </w:r>
      <m:oMath>
        <m:r>
          <w:rPr>
            <w:rFonts w:ascii="Cambria Math" w:hAnsi="Cambria Math"/>
            <w:color w:val="000000" w:themeColor="text1"/>
          </w:rPr>
          <m:t>SUH</m:t>
        </m:r>
        <m:sSub>
          <m:sSubPr>
            <m:ctrlPr>
              <w:rPr>
                <w:rFonts w:ascii="Cambria Math" w:hAnsi="Cambria Math"/>
                <w:i w:val="0"/>
                <w:color w:val="000000" w:themeColor="text1"/>
              </w:rPr>
            </m:ctrlPr>
          </m:sSubPr>
          <m:e>
            <m:r>
              <w:rPr>
                <w:rFonts w:ascii="Cambria Math" w:hAnsi="Cambria Math"/>
                <w:color w:val="000000" w:themeColor="text1"/>
              </w:rPr>
              <m:t>I</m:t>
            </m:r>
          </m:e>
          <m:sub>
            <m:r>
              <w:rPr>
                <w:rFonts w:ascii="Cambria Math" w:hAnsi="Cambria Math"/>
                <w:color w:val="000000" w:themeColor="text1"/>
              </w:rPr>
              <m:t>seas</m:t>
            </m:r>
          </m:sub>
        </m:sSub>
      </m:oMath>
      <w:r w:rsidR="00CE4FC0" w:rsidRPr="002E6BE4">
        <w:rPr>
          <w:rFonts w:eastAsiaTheme="minorEastAsia"/>
          <w:i w:val="0"/>
          <w:color w:val="000000" w:themeColor="text1"/>
          <w:lang w:val="en-GB"/>
        </w:rPr>
        <w:t xml:space="preserve"> and </w:t>
      </w:r>
      <w:r w:rsidR="00CE4FC0" w:rsidRPr="002E6BE4">
        <w:rPr>
          <w:i w:val="0"/>
          <w:color w:val="000000" w:themeColor="text1"/>
        </w:rPr>
        <w:t xml:space="preserve">positive </w:t>
      </w:r>
      <m:oMath>
        <m:r>
          <w:rPr>
            <w:rFonts w:ascii="Cambria Math" w:hAnsi="Cambria Math"/>
            <w:color w:val="000000" w:themeColor="text1"/>
          </w:rPr>
          <m:t>SUH</m:t>
        </m:r>
        <m:sSub>
          <m:sSubPr>
            <m:ctrlPr>
              <w:rPr>
                <w:rFonts w:ascii="Cambria Math" w:hAnsi="Cambria Math"/>
                <w:i w:val="0"/>
                <w:color w:val="000000" w:themeColor="text1"/>
              </w:rPr>
            </m:ctrlPr>
          </m:sSubPr>
          <m:e>
            <m:r>
              <w:rPr>
                <w:rFonts w:ascii="Cambria Math" w:hAnsi="Cambria Math"/>
                <w:color w:val="000000" w:themeColor="text1"/>
              </w:rPr>
              <m:t>I</m:t>
            </m:r>
          </m:e>
          <m:sub>
            <m:r>
              <w:rPr>
                <w:rFonts w:ascii="Cambria Math" w:hAnsi="Cambria Math"/>
                <w:color w:val="000000" w:themeColor="text1"/>
              </w:rPr>
              <m:t>18y</m:t>
            </m:r>
          </m:sub>
        </m:sSub>
      </m:oMath>
      <w:r w:rsidR="00776F88" w:rsidRPr="002E6BE4">
        <w:rPr>
          <w:rFonts w:eastAsiaTheme="minorEastAsia"/>
          <w:i w:val="0"/>
          <w:color w:val="000000" w:themeColor="text1"/>
        </w:rPr>
        <w:t>.</w:t>
      </w:r>
    </w:p>
    <w:p w14:paraId="30375A9F" w14:textId="77777777" w:rsidR="00FF28C3" w:rsidRDefault="00A07D74" w:rsidP="00FF28C3">
      <w:pPr>
        <w:pStyle w:val="Titolo"/>
        <w:keepNext/>
      </w:pPr>
      <w:r>
        <w:rPr>
          <w:noProof/>
          <w:lang w:val="en-GB" w:eastAsia="en-GB"/>
        </w:rPr>
        <w:lastRenderedPageBreak/>
        <w:drawing>
          <wp:inline distT="0" distB="0" distL="0" distR="0" wp14:anchorId="3CC770A7" wp14:editId="0F4E0BCE">
            <wp:extent cx="5657892" cy="7617350"/>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hiPaperFigure_SI_mapsMedians.png"/>
                    <pic:cNvPicPr/>
                  </pic:nvPicPr>
                  <pic:blipFill rotWithShape="1">
                    <a:blip r:embed="rId7" cstate="print">
                      <a:extLst>
                        <a:ext uri="{28A0092B-C50C-407E-A947-70E740481C1C}">
                          <a14:useLocalDpi xmlns:a14="http://schemas.microsoft.com/office/drawing/2010/main" val="0"/>
                        </a:ext>
                      </a:extLst>
                    </a:blip>
                    <a:srcRect l="9157" t="9490" r="4714" b="8659"/>
                    <a:stretch/>
                  </pic:blipFill>
                  <pic:spPr bwMode="auto">
                    <a:xfrm>
                      <a:off x="0" y="0"/>
                      <a:ext cx="5672641" cy="7637207"/>
                    </a:xfrm>
                    <a:prstGeom prst="rect">
                      <a:avLst/>
                    </a:prstGeom>
                    <a:ln>
                      <a:noFill/>
                    </a:ln>
                    <a:extLst>
                      <a:ext uri="{53640926-AAD7-44D8-BBD7-CCE9431645EC}">
                        <a14:shadowObscured xmlns:a14="http://schemas.microsoft.com/office/drawing/2010/main"/>
                      </a:ext>
                    </a:extLst>
                  </pic:spPr>
                </pic:pic>
              </a:graphicData>
            </a:graphic>
          </wp:inline>
        </w:drawing>
      </w:r>
    </w:p>
    <w:p w14:paraId="61FA1C03" w14:textId="3CC9FFD3" w:rsidR="009E4C47" w:rsidRPr="002E6BE4" w:rsidRDefault="00FF28C3" w:rsidP="00FF28C3">
      <w:pPr>
        <w:pStyle w:val="Didascalia"/>
        <w:rPr>
          <w:i w:val="0"/>
          <w:color w:val="000000" w:themeColor="text1"/>
        </w:rPr>
      </w:pPr>
      <w:r w:rsidRPr="002E6BE4">
        <w:rPr>
          <w:b/>
          <w:i w:val="0"/>
          <w:color w:val="000000" w:themeColor="text1"/>
        </w:rPr>
        <w:t>Fig</w:t>
      </w:r>
      <w:r w:rsidR="002E6BE4" w:rsidRPr="002E6BE4">
        <w:rPr>
          <w:b/>
          <w:i w:val="0"/>
          <w:color w:val="000000" w:themeColor="text1"/>
        </w:rPr>
        <w:t>.</w:t>
      </w:r>
      <w:r w:rsidRPr="002E6BE4">
        <w:rPr>
          <w:b/>
          <w:i w:val="0"/>
          <w:color w:val="000000" w:themeColor="text1"/>
        </w:rPr>
        <w:t xml:space="preserve"> </w:t>
      </w:r>
      <w:r w:rsidR="00E57C65" w:rsidRPr="002E6BE4">
        <w:rPr>
          <w:b/>
          <w:i w:val="0"/>
          <w:color w:val="000000" w:themeColor="text1"/>
        </w:rPr>
        <w:t>S</w:t>
      </w:r>
      <w:r w:rsidR="00AA7662" w:rsidRPr="002E6BE4">
        <w:rPr>
          <w:b/>
          <w:i w:val="0"/>
          <w:noProof/>
          <w:color w:val="000000" w:themeColor="text1"/>
        </w:rPr>
        <w:fldChar w:fldCharType="begin"/>
      </w:r>
      <w:r w:rsidR="00AA7662" w:rsidRPr="002E6BE4">
        <w:rPr>
          <w:b/>
          <w:i w:val="0"/>
          <w:noProof/>
          <w:color w:val="000000" w:themeColor="text1"/>
        </w:rPr>
        <w:instrText xml:space="preserve"> SEQ Figure \* ARABIC </w:instrText>
      </w:r>
      <w:r w:rsidR="00AA7662" w:rsidRPr="002E6BE4">
        <w:rPr>
          <w:b/>
          <w:i w:val="0"/>
          <w:noProof/>
          <w:color w:val="000000" w:themeColor="text1"/>
        </w:rPr>
        <w:fldChar w:fldCharType="separate"/>
      </w:r>
      <w:r w:rsidR="006F784D" w:rsidRPr="002E6BE4">
        <w:rPr>
          <w:b/>
          <w:i w:val="0"/>
          <w:noProof/>
          <w:color w:val="000000" w:themeColor="text1"/>
        </w:rPr>
        <w:t>2</w:t>
      </w:r>
      <w:r w:rsidR="00AA7662" w:rsidRPr="002E6BE4">
        <w:rPr>
          <w:b/>
          <w:i w:val="0"/>
          <w:noProof/>
          <w:color w:val="000000" w:themeColor="text1"/>
        </w:rPr>
        <w:fldChar w:fldCharType="end"/>
      </w:r>
      <w:r w:rsidR="002E6BE4">
        <w:rPr>
          <w:i w:val="0"/>
          <w:noProof/>
          <w:color w:val="000000" w:themeColor="text1"/>
        </w:rPr>
        <w:t xml:space="preserve"> </w:t>
      </w:r>
      <w:r w:rsidR="002E6BE4">
        <w:rPr>
          <w:rFonts w:cstheme="minorHAnsi"/>
          <w:i w:val="0"/>
          <w:noProof/>
          <w:color w:val="000000" w:themeColor="text1"/>
        </w:rPr>
        <w:t>ǀ</w:t>
      </w:r>
      <w:r w:rsidR="002E6BE4">
        <w:rPr>
          <w:i w:val="0"/>
          <w:color w:val="000000" w:themeColor="text1"/>
        </w:rPr>
        <w:t xml:space="preserve"> S</w:t>
      </w:r>
      <w:r w:rsidRPr="002E6BE4">
        <w:rPr>
          <w:i w:val="0"/>
          <w:color w:val="000000" w:themeColor="text1"/>
        </w:rPr>
        <w:t xml:space="preserve">easonal median </w:t>
      </w:r>
      <w:r w:rsidR="00165540" w:rsidRPr="002E6BE4">
        <w:rPr>
          <w:i w:val="0"/>
          <w:color w:val="000000" w:themeColor="text1"/>
        </w:rPr>
        <w:t>S</w:t>
      </w:r>
      <w:r w:rsidRPr="002E6BE4">
        <w:rPr>
          <w:i w:val="0"/>
          <w:color w:val="000000" w:themeColor="text1"/>
        </w:rPr>
        <w:t>UHI (</w:t>
      </w:r>
      <m:oMath>
        <m:r>
          <w:rPr>
            <w:rFonts w:ascii="Cambria Math" w:hAnsi="Cambria Math"/>
            <w:color w:val="000000" w:themeColor="text1"/>
          </w:rPr>
          <m:t>SUH</m:t>
        </m:r>
        <m:sSub>
          <m:sSubPr>
            <m:ctrlPr>
              <w:rPr>
                <w:rFonts w:ascii="Cambria Math" w:hAnsi="Cambria Math"/>
                <w:color w:val="000000" w:themeColor="text1"/>
              </w:rPr>
            </m:ctrlPr>
          </m:sSubPr>
          <m:e>
            <m:r>
              <w:rPr>
                <w:rFonts w:ascii="Cambria Math" w:hAnsi="Cambria Math"/>
                <w:color w:val="000000" w:themeColor="text1"/>
              </w:rPr>
              <m:t>I</m:t>
            </m:r>
          </m:e>
          <m:sub>
            <m:r>
              <w:rPr>
                <w:rFonts w:ascii="Cambria Math" w:hAnsi="Cambria Math"/>
                <w:color w:val="000000" w:themeColor="text1"/>
              </w:rPr>
              <m:t>seas</m:t>
            </m:r>
          </m:sub>
        </m:sSub>
      </m:oMath>
      <w:r w:rsidR="00E25C55" w:rsidRPr="002E6BE4">
        <w:rPr>
          <w:rFonts w:eastAsiaTheme="minorEastAsia"/>
          <w:color w:val="000000" w:themeColor="text1"/>
        </w:rPr>
        <w:t>,</w:t>
      </w:r>
      <w:r w:rsidR="00E25C55" w:rsidRPr="002E6BE4">
        <w:rPr>
          <w:rFonts w:eastAsiaTheme="minorEastAsia"/>
          <w:i w:val="0"/>
          <w:color w:val="000000" w:themeColor="text1"/>
        </w:rPr>
        <w:t xml:space="preserve"> </w:t>
      </w:r>
      <w:r w:rsidRPr="002E6BE4">
        <w:rPr>
          <w:i w:val="0"/>
          <w:color w:val="000000" w:themeColor="text1"/>
        </w:rPr>
        <w:t>a), difference between annual maxima</w:t>
      </w:r>
      <w:r w:rsidR="00E25C55" w:rsidRPr="002E6BE4">
        <w:rPr>
          <w:i w:val="0"/>
          <w:color w:val="000000" w:themeColor="text1"/>
        </w:rPr>
        <w:t xml:space="preserve"> (</w:t>
      </w:r>
      <m:oMath>
        <m:r>
          <w:rPr>
            <w:rFonts w:ascii="Cambria Math" w:hAnsi="Cambria Math"/>
            <w:color w:val="000000" w:themeColor="text1"/>
          </w:rPr>
          <m:t>SUH</m:t>
        </m:r>
        <m:sSub>
          <m:sSubPr>
            <m:ctrlPr>
              <w:rPr>
                <w:rFonts w:ascii="Cambria Math" w:hAnsi="Cambria Math"/>
                <w:color w:val="000000" w:themeColor="text1"/>
              </w:rPr>
            </m:ctrlPr>
          </m:sSubPr>
          <m:e>
            <m:r>
              <w:rPr>
                <w:rFonts w:ascii="Cambria Math" w:hAnsi="Cambria Math"/>
                <w:color w:val="000000" w:themeColor="text1"/>
              </w:rPr>
              <m:t>I</m:t>
            </m:r>
          </m:e>
          <m:sub>
            <m:r>
              <w:rPr>
                <w:rFonts w:ascii="Cambria Math" w:hAnsi="Cambria Math"/>
                <w:color w:val="000000" w:themeColor="text1"/>
              </w:rPr>
              <m:t>1y</m:t>
            </m:r>
          </m:sub>
        </m:sSub>
      </m:oMath>
      <w:r w:rsidR="00E25C55" w:rsidRPr="002E6BE4">
        <w:rPr>
          <w:i w:val="0"/>
          <w:color w:val="000000" w:themeColor="text1"/>
        </w:rPr>
        <w:t>)</w:t>
      </w:r>
      <w:r w:rsidRPr="002E6BE4">
        <w:rPr>
          <w:i w:val="0"/>
          <w:color w:val="000000" w:themeColor="text1"/>
        </w:rPr>
        <w:t xml:space="preserve"> and </w:t>
      </w:r>
      <m:oMath>
        <m:r>
          <w:rPr>
            <w:rFonts w:ascii="Cambria Math" w:hAnsi="Cambria Math"/>
            <w:color w:val="000000" w:themeColor="text1"/>
          </w:rPr>
          <m:t>SUH</m:t>
        </m:r>
        <m:sSub>
          <m:sSubPr>
            <m:ctrlPr>
              <w:rPr>
                <w:rFonts w:ascii="Cambria Math" w:hAnsi="Cambria Math"/>
                <w:color w:val="000000" w:themeColor="text1"/>
              </w:rPr>
            </m:ctrlPr>
          </m:sSubPr>
          <m:e>
            <m:r>
              <w:rPr>
                <w:rFonts w:ascii="Cambria Math" w:hAnsi="Cambria Math"/>
                <w:color w:val="000000" w:themeColor="text1"/>
              </w:rPr>
              <m:t>I</m:t>
            </m:r>
          </m:e>
          <m:sub>
            <m:r>
              <w:rPr>
                <w:rFonts w:ascii="Cambria Math" w:hAnsi="Cambria Math"/>
                <w:color w:val="000000" w:themeColor="text1"/>
              </w:rPr>
              <m:t>seas</m:t>
            </m:r>
          </m:sub>
        </m:sSub>
      </m:oMath>
      <w:r w:rsidRPr="002E6BE4">
        <w:rPr>
          <w:i w:val="0"/>
          <w:color w:val="000000" w:themeColor="text1"/>
        </w:rPr>
        <w:t xml:space="preserve"> (b), and between 1</w:t>
      </w:r>
      <w:r w:rsidR="0031522D" w:rsidRPr="002E6BE4">
        <w:rPr>
          <w:i w:val="0"/>
          <w:color w:val="000000" w:themeColor="text1"/>
        </w:rPr>
        <w:t>8</w:t>
      </w:r>
      <w:r w:rsidRPr="002E6BE4">
        <w:rPr>
          <w:i w:val="0"/>
          <w:color w:val="000000" w:themeColor="text1"/>
        </w:rPr>
        <w:t>-year maxima</w:t>
      </w:r>
      <w:r w:rsidR="00E25C55" w:rsidRPr="002E6BE4">
        <w:rPr>
          <w:i w:val="0"/>
          <w:color w:val="000000" w:themeColor="text1"/>
        </w:rPr>
        <w:t xml:space="preserve"> (</w:t>
      </w:r>
      <m:oMath>
        <m:r>
          <w:rPr>
            <w:rFonts w:ascii="Cambria Math" w:hAnsi="Cambria Math"/>
            <w:color w:val="000000" w:themeColor="text1"/>
          </w:rPr>
          <m:t>SUH</m:t>
        </m:r>
        <m:sSub>
          <m:sSubPr>
            <m:ctrlPr>
              <w:rPr>
                <w:rFonts w:ascii="Cambria Math" w:hAnsi="Cambria Math"/>
                <w:color w:val="000000" w:themeColor="text1"/>
              </w:rPr>
            </m:ctrlPr>
          </m:sSubPr>
          <m:e>
            <m:r>
              <w:rPr>
                <w:rFonts w:ascii="Cambria Math" w:hAnsi="Cambria Math"/>
                <w:color w:val="000000" w:themeColor="text1"/>
              </w:rPr>
              <m:t>I</m:t>
            </m:r>
          </m:e>
          <m:sub>
            <m:r>
              <w:rPr>
                <w:rFonts w:ascii="Cambria Math" w:hAnsi="Cambria Math"/>
                <w:color w:val="000000" w:themeColor="text1"/>
              </w:rPr>
              <m:t>18y</m:t>
            </m:r>
          </m:sub>
        </m:sSub>
      </m:oMath>
      <w:r w:rsidR="00E25C55" w:rsidRPr="002E6BE4">
        <w:rPr>
          <w:i w:val="0"/>
          <w:color w:val="000000" w:themeColor="text1"/>
        </w:rPr>
        <w:t>)</w:t>
      </w:r>
      <w:r w:rsidRPr="002E6BE4">
        <w:rPr>
          <w:i w:val="0"/>
          <w:color w:val="000000" w:themeColor="text1"/>
        </w:rPr>
        <w:t xml:space="preserve"> and </w:t>
      </w:r>
      <m:oMath>
        <m:r>
          <w:rPr>
            <w:rFonts w:ascii="Cambria Math" w:hAnsi="Cambria Math"/>
            <w:color w:val="000000" w:themeColor="text1"/>
          </w:rPr>
          <m:t>SUH</m:t>
        </m:r>
        <m:sSub>
          <m:sSubPr>
            <m:ctrlPr>
              <w:rPr>
                <w:rFonts w:ascii="Cambria Math" w:hAnsi="Cambria Math"/>
                <w:color w:val="000000" w:themeColor="text1"/>
              </w:rPr>
            </m:ctrlPr>
          </m:sSubPr>
          <m:e>
            <m:r>
              <w:rPr>
                <w:rFonts w:ascii="Cambria Math" w:hAnsi="Cambria Math"/>
                <w:color w:val="000000" w:themeColor="text1"/>
              </w:rPr>
              <m:t>I</m:t>
            </m:r>
          </m:e>
          <m:sub>
            <m:r>
              <w:rPr>
                <w:rFonts w:ascii="Cambria Math" w:hAnsi="Cambria Math"/>
                <w:color w:val="000000" w:themeColor="text1"/>
              </w:rPr>
              <m:t>seas</m:t>
            </m:r>
          </m:sub>
        </m:sSub>
      </m:oMath>
      <w:r w:rsidRPr="002E6BE4">
        <w:rPr>
          <w:i w:val="0"/>
          <w:color w:val="000000" w:themeColor="text1"/>
        </w:rPr>
        <w:t xml:space="preserve"> (c).</w:t>
      </w:r>
    </w:p>
    <w:p w14:paraId="3A67E5AF" w14:textId="77777777" w:rsidR="00F255A1" w:rsidRDefault="00F255A1" w:rsidP="00F255A1">
      <w:pPr>
        <w:keepNext/>
      </w:pPr>
      <w:r>
        <w:rPr>
          <w:noProof/>
          <w:lang w:val="en-GB" w:eastAsia="en-GB"/>
        </w:rPr>
        <w:lastRenderedPageBreak/>
        <w:drawing>
          <wp:inline distT="0" distB="0" distL="0" distR="0" wp14:anchorId="2D0FA759" wp14:editId="783B7FF8">
            <wp:extent cx="6803169" cy="3496285"/>
            <wp:effectExtent l="0" t="0" r="0" b="952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hiPaperFigure_trendSsnlMedian.png"/>
                    <pic:cNvPicPr/>
                  </pic:nvPicPr>
                  <pic:blipFill rotWithShape="1">
                    <a:blip r:embed="rId8" cstate="print">
                      <a:extLst>
                        <a:ext uri="{28A0092B-C50C-407E-A947-70E740481C1C}">
                          <a14:useLocalDpi xmlns:a14="http://schemas.microsoft.com/office/drawing/2010/main" val="0"/>
                        </a:ext>
                      </a:extLst>
                    </a:blip>
                    <a:srcRect l="9890" t="8519" r="8724" b="2601"/>
                    <a:stretch/>
                  </pic:blipFill>
                  <pic:spPr bwMode="auto">
                    <a:xfrm>
                      <a:off x="0" y="0"/>
                      <a:ext cx="6843128" cy="3516821"/>
                    </a:xfrm>
                    <a:prstGeom prst="rect">
                      <a:avLst/>
                    </a:prstGeom>
                    <a:ln>
                      <a:noFill/>
                    </a:ln>
                    <a:extLst>
                      <a:ext uri="{53640926-AAD7-44D8-BBD7-CCE9431645EC}">
                        <a14:shadowObscured xmlns:a14="http://schemas.microsoft.com/office/drawing/2010/main"/>
                      </a:ext>
                    </a:extLst>
                  </pic:spPr>
                </pic:pic>
              </a:graphicData>
            </a:graphic>
          </wp:inline>
        </w:drawing>
      </w:r>
    </w:p>
    <w:p w14:paraId="3EE3325B" w14:textId="4E7FE1A2" w:rsidR="00F255A1" w:rsidRPr="002E6BE4" w:rsidRDefault="002E6BE4" w:rsidP="00F255A1">
      <w:pPr>
        <w:pStyle w:val="Didascalia"/>
        <w:rPr>
          <w:i w:val="0"/>
          <w:color w:val="000000" w:themeColor="text1"/>
        </w:rPr>
      </w:pPr>
      <w:r w:rsidRPr="002E6BE4">
        <w:rPr>
          <w:b/>
          <w:i w:val="0"/>
          <w:color w:val="000000" w:themeColor="text1"/>
        </w:rPr>
        <w:t>Fig.</w:t>
      </w:r>
      <w:r w:rsidR="00F255A1" w:rsidRPr="002E6BE4">
        <w:rPr>
          <w:b/>
          <w:i w:val="0"/>
          <w:color w:val="000000" w:themeColor="text1"/>
        </w:rPr>
        <w:t xml:space="preserve"> S</w:t>
      </w:r>
      <w:r w:rsidR="00F255A1" w:rsidRPr="002E6BE4">
        <w:rPr>
          <w:b/>
          <w:i w:val="0"/>
          <w:noProof/>
          <w:color w:val="000000" w:themeColor="text1"/>
        </w:rPr>
        <w:fldChar w:fldCharType="begin"/>
      </w:r>
      <w:r w:rsidR="00F255A1" w:rsidRPr="002E6BE4">
        <w:rPr>
          <w:b/>
          <w:i w:val="0"/>
          <w:noProof/>
          <w:color w:val="000000" w:themeColor="text1"/>
        </w:rPr>
        <w:instrText xml:space="preserve"> SEQ Figure \* ARABIC </w:instrText>
      </w:r>
      <w:r w:rsidR="00F255A1" w:rsidRPr="002E6BE4">
        <w:rPr>
          <w:b/>
          <w:i w:val="0"/>
          <w:noProof/>
          <w:color w:val="000000" w:themeColor="text1"/>
        </w:rPr>
        <w:fldChar w:fldCharType="separate"/>
      </w:r>
      <w:r w:rsidR="00F255A1" w:rsidRPr="002E6BE4">
        <w:rPr>
          <w:b/>
          <w:i w:val="0"/>
          <w:noProof/>
          <w:color w:val="000000" w:themeColor="text1"/>
        </w:rPr>
        <w:t>3</w:t>
      </w:r>
      <w:r w:rsidR="00F255A1" w:rsidRPr="002E6BE4">
        <w:rPr>
          <w:b/>
          <w:i w:val="0"/>
          <w:noProof/>
          <w:color w:val="000000" w:themeColor="text1"/>
        </w:rPr>
        <w:fldChar w:fldCharType="end"/>
      </w:r>
      <w:r>
        <w:rPr>
          <w:i w:val="0"/>
          <w:color w:val="000000" w:themeColor="text1"/>
        </w:rPr>
        <w:t xml:space="preserve"> </w:t>
      </w:r>
      <w:r>
        <w:rPr>
          <w:rFonts w:cstheme="minorHAnsi"/>
          <w:i w:val="0"/>
          <w:noProof/>
          <w:color w:val="000000" w:themeColor="text1"/>
        </w:rPr>
        <w:t>ǀ</w:t>
      </w:r>
      <w:r w:rsidR="00F255A1" w:rsidRPr="002E6BE4">
        <w:rPr>
          <w:i w:val="0"/>
          <w:color w:val="000000" w:themeColor="text1"/>
        </w:rPr>
        <w:t xml:space="preserve"> Trend of </w:t>
      </w:r>
      <m:oMath>
        <m:r>
          <w:rPr>
            <w:rFonts w:ascii="Cambria Math" w:hAnsi="Cambria Math"/>
            <w:color w:val="000000" w:themeColor="text1"/>
          </w:rPr>
          <m:t>SUH</m:t>
        </m:r>
        <m:sSub>
          <m:sSubPr>
            <m:ctrlPr>
              <w:rPr>
                <w:rFonts w:ascii="Cambria Math" w:hAnsi="Cambria Math"/>
                <w:color w:val="000000" w:themeColor="text1"/>
              </w:rPr>
            </m:ctrlPr>
          </m:sSubPr>
          <m:e>
            <m:r>
              <w:rPr>
                <w:rFonts w:ascii="Cambria Math" w:hAnsi="Cambria Math"/>
                <w:color w:val="000000" w:themeColor="text1"/>
              </w:rPr>
              <m:t>I</m:t>
            </m:r>
          </m:e>
          <m:sub>
            <m:r>
              <w:rPr>
                <w:rFonts w:ascii="Cambria Math" w:hAnsi="Cambria Math"/>
                <w:color w:val="000000" w:themeColor="text1"/>
              </w:rPr>
              <m:t>seas</m:t>
            </m:r>
          </m:sub>
        </m:sSub>
      </m:oMath>
      <w:r w:rsidR="00F255A1" w:rsidRPr="002E6BE4">
        <w:rPr>
          <w:i w:val="0"/>
          <w:color w:val="000000" w:themeColor="text1"/>
        </w:rPr>
        <w:t xml:space="preserve"> in different macro-areas. In each panel are reported: the Theil-Sen slope (b) and the p-value (p).</w:t>
      </w:r>
    </w:p>
    <w:p w14:paraId="1C18481F" w14:textId="77777777" w:rsidR="00F255A1" w:rsidRDefault="00F255A1" w:rsidP="00DD1BEC">
      <w:pPr>
        <w:keepNext/>
        <w:rPr>
          <w:b/>
        </w:rPr>
      </w:pPr>
    </w:p>
    <w:p w14:paraId="377370D8" w14:textId="77777777" w:rsidR="00F255A1" w:rsidRDefault="00F255A1" w:rsidP="00DD1BEC">
      <w:pPr>
        <w:keepNext/>
        <w:rPr>
          <w:b/>
        </w:rPr>
      </w:pPr>
    </w:p>
    <w:p w14:paraId="01CD4B89" w14:textId="77777777" w:rsidR="00F255A1" w:rsidRDefault="00F255A1" w:rsidP="00F255A1">
      <w:pPr>
        <w:keepNext/>
      </w:pPr>
      <w:r>
        <w:rPr>
          <w:noProof/>
          <w:lang w:val="en-GB" w:eastAsia="en-GB"/>
        </w:rPr>
        <w:drawing>
          <wp:inline distT="0" distB="0" distL="0" distR="0" wp14:anchorId="51DEB290" wp14:editId="7E7E531B">
            <wp:extent cx="4959971" cy="5422789"/>
            <wp:effectExtent l="0" t="0" r="0" b="6985"/>
            <wp:docPr id="11"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uhiPaperFigure_SI_builtupAfter2000_SeoulTianjin.png"/>
                    <pic:cNvPicPr/>
                  </pic:nvPicPr>
                  <pic:blipFill rotWithShape="1">
                    <a:blip r:embed="rId9" cstate="print">
                      <a:extLst>
                        <a:ext uri="{28A0092B-C50C-407E-A947-70E740481C1C}">
                          <a14:useLocalDpi xmlns:a14="http://schemas.microsoft.com/office/drawing/2010/main" val="0"/>
                        </a:ext>
                      </a:extLst>
                    </a:blip>
                    <a:srcRect l="13023" t="7987" r="10577" b="8484"/>
                    <a:stretch/>
                  </pic:blipFill>
                  <pic:spPr bwMode="auto">
                    <a:xfrm>
                      <a:off x="0" y="0"/>
                      <a:ext cx="4972400" cy="5436377"/>
                    </a:xfrm>
                    <a:prstGeom prst="rect">
                      <a:avLst/>
                    </a:prstGeom>
                    <a:ln>
                      <a:noFill/>
                    </a:ln>
                    <a:extLst>
                      <a:ext uri="{53640926-AAD7-44D8-BBD7-CCE9431645EC}">
                        <a14:shadowObscured xmlns:a14="http://schemas.microsoft.com/office/drawing/2010/main"/>
                      </a:ext>
                    </a:extLst>
                  </pic:spPr>
                </pic:pic>
              </a:graphicData>
            </a:graphic>
          </wp:inline>
        </w:drawing>
      </w:r>
    </w:p>
    <w:p w14:paraId="3BD768DD" w14:textId="1BA922B6" w:rsidR="00F255A1" w:rsidRPr="002E6BE4" w:rsidRDefault="002E6BE4" w:rsidP="00F255A1">
      <w:pPr>
        <w:pStyle w:val="Didascalia"/>
        <w:rPr>
          <w:i w:val="0"/>
          <w:color w:val="000000" w:themeColor="text1"/>
        </w:rPr>
      </w:pPr>
      <w:r>
        <w:rPr>
          <w:b/>
          <w:i w:val="0"/>
          <w:color w:val="000000" w:themeColor="text1"/>
        </w:rPr>
        <w:t>Fig.</w:t>
      </w:r>
      <w:r w:rsidR="00F255A1" w:rsidRPr="002E6BE4">
        <w:rPr>
          <w:b/>
          <w:i w:val="0"/>
          <w:color w:val="000000" w:themeColor="text1"/>
        </w:rPr>
        <w:t xml:space="preserve"> S</w:t>
      </w:r>
      <w:r w:rsidR="00F255A1" w:rsidRPr="002E6BE4">
        <w:rPr>
          <w:b/>
          <w:i w:val="0"/>
          <w:noProof/>
          <w:color w:val="000000" w:themeColor="text1"/>
        </w:rPr>
        <w:fldChar w:fldCharType="begin"/>
      </w:r>
      <w:r w:rsidR="00F255A1" w:rsidRPr="002E6BE4">
        <w:rPr>
          <w:b/>
          <w:i w:val="0"/>
          <w:noProof/>
          <w:color w:val="000000" w:themeColor="text1"/>
        </w:rPr>
        <w:instrText xml:space="preserve"> SEQ Figure \* ARABIC </w:instrText>
      </w:r>
      <w:r w:rsidR="00F255A1" w:rsidRPr="002E6BE4">
        <w:rPr>
          <w:b/>
          <w:i w:val="0"/>
          <w:noProof/>
          <w:color w:val="000000" w:themeColor="text1"/>
        </w:rPr>
        <w:fldChar w:fldCharType="separate"/>
      </w:r>
      <w:r w:rsidR="00F255A1" w:rsidRPr="002E6BE4">
        <w:rPr>
          <w:b/>
          <w:i w:val="0"/>
          <w:noProof/>
          <w:color w:val="000000" w:themeColor="text1"/>
        </w:rPr>
        <w:t>4</w:t>
      </w:r>
      <w:r w:rsidR="00F255A1" w:rsidRPr="002E6BE4">
        <w:rPr>
          <w:b/>
          <w:i w:val="0"/>
          <w:noProof/>
          <w:color w:val="000000" w:themeColor="text1"/>
        </w:rPr>
        <w:fldChar w:fldCharType="end"/>
      </w:r>
      <w:r>
        <w:rPr>
          <w:i w:val="0"/>
          <w:color w:val="000000" w:themeColor="text1"/>
        </w:rPr>
        <w:t xml:space="preserve"> </w:t>
      </w:r>
      <w:r>
        <w:rPr>
          <w:rFonts w:cstheme="minorHAnsi"/>
          <w:i w:val="0"/>
          <w:noProof/>
          <w:color w:val="000000" w:themeColor="text1"/>
        </w:rPr>
        <w:t>ǀ</w:t>
      </w:r>
      <w:r w:rsidR="00F255A1" w:rsidRPr="002E6BE4">
        <w:rPr>
          <w:i w:val="0"/>
          <w:color w:val="000000" w:themeColor="text1"/>
        </w:rPr>
        <w:t xml:space="preserve"> </w:t>
      </w:r>
      <w:r w:rsidR="005F245C">
        <w:rPr>
          <w:i w:val="0"/>
          <w:color w:val="000000" w:themeColor="text1"/>
        </w:rPr>
        <w:t>A</w:t>
      </w:r>
      <w:r w:rsidR="00F255A1" w:rsidRPr="002E6BE4">
        <w:rPr>
          <w:i w:val="0"/>
          <w:color w:val="000000" w:themeColor="text1"/>
        </w:rPr>
        <w:t xml:space="preserve">reas built-up </w:t>
      </w:r>
      <w:r w:rsidR="005F245C">
        <w:rPr>
          <w:i w:val="0"/>
          <w:color w:val="000000" w:themeColor="text1"/>
        </w:rPr>
        <w:t xml:space="preserve">(in red) </w:t>
      </w:r>
      <w:r w:rsidR="00F255A1" w:rsidRPr="002E6BE4">
        <w:rPr>
          <w:i w:val="0"/>
          <w:color w:val="000000" w:themeColor="text1"/>
        </w:rPr>
        <w:t>between 2000 and 2015 according to GHSL</w:t>
      </w:r>
      <w:r w:rsidR="00F255A1" w:rsidRPr="002E6BE4">
        <w:rPr>
          <w:i w:val="0"/>
          <w:color w:val="000000" w:themeColor="text1"/>
        </w:rPr>
        <w:fldChar w:fldCharType="begin" w:fldLock="1"/>
      </w:r>
      <w:r w:rsidR="00F255A1" w:rsidRPr="002E6BE4">
        <w:rPr>
          <w:i w:val="0"/>
          <w:color w:val="000000" w:themeColor="text1"/>
        </w:rPr>
        <w:instrText>ADDIN CSL_CITATION {"citationItems":[{"id":"ITEM-1","itemData":{"DOI":"10.1039/C6FD00116E","ISSN":"1359-6640","abstract":"This journal is © The Royal Society of Chemistry. We theoretically study high-harmonic generation in toluene, ortho-xylene and fluorobenzene driven by a 1.8 μm ultrashort pulse. We find that the chemical substitutions have a strong influence on the amplitude and phase of the emission from the highest occupied molecular orbital, despite having a small influence on the orbital itself. We show that this influence is due to the tunnel ionization step, which depends critically on the sign and amplitude of the asymptotic part of the wave function. We discuss how these effects would manifest in phase-sensitive high-harmonic generation spectroscopy experiments.","author":[{"dropping-particle":"","family":"European Commission","given":"","non-dropping-particle":"","parse-names":false,"suffix":""}],"container-title":"Joint Research Centre (JRC)","id":"ITEM-1","issued":{"date-parts":[["2015"]]},"title":"GHSL - Global Human Settlement Layer","type":"webpage"},"uris":["http://www.mendeley.com/documents/?uuid=c96e3bf6-cc60-45a8-bf66-b5b74784a63d"]}],"mendeley":{"formattedCitation":"&lt;sup&gt;1&lt;/sup&gt;","plainTextFormattedCitation":"1","previouslyFormattedCitation":"&lt;sup&gt;1&lt;/sup&gt;"},"properties":{"noteIndex":0},"schema":"https://github.com/citation-style-language/schema/raw/master/csl-citation.json"}</w:instrText>
      </w:r>
      <w:r w:rsidR="00F255A1" w:rsidRPr="002E6BE4">
        <w:rPr>
          <w:i w:val="0"/>
          <w:color w:val="000000" w:themeColor="text1"/>
        </w:rPr>
        <w:fldChar w:fldCharType="separate"/>
      </w:r>
      <w:r w:rsidR="00F255A1" w:rsidRPr="002E6BE4">
        <w:rPr>
          <w:i w:val="0"/>
          <w:noProof/>
          <w:color w:val="000000" w:themeColor="text1"/>
          <w:vertAlign w:val="superscript"/>
        </w:rPr>
        <w:t>1</w:t>
      </w:r>
      <w:r w:rsidR="00F255A1" w:rsidRPr="002E6BE4">
        <w:rPr>
          <w:i w:val="0"/>
          <w:color w:val="000000" w:themeColor="text1"/>
        </w:rPr>
        <w:fldChar w:fldCharType="end"/>
      </w:r>
      <w:r w:rsidR="00F255A1" w:rsidRPr="002E6BE4">
        <w:rPr>
          <w:i w:val="0"/>
          <w:color w:val="000000" w:themeColor="text1"/>
        </w:rPr>
        <w:t xml:space="preserve"> in Seoul (a) and Tianjin (b).</w:t>
      </w:r>
    </w:p>
    <w:p w14:paraId="62BCD892" w14:textId="77777777" w:rsidR="00F255A1" w:rsidRDefault="00F255A1" w:rsidP="00DD1BEC">
      <w:pPr>
        <w:keepNext/>
        <w:rPr>
          <w:b/>
        </w:rPr>
      </w:pPr>
    </w:p>
    <w:p w14:paraId="6A93927E" w14:textId="77777777" w:rsidR="00F255A1" w:rsidRDefault="00F255A1" w:rsidP="00DD1BEC">
      <w:pPr>
        <w:keepNext/>
        <w:rPr>
          <w:b/>
        </w:rPr>
      </w:pPr>
    </w:p>
    <w:p w14:paraId="48AA669A" w14:textId="77777777" w:rsidR="00DD1BEC" w:rsidRPr="00727D87" w:rsidRDefault="00DD1BEC" w:rsidP="00DD1BEC">
      <w:pPr>
        <w:keepNext/>
        <w:rPr>
          <w:b/>
        </w:rPr>
      </w:pPr>
      <w:r>
        <w:rPr>
          <w:noProof/>
          <w:lang w:val="en-GB" w:eastAsia="en-GB"/>
        </w:rPr>
        <w:drawing>
          <wp:inline distT="0" distB="0" distL="0" distR="0" wp14:anchorId="592CB1BB" wp14:editId="426D035B">
            <wp:extent cx="6797919" cy="3260432"/>
            <wp:effectExtent l="0" t="0" r="3175"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_SI_NewYork.png"/>
                    <pic:cNvPicPr/>
                  </pic:nvPicPr>
                  <pic:blipFill rotWithShape="1">
                    <a:blip r:embed="rId10" cstate="print">
                      <a:extLst>
                        <a:ext uri="{28A0092B-C50C-407E-A947-70E740481C1C}">
                          <a14:useLocalDpi xmlns:a14="http://schemas.microsoft.com/office/drawing/2010/main" val="0"/>
                        </a:ext>
                      </a:extLst>
                    </a:blip>
                    <a:srcRect l="10015" t="6901" r="2534" b="5018"/>
                    <a:stretch/>
                  </pic:blipFill>
                  <pic:spPr bwMode="auto">
                    <a:xfrm>
                      <a:off x="0" y="0"/>
                      <a:ext cx="6843872" cy="3282472"/>
                    </a:xfrm>
                    <a:prstGeom prst="rect">
                      <a:avLst/>
                    </a:prstGeom>
                    <a:ln>
                      <a:noFill/>
                    </a:ln>
                    <a:extLst>
                      <a:ext uri="{53640926-AAD7-44D8-BBD7-CCE9431645EC}">
                        <a14:shadowObscured xmlns:a14="http://schemas.microsoft.com/office/drawing/2010/main"/>
                      </a:ext>
                    </a:extLst>
                  </pic:spPr>
                </pic:pic>
              </a:graphicData>
            </a:graphic>
          </wp:inline>
        </w:drawing>
      </w:r>
    </w:p>
    <w:p w14:paraId="0DFE67BC" w14:textId="5A5E4851" w:rsidR="00DD1BEC" w:rsidRPr="00727D87" w:rsidRDefault="00727D87" w:rsidP="00DD1BEC">
      <w:pPr>
        <w:pStyle w:val="Didascalia"/>
        <w:rPr>
          <w:i w:val="0"/>
          <w:color w:val="000000" w:themeColor="text1"/>
        </w:rPr>
      </w:pPr>
      <w:r w:rsidRPr="00727D87">
        <w:rPr>
          <w:b/>
          <w:i w:val="0"/>
          <w:color w:val="000000" w:themeColor="text1"/>
        </w:rPr>
        <w:t>Fig.</w:t>
      </w:r>
      <w:r w:rsidR="00DD1BEC" w:rsidRPr="00727D87">
        <w:rPr>
          <w:b/>
          <w:i w:val="0"/>
          <w:color w:val="000000" w:themeColor="text1"/>
        </w:rPr>
        <w:t xml:space="preserve"> </w:t>
      </w:r>
      <w:r w:rsidR="009B0B46" w:rsidRPr="00727D87">
        <w:rPr>
          <w:b/>
          <w:i w:val="0"/>
          <w:color w:val="000000" w:themeColor="text1"/>
        </w:rPr>
        <w:t>S</w:t>
      </w:r>
      <w:r w:rsidR="00072A75" w:rsidRPr="00727D87">
        <w:rPr>
          <w:b/>
          <w:i w:val="0"/>
          <w:noProof/>
          <w:color w:val="000000" w:themeColor="text1"/>
        </w:rPr>
        <w:fldChar w:fldCharType="begin"/>
      </w:r>
      <w:r w:rsidR="00072A75" w:rsidRPr="00727D87">
        <w:rPr>
          <w:b/>
          <w:i w:val="0"/>
          <w:noProof/>
          <w:color w:val="000000" w:themeColor="text1"/>
        </w:rPr>
        <w:instrText xml:space="preserve"> SEQ Figure \* ARABIC </w:instrText>
      </w:r>
      <w:r w:rsidR="00072A75" w:rsidRPr="00727D87">
        <w:rPr>
          <w:b/>
          <w:i w:val="0"/>
          <w:noProof/>
          <w:color w:val="000000" w:themeColor="text1"/>
        </w:rPr>
        <w:fldChar w:fldCharType="separate"/>
      </w:r>
      <w:r w:rsidR="00F255A1">
        <w:rPr>
          <w:b/>
          <w:i w:val="0"/>
          <w:noProof/>
          <w:color w:val="000000" w:themeColor="text1"/>
        </w:rPr>
        <w:t>5</w:t>
      </w:r>
      <w:r w:rsidR="00072A75" w:rsidRPr="00727D87">
        <w:rPr>
          <w:b/>
          <w:i w:val="0"/>
          <w:noProof/>
          <w:color w:val="000000" w:themeColor="text1"/>
        </w:rPr>
        <w:fldChar w:fldCharType="end"/>
      </w:r>
      <w:r w:rsidRPr="00727D87">
        <w:rPr>
          <w:i w:val="0"/>
          <w:color w:val="000000" w:themeColor="text1"/>
        </w:rPr>
        <w:t xml:space="preserve"> </w:t>
      </w:r>
      <w:r w:rsidRPr="00727D87">
        <w:rPr>
          <w:rFonts w:cstheme="minorHAnsi"/>
          <w:i w:val="0"/>
          <w:color w:val="000000" w:themeColor="text1"/>
        </w:rPr>
        <w:t>ǀ</w:t>
      </w:r>
      <w:r w:rsidR="00DD1BEC" w:rsidRPr="00727D87">
        <w:rPr>
          <w:i w:val="0"/>
          <w:color w:val="000000" w:themeColor="text1"/>
        </w:rPr>
        <w:t xml:space="preserve"> </w:t>
      </w:r>
      <w:r w:rsidRPr="00727D87">
        <w:rPr>
          <w:b/>
          <w:i w:val="0"/>
          <w:color w:val="000000" w:themeColor="text1"/>
        </w:rPr>
        <w:t xml:space="preserve">Detailed view of </w:t>
      </w:r>
      <w:r w:rsidR="00DD1BEC" w:rsidRPr="00727D87">
        <w:rPr>
          <w:b/>
          <w:i w:val="0"/>
          <w:color w:val="000000" w:themeColor="text1"/>
        </w:rPr>
        <w:t>New York</w:t>
      </w:r>
      <w:r w:rsidRPr="00727D87">
        <w:rPr>
          <w:i w:val="0"/>
          <w:color w:val="000000" w:themeColor="text1"/>
        </w:rPr>
        <w:t xml:space="preserve">. </w:t>
      </w:r>
      <w:r w:rsidRPr="00727D87">
        <w:rPr>
          <w:b/>
          <w:i w:val="0"/>
          <w:color w:val="000000" w:themeColor="text1"/>
        </w:rPr>
        <w:t>a</w:t>
      </w:r>
      <w:r w:rsidR="00DD1BEC" w:rsidRPr="00727D87">
        <w:rPr>
          <w:i w:val="0"/>
          <w:color w:val="000000" w:themeColor="text1"/>
        </w:rPr>
        <w:t xml:space="preserve">, </w:t>
      </w:r>
      <w:r w:rsidR="008C287F" w:rsidRPr="00727D87">
        <w:rPr>
          <w:i w:val="0"/>
          <w:color w:val="000000" w:themeColor="text1"/>
        </w:rPr>
        <w:t>Sentinel-2</w:t>
      </w:r>
      <w:r w:rsidR="00DD1BEC" w:rsidRPr="00727D87">
        <w:rPr>
          <w:i w:val="0"/>
          <w:color w:val="000000" w:themeColor="text1"/>
        </w:rPr>
        <w:t xml:space="preserve"> image</w:t>
      </w:r>
      <w:r w:rsidR="00246570" w:rsidRPr="00727D87">
        <w:rPr>
          <w:i w:val="0"/>
          <w:color w:val="000000" w:themeColor="text1"/>
        </w:rPr>
        <w:t>ry</w:t>
      </w:r>
      <w:r w:rsidRPr="00727D87">
        <w:rPr>
          <w:i w:val="0"/>
          <w:color w:val="000000" w:themeColor="text1"/>
        </w:rPr>
        <w:t xml:space="preserve">. </w:t>
      </w:r>
      <w:r w:rsidRPr="00727D87">
        <w:rPr>
          <w:b/>
          <w:i w:val="0"/>
          <w:color w:val="000000" w:themeColor="text1"/>
        </w:rPr>
        <w:t>b</w:t>
      </w:r>
      <w:r w:rsidRPr="00727D87">
        <w:rPr>
          <w:i w:val="0"/>
          <w:color w:val="000000" w:themeColor="text1"/>
        </w:rPr>
        <w:t>,</w:t>
      </w:r>
      <w:r w:rsidR="00DD1BEC" w:rsidRPr="00727D87">
        <w:rPr>
          <w:i w:val="0"/>
          <w:color w:val="000000" w:themeColor="text1"/>
        </w:rPr>
        <w:t xml:space="preserve"> map of </w:t>
      </w:r>
      <w:r w:rsidR="005D5241" w:rsidRPr="00727D87">
        <w:rPr>
          <w:color w:val="000000" w:themeColor="text1"/>
        </w:rPr>
        <w:t>S</w:t>
      </w:r>
      <w:r w:rsidR="00DD1BEC" w:rsidRPr="00727D87">
        <w:rPr>
          <w:color w:val="000000" w:themeColor="text1"/>
        </w:rPr>
        <w:t>UHI</w:t>
      </w:r>
      <w:r w:rsidR="00DD1BEC" w:rsidRPr="00727D87">
        <w:rPr>
          <w:color w:val="000000" w:themeColor="text1"/>
          <w:vertAlign w:val="subscript"/>
        </w:rPr>
        <w:t>1</w:t>
      </w:r>
      <w:r w:rsidR="005D5241" w:rsidRPr="00727D87">
        <w:rPr>
          <w:color w:val="000000" w:themeColor="text1"/>
          <w:vertAlign w:val="subscript"/>
        </w:rPr>
        <w:t>8</w:t>
      </w:r>
      <w:r w:rsidR="00DD1BEC" w:rsidRPr="00727D87">
        <w:rPr>
          <w:color w:val="000000" w:themeColor="text1"/>
          <w:vertAlign w:val="subscript"/>
        </w:rPr>
        <w:t>y</w:t>
      </w:r>
      <w:r w:rsidR="00DD1BEC" w:rsidRPr="00727D87">
        <w:rPr>
          <w:i w:val="0"/>
          <w:color w:val="000000" w:themeColor="text1"/>
        </w:rPr>
        <w:t xml:space="preserve">. The spots highlighted in the </w:t>
      </w:r>
      <w:r w:rsidR="00D14C77">
        <w:rPr>
          <w:i w:val="0"/>
          <w:color w:val="000000" w:themeColor="text1"/>
        </w:rPr>
        <w:t xml:space="preserve">maps </w:t>
      </w:r>
      <w:r w:rsidR="00DD1BEC" w:rsidRPr="00727D87">
        <w:rPr>
          <w:i w:val="0"/>
          <w:color w:val="000000" w:themeColor="text1"/>
        </w:rPr>
        <w:t>are: 1) Railroad facility north of the Newark airport</w:t>
      </w:r>
      <w:r w:rsidR="00FB46C1">
        <w:rPr>
          <w:i w:val="0"/>
          <w:color w:val="000000" w:themeColor="text1"/>
        </w:rPr>
        <w:t>;</w:t>
      </w:r>
      <w:r w:rsidR="00DD1BEC" w:rsidRPr="00727D87">
        <w:rPr>
          <w:i w:val="0"/>
          <w:color w:val="000000" w:themeColor="text1"/>
        </w:rPr>
        <w:t xml:space="preserve"> 2) Forest park</w:t>
      </w:r>
      <w:r w:rsidR="00FB46C1">
        <w:rPr>
          <w:i w:val="0"/>
          <w:color w:val="000000" w:themeColor="text1"/>
        </w:rPr>
        <w:t>;</w:t>
      </w:r>
      <w:r w:rsidR="00DD1BEC" w:rsidRPr="00727D87">
        <w:rPr>
          <w:i w:val="0"/>
          <w:color w:val="000000" w:themeColor="text1"/>
        </w:rPr>
        <w:t xml:space="preserve"> </w:t>
      </w:r>
      <w:r w:rsidR="00FB46C1">
        <w:rPr>
          <w:i w:val="0"/>
          <w:color w:val="000000" w:themeColor="text1"/>
        </w:rPr>
        <w:t>3) Prospect park, and</w:t>
      </w:r>
      <w:r w:rsidR="00DD1BEC" w:rsidRPr="00727D87">
        <w:rPr>
          <w:i w:val="0"/>
          <w:color w:val="000000" w:themeColor="text1"/>
        </w:rPr>
        <w:t xml:space="preserve"> 4) La Tourette park.</w:t>
      </w:r>
    </w:p>
    <w:p w14:paraId="3221E51C" w14:textId="77777777" w:rsidR="005100C5" w:rsidRPr="005100C5" w:rsidRDefault="005100C5" w:rsidP="005100C5"/>
    <w:p w14:paraId="66F483F3" w14:textId="77777777" w:rsidR="00246570" w:rsidRDefault="00246570" w:rsidP="00246570">
      <w:pPr>
        <w:keepNext/>
      </w:pPr>
      <w:r>
        <w:rPr>
          <w:noProof/>
          <w:lang w:val="en-GB" w:eastAsia="en-GB"/>
        </w:rPr>
        <w:lastRenderedPageBreak/>
        <w:drawing>
          <wp:inline distT="0" distB="0" distL="0" distR="0" wp14:anchorId="1BE947DF" wp14:editId="4BE0EA8E">
            <wp:extent cx="6833207" cy="3237412"/>
            <wp:effectExtent l="0" t="0" r="6350" b="127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_SI_Paris.png"/>
                    <pic:cNvPicPr/>
                  </pic:nvPicPr>
                  <pic:blipFill rotWithShape="1">
                    <a:blip r:embed="rId11" cstate="print">
                      <a:extLst>
                        <a:ext uri="{28A0092B-C50C-407E-A947-70E740481C1C}">
                          <a14:useLocalDpi xmlns:a14="http://schemas.microsoft.com/office/drawing/2010/main" val="0"/>
                        </a:ext>
                      </a:extLst>
                    </a:blip>
                    <a:srcRect l="10082" t="5863" r="1194" b="5863"/>
                    <a:stretch/>
                  </pic:blipFill>
                  <pic:spPr bwMode="auto">
                    <a:xfrm>
                      <a:off x="0" y="0"/>
                      <a:ext cx="6869211" cy="3254470"/>
                    </a:xfrm>
                    <a:prstGeom prst="rect">
                      <a:avLst/>
                    </a:prstGeom>
                    <a:ln>
                      <a:noFill/>
                    </a:ln>
                    <a:extLst>
                      <a:ext uri="{53640926-AAD7-44D8-BBD7-CCE9431645EC}">
                        <a14:shadowObscured xmlns:a14="http://schemas.microsoft.com/office/drawing/2010/main"/>
                      </a:ext>
                    </a:extLst>
                  </pic:spPr>
                </pic:pic>
              </a:graphicData>
            </a:graphic>
          </wp:inline>
        </w:drawing>
      </w:r>
    </w:p>
    <w:p w14:paraId="61B98E58" w14:textId="23D8E319" w:rsidR="00246570" w:rsidRPr="00727D87" w:rsidRDefault="00727D87" w:rsidP="00246570">
      <w:pPr>
        <w:pStyle w:val="Didascalia"/>
        <w:rPr>
          <w:i w:val="0"/>
          <w:color w:val="000000" w:themeColor="text1"/>
        </w:rPr>
      </w:pPr>
      <w:r w:rsidRPr="00727D87">
        <w:rPr>
          <w:b/>
          <w:i w:val="0"/>
          <w:color w:val="000000" w:themeColor="text1"/>
        </w:rPr>
        <w:t>Fig.</w:t>
      </w:r>
      <w:r w:rsidR="00246570" w:rsidRPr="00727D87">
        <w:rPr>
          <w:b/>
          <w:i w:val="0"/>
          <w:color w:val="000000" w:themeColor="text1"/>
        </w:rPr>
        <w:t xml:space="preserve"> </w:t>
      </w:r>
      <w:r w:rsidR="009B0B46" w:rsidRPr="00727D87">
        <w:rPr>
          <w:b/>
          <w:i w:val="0"/>
          <w:color w:val="000000" w:themeColor="text1"/>
        </w:rPr>
        <w:t>S</w:t>
      </w:r>
      <w:r w:rsidR="00072A75" w:rsidRPr="00727D87">
        <w:rPr>
          <w:b/>
          <w:i w:val="0"/>
          <w:noProof/>
          <w:color w:val="000000" w:themeColor="text1"/>
        </w:rPr>
        <w:fldChar w:fldCharType="begin"/>
      </w:r>
      <w:r w:rsidR="00072A75" w:rsidRPr="00727D87">
        <w:rPr>
          <w:b/>
          <w:i w:val="0"/>
          <w:noProof/>
          <w:color w:val="000000" w:themeColor="text1"/>
        </w:rPr>
        <w:instrText xml:space="preserve"> SEQ Figure \* ARABIC </w:instrText>
      </w:r>
      <w:r w:rsidR="00072A75" w:rsidRPr="00727D87">
        <w:rPr>
          <w:b/>
          <w:i w:val="0"/>
          <w:noProof/>
          <w:color w:val="000000" w:themeColor="text1"/>
        </w:rPr>
        <w:fldChar w:fldCharType="separate"/>
      </w:r>
      <w:r w:rsidR="00F255A1">
        <w:rPr>
          <w:b/>
          <w:i w:val="0"/>
          <w:noProof/>
          <w:color w:val="000000" w:themeColor="text1"/>
        </w:rPr>
        <w:t>6</w:t>
      </w:r>
      <w:r w:rsidR="00072A75" w:rsidRPr="00727D87">
        <w:rPr>
          <w:b/>
          <w:i w:val="0"/>
          <w:noProof/>
          <w:color w:val="000000" w:themeColor="text1"/>
        </w:rPr>
        <w:fldChar w:fldCharType="end"/>
      </w:r>
      <w:r>
        <w:rPr>
          <w:i w:val="0"/>
          <w:noProof/>
          <w:color w:val="000000" w:themeColor="text1"/>
        </w:rPr>
        <w:t xml:space="preserve"> </w:t>
      </w:r>
      <w:r>
        <w:rPr>
          <w:rFonts w:cstheme="minorHAnsi"/>
          <w:i w:val="0"/>
          <w:noProof/>
          <w:color w:val="000000" w:themeColor="text1"/>
        </w:rPr>
        <w:t>ǀ</w:t>
      </w:r>
      <w:r w:rsidR="00246570" w:rsidRPr="00727D87">
        <w:rPr>
          <w:i w:val="0"/>
          <w:color w:val="000000" w:themeColor="text1"/>
        </w:rPr>
        <w:t xml:space="preserve"> </w:t>
      </w:r>
      <w:r w:rsidRPr="00727D87">
        <w:rPr>
          <w:b/>
          <w:i w:val="0"/>
          <w:color w:val="000000" w:themeColor="text1"/>
        </w:rPr>
        <w:t xml:space="preserve">Detailed view of </w:t>
      </w:r>
      <w:r>
        <w:rPr>
          <w:b/>
          <w:i w:val="0"/>
          <w:color w:val="000000" w:themeColor="text1"/>
        </w:rPr>
        <w:t>Paris</w:t>
      </w:r>
      <w:r w:rsidRPr="00727D87">
        <w:rPr>
          <w:i w:val="0"/>
          <w:color w:val="000000" w:themeColor="text1"/>
        </w:rPr>
        <w:t>.</w:t>
      </w:r>
      <w:r>
        <w:rPr>
          <w:i w:val="0"/>
          <w:color w:val="000000" w:themeColor="text1"/>
        </w:rPr>
        <w:t xml:space="preserve"> </w:t>
      </w:r>
      <w:r w:rsidRPr="00727D87">
        <w:rPr>
          <w:b/>
          <w:i w:val="0"/>
          <w:color w:val="000000" w:themeColor="text1"/>
        </w:rPr>
        <w:t>a</w:t>
      </w:r>
      <w:r w:rsidRPr="00727D87">
        <w:rPr>
          <w:i w:val="0"/>
          <w:color w:val="000000" w:themeColor="text1"/>
        </w:rPr>
        <w:t xml:space="preserve">, Sentinel-2 imagery. </w:t>
      </w:r>
      <w:r w:rsidRPr="00727D87">
        <w:rPr>
          <w:b/>
          <w:i w:val="0"/>
          <w:color w:val="000000" w:themeColor="text1"/>
        </w:rPr>
        <w:t>b</w:t>
      </w:r>
      <w:r w:rsidRPr="00727D87">
        <w:rPr>
          <w:i w:val="0"/>
          <w:color w:val="000000" w:themeColor="text1"/>
        </w:rPr>
        <w:t xml:space="preserve">, map of </w:t>
      </w:r>
      <w:r w:rsidRPr="00727D87">
        <w:rPr>
          <w:color w:val="000000" w:themeColor="text1"/>
        </w:rPr>
        <w:t>SUHI</w:t>
      </w:r>
      <w:r w:rsidRPr="00727D87">
        <w:rPr>
          <w:color w:val="000000" w:themeColor="text1"/>
          <w:vertAlign w:val="subscript"/>
        </w:rPr>
        <w:t>18y</w:t>
      </w:r>
      <w:r w:rsidR="00246570" w:rsidRPr="00727D87">
        <w:rPr>
          <w:i w:val="0"/>
          <w:color w:val="000000" w:themeColor="text1"/>
        </w:rPr>
        <w:t xml:space="preserve">. The spots highlighted in the </w:t>
      </w:r>
      <w:r w:rsidR="00D14C77">
        <w:rPr>
          <w:i w:val="0"/>
          <w:color w:val="000000" w:themeColor="text1"/>
        </w:rPr>
        <w:t>maps</w:t>
      </w:r>
      <w:r w:rsidR="00246570" w:rsidRPr="00727D87">
        <w:rPr>
          <w:i w:val="0"/>
          <w:color w:val="000000" w:themeColor="text1"/>
        </w:rPr>
        <w:t xml:space="preserve"> are: 1) Industrial f</w:t>
      </w:r>
      <w:r w:rsidR="00FB46C1">
        <w:rPr>
          <w:i w:val="0"/>
          <w:color w:val="000000" w:themeColor="text1"/>
        </w:rPr>
        <w:t xml:space="preserve">acilities east of Saint Denise; </w:t>
      </w:r>
      <w:r w:rsidR="00F962A2">
        <w:rPr>
          <w:i w:val="0"/>
          <w:color w:val="000000" w:themeColor="text1"/>
        </w:rPr>
        <w:t>2</w:t>
      </w:r>
      <w:r w:rsidR="00246570" w:rsidRPr="00727D87">
        <w:rPr>
          <w:i w:val="0"/>
          <w:color w:val="000000" w:themeColor="text1"/>
        </w:rPr>
        <w:t>) Industrial fac</w:t>
      </w:r>
      <w:r w:rsidR="00FB46C1">
        <w:rPr>
          <w:i w:val="0"/>
          <w:color w:val="000000" w:themeColor="text1"/>
        </w:rPr>
        <w:t>ilities close to Chevilly Larue; and</w:t>
      </w:r>
      <w:r w:rsidR="00246570" w:rsidRPr="00727D87">
        <w:rPr>
          <w:i w:val="0"/>
          <w:color w:val="000000" w:themeColor="text1"/>
        </w:rPr>
        <w:t xml:space="preserve"> </w:t>
      </w:r>
      <w:r w:rsidR="00F962A2">
        <w:rPr>
          <w:i w:val="0"/>
          <w:color w:val="000000" w:themeColor="text1"/>
        </w:rPr>
        <w:t>3</w:t>
      </w:r>
      <w:r w:rsidR="00246570" w:rsidRPr="00727D87">
        <w:rPr>
          <w:i w:val="0"/>
          <w:color w:val="000000" w:themeColor="text1"/>
        </w:rPr>
        <w:t>) Bois de Boulogne.</w:t>
      </w:r>
      <w:r w:rsidR="00773AAE">
        <w:rPr>
          <w:i w:val="0"/>
          <w:color w:val="000000" w:themeColor="text1"/>
        </w:rPr>
        <w:t xml:space="preserve"> and</w:t>
      </w:r>
      <w:r w:rsidR="00246570" w:rsidRPr="00727D87">
        <w:rPr>
          <w:i w:val="0"/>
          <w:color w:val="000000" w:themeColor="text1"/>
        </w:rPr>
        <w:t xml:space="preserve"> </w:t>
      </w:r>
      <w:r w:rsidR="00F962A2">
        <w:rPr>
          <w:i w:val="0"/>
          <w:color w:val="000000" w:themeColor="text1"/>
        </w:rPr>
        <w:t>4</w:t>
      </w:r>
      <w:r w:rsidR="00246570" w:rsidRPr="00727D87">
        <w:rPr>
          <w:i w:val="0"/>
          <w:color w:val="000000" w:themeColor="text1"/>
        </w:rPr>
        <w:t>) Bois de Vincennes.</w:t>
      </w:r>
    </w:p>
    <w:p w14:paraId="4D970E8A" w14:textId="77777777" w:rsidR="00FF2CA3" w:rsidRDefault="00FF2CA3" w:rsidP="00FF2CA3">
      <w:pPr>
        <w:keepNext/>
      </w:pPr>
      <w:r>
        <w:rPr>
          <w:noProof/>
          <w:lang w:val="en-GB" w:eastAsia="en-GB"/>
        </w:rPr>
        <w:drawing>
          <wp:inline distT="0" distB="0" distL="0" distR="0" wp14:anchorId="08085D14" wp14:editId="6E1A16B4">
            <wp:extent cx="6816532" cy="3255481"/>
            <wp:effectExtent l="0" t="0" r="3810" b="254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_SI_MexicoCity.png"/>
                    <pic:cNvPicPr/>
                  </pic:nvPicPr>
                  <pic:blipFill rotWithShape="1">
                    <a:blip r:embed="rId12" cstate="print">
                      <a:extLst>
                        <a:ext uri="{28A0092B-C50C-407E-A947-70E740481C1C}">
                          <a14:useLocalDpi xmlns:a14="http://schemas.microsoft.com/office/drawing/2010/main" val="0"/>
                        </a:ext>
                      </a:extLst>
                    </a:blip>
                    <a:srcRect l="10099" t="6963" r="2481" b="5360"/>
                    <a:stretch/>
                  </pic:blipFill>
                  <pic:spPr bwMode="auto">
                    <a:xfrm>
                      <a:off x="0" y="0"/>
                      <a:ext cx="6847685" cy="3270359"/>
                    </a:xfrm>
                    <a:prstGeom prst="rect">
                      <a:avLst/>
                    </a:prstGeom>
                    <a:ln>
                      <a:noFill/>
                    </a:ln>
                    <a:extLst>
                      <a:ext uri="{53640926-AAD7-44D8-BBD7-CCE9431645EC}">
                        <a14:shadowObscured xmlns:a14="http://schemas.microsoft.com/office/drawing/2010/main"/>
                      </a:ext>
                    </a:extLst>
                  </pic:spPr>
                </pic:pic>
              </a:graphicData>
            </a:graphic>
          </wp:inline>
        </w:drawing>
      </w:r>
    </w:p>
    <w:p w14:paraId="0A4F97C3" w14:textId="709FA36C" w:rsidR="00FF2CA3" w:rsidRPr="00727D87" w:rsidRDefault="00727D87" w:rsidP="00FF2CA3">
      <w:pPr>
        <w:pStyle w:val="Didascalia"/>
        <w:rPr>
          <w:i w:val="0"/>
          <w:color w:val="000000" w:themeColor="text1"/>
        </w:rPr>
      </w:pPr>
      <w:r w:rsidRPr="00727D87">
        <w:rPr>
          <w:b/>
          <w:i w:val="0"/>
          <w:color w:val="000000" w:themeColor="text1"/>
        </w:rPr>
        <w:t>Fig.</w:t>
      </w:r>
      <w:r w:rsidR="00FF2CA3" w:rsidRPr="00727D87">
        <w:rPr>
          <w:b/>
          <w:i w:val="0"/>
          <w:color w:val="000000" w:themeColor="text1"/>
        </w:rPr>
        <w:t xml:space="preserve"> </w:t>
      </w:r>
      <w:r w:rsidR="00E82FB4" w:rsidRPr="00727D87">
        <w:rPr>
          <w:b/>
          <w:i w:val="0"/>
          <w:color w:val="000000" w:themeColor="text1"/>
        </w:rPr>
        <w:t>S</w:t>
      </w:r>
      <w:r w:rsidR="00072A75" w:rsidRPr="00727D87">
        <w:rPr>
          <w:b/>
          <w:i w:val="0"/>
          <w:noProof/>
          <w:color w:val="000000" w:themeColor="text1"/>
        </w:rPr>
        <w:fldChar w:fldCharType="begin"/>
      </w:r>
      <w:r w:rsidR="00072A75" w:rsidRPr="00727D87">
        <w:rPr>
          <w:b/>
          <w:i w:val="0"/>
          <w:noProof/>
          <w:color w:val="000000" w:themeColor="text1"/>
        </w:rPr>
        <w:instrText xml:space="preserve"> SEQ Figure \* ARABIC </w:instrText>
      </w:r>
      <w:r w:rsidR="00072A75" w:rsidRPr="00727D87">
        <w:rPr>
          <w:b/>
          <w:i w:val="0"/>
          <w:noProof/>
          <w:color w:val="000000" w:themeColor="text1"/>
        </w:rPr>
        <w:fldChar w:fldCharType="separate"/>
      </w:r>
      <w:r w:rsidR="00F255A1">
        <w:rPr>
          <w:b/>
          <w:i w:val="0"/>
          <w:noProof/>
          <w:color w:val="000000" w:themeColor="text1"/>
        </w:rPr>
        <w:t>7</w:t>
      </w:r>
      <w:r w:rsidR="00072A75" w:rsidRPr="00727D87">
        <w:rPr>
          <w:b/>
          <w:i w:val="0"/>
          <w:noProof/>
          <w:color w:val="000000" w:themeColor="text1"/>
        </w:rPr>
        <w:fldChar w:fldCharType="end"/>
      </w:r>
      <w:r>
        <w:rPr>
          <w:i w:val="0"/>
          <w:noProof/>
          <w:color w:val="000000" w:themeColor="text1"/>
        </w:rPr>
        <w:t xml:space="preserve"> </w:t>
      </w:r>
      <w:r>
        <w:rPr>
          <w:rFonts w:cstheme="minorHAnsi"/>
          <w:i w:val="0"/>
          <w:noProof/>
          <w:color w:val="000000" w:themeColor="text1"/>
        </w:rPr>
        <w:t>ǀ</w:t>
      </w:r>
      <w:r w:rsidRPr="00727D87">
        <w:rPr>
          <w:i w:val="0"/>
          <w:color w:val="000000" w:themeColor="text1"/>
        </w:rPr>
        <w:t xml:space="preserve"> </w:t>
      </w:r>
      <w:r w:rsidRPr="00727D87">
        <w:rPr>
          <w:b/>
          <w:i w:val="0"/>
          <w:color w:val="000000" w:themeColor="text1"/>
        </w:rPr>
        <w:t xml:space="preserve">Detailed view of </w:t>
      </w:r>
      <w:r>
        <w:rPr>
          <w:b/>
          <w:i w:val="0"/>
          <w:color w:val="000000" w:themeColor="text1"/>
        </w:rPr>
        <w:t>Mexico City</w:t>
      </w:r>
      <w:r w:rsidRPr="00727D87">
        <w:rPr>
          <w:i w:val="0"/>
          <w:color w:val="000000" w:themeColor="text1"/>
        </w:rPr>
        <w:t>.</w:t>
      </w:r>
      <w:r>
        <w:rPr>
          <w:i w:val="0"/>
          <w:color w:val="000000" w:themeColor="text1"/>
        </w:rPr>
        <w:t xml:space="preserve"> </w:t>
      </w:r>
      <w:r w:rsidRPr="00727D87">
        <w:rPr>
          <w:b/>
          <w:i w:val="0"/>
          <w:color w:val="000000" w:themeColor="text1"/>
        </w:rPr>
        <w:t>a</w:t>
      </w:r>
      <w:r w:rsidRPr="00727D87">
        <w:rPr>
          <w:i w:val="0"/>
          <w:color w:val="000000" w:themeColor="text1"/>
        </w:rPr>
        <w:t xml:space="preserve">, Sentinel-2 imagery. </w:t>
      </w:r>
      <w:r w:rsidRPr="00727D87">
        <w:rPr>
          <w:b/>
          <w:i w:val="0"/>
          <w:color w:val="000000" w:themeColor="text1"/>
        </w:rPr>
        <w:t>b</w:t>
      </w:r>
      <w:r w:rsidRPr="00727D87">
        <w:rPr>
          <w:i w:val="0"/>
          <w:color w:val="000000" w:themeColor="text1"/>
        </w:rPr>
        <w:t xml:space="preserve">, map of </w:t>
      </w:r>
      <w:r w:rsidRPr="00727D87">
        <w:rPr>
          <w:color w:val="000000" w:themeColor="text1"/>
        </w:rPr>
        <w:t>SUHI</w:t>
      </w:r>
      <w:r w:rsidRPr="00727D87">
        <w:rPr>
          <w:color w:val="000000" w:themeColor="text1"/>
          <w:vertAlign w:val="subscript"/>
        </w:rPr>
        <w:t>18y</w:t>
      </w:r>
      <w:r w:rsidRPr="00727D87">
        <w:rPr>
          <w:i w:val="0"/>
          <w:color w:val="000000" w:themeColor="text1"/>
        </w:rPr>
        <w:t xml:space="preserve">. </w:t>
      </w:r>
      <w:r w:rsidR="00FF2CA3" w:rsidRPr="00727D87">
        <w:rPr>
          <w:i w:val="0"/>
          <w:color w:val="000000" w:themeColor="text1"/>
        </w:rPr>
        <w:t xml:space="preserve">The spots highlighted in the </w:t>
      </w:r>
      <w:r>
        <w:rPr>
          <w:i w:val="0"/>
          <w:color w:val="000000" w:themeColor="text1"/>
        </w:rPr>
        <w:t>maps</w:t>
      </w:r>
      <w:r w:rsidR="00FF2CA3" w:rsidRPr="00727D87">
        <w:rPr>
          <w:i w:val="0"/>
          <w:color w:val="000000" w:themeColor="text1"/>
        </w:rPr>
        <w:t xml:space="preserve"> ar</w:t>
      </w:r>
      <w:r w:rsidR="00FB46C1">
        <w:rPr>
          <w:i w:val="0"/>
          <w:color w:val="000000" w:themeColor="text1"/>
        </w:rPr>
        <w:t>e: 1) the international airport;</w:t>
      </w:r>
      <w:r w:rsidR="00FF2CA3" w:rsidRPr="00727D87">
        <w:rPr>
          <w:i w:val="0"/>
          <w:color w:val="000000" w:themeColor="text1"/>
        </w:rPr>
        <w:t xml:space="preserve"> 2) Ciudad Nezahualcóyotl</w:t>
      </w:r>
      <w:r w:rsidR="00FB46C1">
        <w:rPr>
          <w:i w:val="0"/>
          <w:color w:val="000000" w:themeColor="text1"/>
        </w:rPr>
        <w:t xml:space="preserve">; and </w:t>
      </w:r>
      <w:r w:rsidR="00FF2CA3" w:rsidRPr="00727D87">
        <w:rPr>
          <w:i w:val="0"/>
          <w:color w:val="000000" w:themeColor="text1"/>
        </w:rPr>
        <w:t xml:space="preserve">3) Iztapalapa. </w:t>
      </w:r>
    </w:p>
    <w:p w14:paraId="744EE29B" w14:textId="77777777" w:rsidR="00470F3F" w:rsidRPr="00470F3F" w:rsidRDefault="00470F3F" w:rsidP="00470F3F"/>
    <w:p w14:paraId="44FE026C" w14:textId="77777777" w:rsidR="003B7728" w:rsidRDefault="003B7728" w:rsidP="003B7728">
      <w:pPr>
        <w:keepNext/>
      </w:pPr>
      <w:r>
        <w:rPr>
          <w:noProof/>
          <w:lang w:val="en-GB" w:eastAsia="en-GB"/>
        </w:rPr>
        <w:lastRenderedPageBreak/>
        <w:drawing>
          <wp:inline distT="0" distB="0" distL="0" distR="0" wp14:anchorId="6D18D6A0" wp14:editId="5F4A5DA2">
            <wp:extent cx="6838091" cy="3206615"/>
            <wp:effectExtent l="0" t="0" r="127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_SI_Tokyo.png"/>
                    <pic:cNvPicPr/>
                  </pic:nvPicPr>
                  <pic:blipFill rotWithShape="1">
                    <a:blip r:embed="rId13" cstate="print">
                      <a:extLst>
                        <a:ext uri="{28A0092B-C50C-407E-A947-70E740481C1C}">
                          <a14:useLocalDpi xmlns:a14="http://schemas.microsoft.com/office/drawing/2010/main" val="0"/>
                        </a:ext>
                      </a:extLst>
                    </a:blip>
                    <a:srcRect l="10125" t="7299" r="2207" b="6369"/>
                    <a:stretch/>
                  </pic:blipFill>
                  <pic:spPr bwMode="auto">
                    <a:xfrm>
                      <a:off x="0" y="0"/>
                      <a:ext cx="6873413" cy="3223179"/>
                    </a:xfrm>
                    <a:prstGeom prst="rect">
                      <a:avLst/>
                    </a:prstGeom>
                    <a:ln>
                      <a:noFill/>
                    </a:ln>
                    <a:extLst>
                      <a:ext uri="{53640926-AAD7-44D8-BBD7-CCE9431645EC}">
                        <a14:shadowObscured xmlns:a14="http://schemas.microsoft.com/office/drawing/2010/main"/>
                      </a:ext>
                    </a:extLst>
                  </pic:spPr>
                </pic:pic>
              </a:graphicData>
            </a:graphic>
          </wp:inline>
        </w:drawing>
      </w:r>
    </w:p>
    <w:p w14:paraId="1C16DA73" w14:textId="7B9062B1" w:rsidR="00554207" w:rsidRPr="00FB46C1" w:rsidRDefault="003B7728" w:rsidP="003B7728">
      <w:pPr>
        <w:pStyle w:val="Didascalia"/>
        <w:rPr>
          <w:i w:val="0"/>
          <w:color w:val="000000" w:themeColor="text1"/>
        </w:rPr>
      </w:pPr>
      <w:r w:rsidRPr="00FB46C1">
        <w:rPr>
          <w:b/>
          <w:i w:val="0"/>
          <w:color w:val="000000" w:themeColor="text1"/>
        </w:rPr>
        <w:t>Fig</w:t>
      </w:r>
      <w:r w:rsidR="00FB46C1" w:rsidRPr="00FB46C1">
        <w:rPr>
          <w:b/>
          <w:i w:val="0"/>
          <w:color w:val="000000" w:themeColor="text1"/>
        </w:rPr>
        <w:t>.</w:t>
      </w:r>
      <w:r w:rsidRPr="00FB46C1">
        <w:rPr>
          <w:b/>
          <w:i w:val="0"/>
          <w:color w:val="000000" w:themeColor="text1"/>
        </w:rPr>
        <w:t xml:space="preserve"> </w:t>
      </w:r>
      <w:r w:rsidR="00380C27" w:rsidRPr="00FB46C1">
        <w:rPr>
          <w:b/>
          <w:i w:val="0"/>
          <w:color w:val="000000" w:themeColor="text1"/>
        </w:rPr>
        <w:t>S</w:t>
      </w:r>
      <w:r w:rsidR="00072A75" w:rsidRPr="00FB46C1">
        <w:rPr>
          <w:b/>
          <w:i w:val="0"/>
          <w:noProof/>
          <w:color w:val="000000" w:themeColor="text1"/>
        </w:rPr>
        <w:fldChar w:fldCharType="begin"/>
      </w:r>
      <w:r w:rsidR="00072A75" w:rsidRPr="00FB46C1">
        <w:rPr>
          <w:b/>
          <w:i w:val="0"/>
          <w:noProof/>
          <w:color w:val="000000" w:themeColor="text1"/>
        </w:rPr>
        <w:instrText xml:space="preserve"> SEQ Figure \* ARABIC </w:instrText>
      </w:r>
      <w:r w:rsidR="00072A75" w:rsidRPr="00FB46C1">
        <w:rPr>
          <w:b/>
          <w:i w:val="0"/>
          <w:noProof/>
          <w:color w:val="000000" w:themeColor="text1"/>
        </w:rPr>
        <w:fldChar w:fldCharType="separate"/>
      </w:r>
      <w:r w:rsidR="00F255A1" w:rsidRPr="00FB46C1">
        <w:rPr>
          <w:b/>
          <w:i w:val="0"/>
          <w:noProof/>
          <w:color w:val="000000" w:themeColor="text1"/>
        </w:rPr>
        <w:t>8</w:t>
      </w:r>
      <w:r w:rsidR="00072A75" w:rsidRPr="00FB46C1">
        <w:rPr>
          <w:b/>
          <w:i w:val="0"/>
          <w:noProof/>
          <w:color w:val="000000" w:themeColor="text1"/>
        </w:rPr>
        <w:fldChar w:fldCharType="end"/>
      </w:r>
      <w:r w:rsidRPr="00FB46C1">
        <w:rPr>
          <w:i w:val="0"/>
          <w:color w:val="000000" w:themeColor="text1"/>
        </w:rPr>
        <w:t xml:space="preserve"> </w:t>
      </w:r>
      <w:r w:rsidR="00FB46C1">
        <w:rPr>
          <w:rFonts w:cstheme="minorHAnsi"/>
          <w:i w:val="0"/>
          <w:noProof/>
          <w:color w:val="000000" w:themeColor="text1"/>
        </w:rPr>
        <w:t>ǀ</w:t>
      </w:r>
      <w:r w:rsidR="00FB46C1" w:rsidRPr="00727D87">
        <w:rPr>
          <w:i w:val="0"/>
          <w:color w:val="000000" w:themeColor="text1"/>
        </w:rPr>
        <w:t xml:space="preserve"> </w:t>
      </w:r>
      <w:r w:rsidR="00FB46C1">
        <w:rPr>
          <w:b/>
          <w:i w:val="0"/>
          <w:color w:val="000000" w:themeColor="text1"/>
        </w:rPr>
        <w:t>Detailed view of Tokyo</w:t>
      </w:r>
      <w:r w:rsidR="00FB46C1" w:rsidRPr="00727D87">
        <w:rPr>
          <w:i w:val="0"/>
          <w:color w:val="000000" w:themeColor="text1"/>
        </w:rPr>
        <w:t>.</w:t>
      </w:r>
      <w:r w:rsidR="00FB46C1">
        <w:rPr>
          <w:i w:val="0"/>
          <w:color w:val="000000" w:themeColor="text1"/>
        </w:rPr>
        <w:t xml:space="preserve"> </w:t>
      </w:r>
      <w:r w:rsidR="00FB46C1" w:rsidRPr="00727D87">
        <w:rPr>
          <w:b/>
          <w:i w:val="0"/>
          <w:color w:val="000000" w:themeColor="text1"/>
        </w:rPr>
        <w:t>a</w:t>
      </w:r>
      <w:r w:rsidR="00FB46C1" w:rsidRPr="00727D87">
        <w:rPr>
          <w:i w:val="0"/>
          <w:color w:val="000000" w:themeColor="text1"/>
        </w:rPr>
        <w:t xml:space="preserve">, Sentinel-2 imagery. </w:t>
      </w:r>
      <w:r w:rsidR="00FB46C1" w:rsidRPr="00727D87">
        <w:rPr>
          <w:b/>
          <w:i w:val="0"/>
          <w:color w:val="000000" w:themeColor="text1"/>
        </w:rPr>
        <w:t>b</w:t>
      </w:r>
      <w:r w:rsidR="00FB46C1" w:rsidRPr="00727D87">
        <w:rPr>
          <w:i w:val="0"/>
          <w:color w:val="000000" w:themeColor="text1"/>
        </w:rPr>
        <w:t xml:space="preserve">, map of </w:t>
      </w:r>
      <w:r w:rsidR="00FB46C1" w:rsidRPr="00727D87">
        <w:rPr>
          <w:color w:val="000000" w:themeColor="text1"/>
        </w:rPr>
        <w:t>SUHI</w:t>
      </w:r>
      <w:r w:rsidR="00FB46C1" w:rsidRPr="00727D87">
        <w:rPr>
          <w:color w:val="000000" w:themeColor="text1"/>
          <w:vertAlign w:val="subscript"/>
        </w:rPr>
        <w:t>18y</w:t>
      </w:r>
      <w:r w:rsidR="00FB46C1" w:rsidRPr="00727D87">
        <w:rPr>
          <w:i w:val="0"/>
          <w:color w:val="000000" w:themeColor="text1"/>
        </w:rPr>
        <w:t xml:space="preserve">. </w:t>
      </w:r>
      <w:r w:rsidRPr="00FB46C1">
        <w:rPr>
          <w:i w:val="0"/>
          <w:color w:val="000000" w:themeColor="text1"/>
        </w:rPr>
        <w:t>The spots highlighted in the figure are: 1) the Hachioji forest area</w:t>
      </w:r>
      <w:r w:rsidR="00FB46C1">
        <w:rPr>
          <w:i w:val="0"/>
          <w:color w:val="000000" w:themeColor="text1"/>
        </w:rPr>
        <w:t>;</w:t>
      </w:r>
      <w:r w:rsidRPr="00FB46C1">
        <w:rPr>
          <w:i w:val="0"/>
          <w:color w:val="000000" w:themeColor="text1"/>
        </w:rPr>
        <w:t xml:space="preserve"> 2) Sayama lake</w:t>
      </w:r>
      <w:r w:rsidR="00FB46C1">
        <w:rPr>
          <w:i w:val="0"/>
          <w:color w:val="000000" w:themeColor="text1"/>
        </w:rPr>
        <w:t>;</w:t>
      </w:r>
      <w:r w:rsidRPr="00FB46C1">
        <w:rPr>
          <w:i w:val="0"/>
          <w:color w:val="000000" w:themeColor="text1"/>
        </w:rPr>
        <w:t xml:space="preserve"> 3) Chioda city</w:t>
      </w:r>
      <w:r w:rsidR="00FB46C1">
        <w:rPr>
          <w:i w:val="0"/>
          <w:color w:val="000000" w:themeColor="text1"/>
        </w:rPr>
        <w:t>;</w:t>
      </w:r>
      <w:r w:rsidR="00773AAE">
        <w:rPr>
          <w:i w:val="0"/>
          <w:color w:val="000000" w:themeColor="text1"/>
        </w:rPr>
        <w:t xml:space="preserve"> and</w:t>
      </w:r>
      <w:r w:rsidR="00FB46C1">
        <w:rPr>
          <w:i w:val="0"/>
          <w:color w:val="000000" w:themeColor="text1"/>
        </w:rPr>
        <w:t xml:space="preserve"> 4) </w:t>
      </w:r>
      <w:r w:rsidR="00384928">
        <w:rPr>
          <w:i w:val="0"/>
          <w:color w:val="000000" w:themeColor="text1"/>
        </w:rPr>
        <w:t>Arakawa river</w:t>
      </w:r>
      <w:r w:rsidRPr="00FB46C1">
        <w:rPr>
          <w:i w:val="0"/>
          <w:color w:val="000000" w:themeColor="text1"/>
        </w:rPr>
        <w:t>.</w:t>
      </w:r>
    </w:p>
    <w:p w14:paraId="4CE2FA61" w14:textId="3AAC3C1F" w:rsidR="007031B2" w:rsidRDefault="007031B2" w:rsidP="007031B2"/>
    <w:p w14:paraId="5D553157" w14:textId="77777777" w:rsidR="005D06EF" w:rsidRDefault="007031B2" w:rsidP="005D06EF">
      <w:pPr>
        <w:keepNext/>
      </w:pPr>
      <w:r>
        <w:rPr>
          <w:noProof/>
          <w:lang w:val="en-GB" w:eastAsia="en-GB"/>
        </w:rPr>
        <w:drawing>
          <wp:inline distT="0" distB="0" distL="0" distR="0" wp14:anchorId="4BD8A495" wp14:editId="60D022A7">
            <wp:extent cx="6816802" cy="3178878"/>
            <wp:effectExtent l="0" t="0" r="3175" b="254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_SI_London.png"/>
                    <pic:cNvPicPr/>
                  </pic:nvPicPr>
                  <pic:blipFill rotWithShape="1">
                    <a:blip r:embed="rId14" cstate="print">
                      <a:extLst>
                        <a:ext uri="{28A0092B-C50C-407E-A947-70E740481C1C}">
                          <a14:useLocalDpi xmlns:a14="http://schemas.microsoft.com/office/drawing/2010/main" val="0"/>
                        </a:ext>
                      </a:extLst>
                    </a:blip>
                    <a:srcRect l="9866" t="7533" r="1346" b="5517"/>
                    <a:stretch/>
                  </pic:blipFill>
                  <pic:spPr bwMode="auto">
                    <a:xfrm>
                      <a:off x="0" y="0"/>
                      <a:ext cx="6884502" cy="3210449"/>
                    </a:xfrm>
                    <a:prstGeom prst="rect">
                      <a:avLst/>
                    </a:prstGeom>
                    <a:ln>
                      <a:noFill/>
                    </a:ln>
                    <a:extLst>
                      <a:ext uri="{53640926-AAD7-44D8-BBD7-CCE9431645EC}">
                        <a14:shadowObscured xmlns:a14="http://schemas.microsoft.com/office/drawing/2010/main"/>
                      </a:ext>
                    </a:extLst>
                  </pic:spPr>
                </pic:pic>
              </a:graphicData>
            </a:graphic>
          </wp:inline>
        </w:drawing>
      </w:r>
    </w:p>
    <w:p w14:paraId="7C8B45C7" w14:textId="074054B1" w:rsidR="007031B2" w:rsidRPr="00FB46C1" w:rsidRDefault="00FB46C1" w:rsidP="005D06EF">
      <w:pPr>
        <w:pStyle w:val="Didascalia"/>
        <w:rPr>
          <w:i w:val="0"/>
          <w:color w:val="000000" w:themeColor="text1"/>
        </w:rPr>
      </w:pPr>
      <w:r w:rsidRPr="00FB46C1">
        <w:rPr>
          <w:b/>
          <w:i w:val="0"/>
          <w:color w:val="000000" w:themeColor="text1"/>
        </w:rPr>
        <w:t>Fig.</w:t>
      </w:r>
      <w:r w:rsidR="005D06EF" w:rsidRPr="00FB46C1">
        <w:rPr>
          <w:b/>
          <w:i w:val="0"/>
          <w:color w:val="000000" w:themeColor="text1"/>
        </w:rPr>
        <w:t xml:space="preserve"> S</w:t>
      </w:r>
      <w:r w:rsidR="00072A75" w:rsidRPr="00FB46C1">
        <w:rPr>
          <w:b/>
          <w:i w:val="0"/>
          <w:noProof/>
          <w:color w:val="000000" w:themeColor="text1"/>
        </w:rPr>
        <w:fldChar w:fldCharType="begin"/>
      </w:r>
      <w:r w:rsidR="00072A75" w:rsidRPr="00FB46C1">
        <w:rPr>
          <w:b/>
          <w:i w:val="0"/>
          <w:noProof/>
          <w:color w:val="000000" w:themeColor="text1"/>
        </w:rPr>
        <w:instrText xml:space="preserve"> SEQ Figure \* ARABIC </w:instrText>
      </w:r>
      <w:r w:rsidR="00072A75" w:rsidRPr="00FB46C1">
        <w:rPr>
          <w:b/>
          <w:i w:val="0"/>
          <w:noProof/>
          <w:color w:val="000000" w:themeColor="text1"/>
        </w:rPr>
        <w:fldChar w:fldCharType="separate"/>
      </w:r>
      <w:r w:rsidR="00F255A1" w:rsidRPr="00FB46C1">
        <w:rPr>
          <w:b/>
          <w:i w:val="0"/>
          <w:noProof/>
          <w:color w:val="000000" w:themeColor="text1"/>
        </w:rPr>
        <w:t>9</w:t>
      </w:r>
      <w:r w:rsidR="00072A75" w:rsidRPr="00FB46C1">
        <w:rPr>
          <w:b/>
          <w:i w:val="0"/>
          <w:noProof/>
          <w:color w:val="000000" w:themeColor="text1"/>
        </w:rPr>
        <w:fldChar w:fldCharType="end"/>
      </w:r>
      <w:r w:rsidR="005D06EF" w:rsidRPr="00FB46C1">
        <w:rPr>
          <w:i w:val="0"/>
          <w:color w:val="000000" w:themeColor="text1"/>
        </w:rPr>
        <w:t xml:space="preserve"> </w:t>
      </w:r>
      <w:r>
        <w:rPr>
          <w:rFonts w:cstheme="minorHAnsi"/>
          <w:i w:val="0"/>
          <w:noProof/>
          <w:color w:val="000000" w:themeColor="text1"/>
        </w:rPr>
        <w:t>ǀ</w:t>
      </w:r>
      <w:r w:rsidRPr="00727D87">
        <w:rPr>
          <w:i w:val="0"/>
          <w:color w:val="000000" w:themeColor="text1"/>
        </w:rPr>
        <w:t xml:space="preserve"> </w:t>
      </w:r>
      <w:r w:rsidRPr="00727D87">
        <w:rPr>
          <w:b/>
          <w:i w:val="0"/>
          <w:color w:val="000000" w:themeColor="text1"/>
        </w:rPr>
        <w:t xml:space="preserve">Detailed view of </w:t>
      </w:r>
      <w:r>
        <w:rPr>
          <w:b/>
          <w:i w:val="0"/>
          <w:color w:val="000000" w:themeColor="text1"/>
        </w:rPr>
        <w:t>London</w:t>
      </w:r>
      <w:r w:rsidRPr="00727D87">
        <w:rPr>
          <w:i w:val="0"/>
          <w:color w:val="000000" w:themeColor="text1"/>
        </w:rPr>
        <w:t>.</w:t>
      </w:r>
      <w:r>
        <w:rPr>
          <w:i w:val="0"/>
          <w:color w:val="000000" w:themeColor="text1"/>
        </w:rPr>
        <w:t xml:space="preserve"> </w:t>
      </w:r>
      <w:r w:rsidRPr="00727D87">
        <w:rPr>
          <w:b/>
          <w:i w:val="0"/>
          <w:color w:val="000000" w:themeColor="text1"/>
        </w:rPr>
        <w:t>a</w:t>
      </w:r>
      <w:r w:rsidRPr="00727D87">
        <w:rPr>
          <w:i w:val="0"/>
          <w:color w:val="000000" w:themeColor="text1"/>
        </w:rPr>
        <w:t xml:space="preserve">, Sentinel-2 imagery. </w:t>
      </w:r>
      <w:r w:rsidRPr="00727D87">
        <w:rPr>
          <w:b/>
          <w:i w:val="0"/>
          <w:color w:val="000000" w:themeColor="text1"/>
        </w:rPr>
        <w:t>b</w:t>
      </w:r>
      <w:r w:rsidRPr="00727D87">
        <w:rPr>
          <w:i w:val="0"/>
          <w:color w:val="000000" w:themeColor="text1"/>
        </w:rPr>
        <w:t xml:space="preserve">, map of </w:t>
      </w:r>
      <w:r w:rsidRPr="00727D87">
        <w:rPr>
          <w:color w:val="000000" w:themeColor="text1"/>
        </w:rPr>
        <w:t>SUHI</w:t>
      </w:r>
      <w:r w:rsidRPr="00727D87">
        <w:rPr>
          <w:color w:val="000000" w:themeColor="text1"/>
          <w:vertAlign w:val="subscript"/>
        </w:rPr>
        <w:t>18y</w:t>
      </w:r>
      <w:r w:rsidRPr="00727D87">
        <w:rPr>
          <w:i w:val="0"/>
          <w:color w:val="000000" w:themeColor="text1"/>
        </w:rPr>
        <w:t xml:space="preserve">. </w:t>
      </w:r>
      <w:r w:rsidR="005D06EF" w:rsidRPr="00FB46C1">
        <w:rPr>
          <w:i w:val="0"/>
          <w:color w:val="000000" w:themeColor="text1"/>
        </w:rPr>
        <w:t>The spots highlighted in the</w:t>
      </w:r>
      <w:r>
        <w:rPr>
          <w:i w:val="0"/>
          <w:color w:val="000000" w:themeColor="text1"/>
        </w:rPr>
        <w:t xml:space="preserve"> figure are: 1) Hampstead Heath; 2) Hyde park;</w:t>
      </w:r>
      <w:r w:rsidR="00D12EBE">
        <w:rPr>
          <w:i w:val="0"/>
          <w:color w:val="000000" w:themeColor="text1"/>
        </w:rPr>
        <w:t xml:space="preserve"> 3) Thames river;</w:t>
      </w:r>
      <w:r>
        <w:rPr>
          <w:i w:val="0"/>
          <w:color w:val="000000" w:themeColor="text1"/>
        </w:rPr>
        <w:t xml:space="preserve"> and</w:t>
      </w:r>
      <w:r w:rsidR="005D06EF" w:rsidRPr="00FB46C1">
        <w:rPr>
          <w:i w:val="0"/>
          <w:color w:val="000000" w:themeColor="text1"/>
        </w:rPr>
        <w:t xml:space="preserve"> </w:t>
      </w:r>
      <w:r w:rsidR="00D12EBE">
        <w:rPr>
          <w:i w:val="0"/>
          <w:color w:val="000000" w:themeColor="text1"/>
        </w:rPr>
        <w:t>4</w:t>
      </w:r>
      <w:r w:rsidR="005D06EF" w:rsidRPr="00FB46C1">
        <w:rPr>
          <w:i w:val="0"/>
          <w:color w:val="000000" w:themeColor="text1"/>
        </w:rPr>
        <w:t>) Heathrow airport.</w:t>
      </w:r>
    </w:p>
    <w:p w14:paraId="29AAB099" w14:textId="77777777" w:rsidR="00D14C77" w:rsidRPr="00D14C77" w:rsidRDefault="00D14C77" w:rsidP="00D14C77"/>
    <w:p w14:paraId="12D0A7E9" w14:textId="69C656FB" w:rsidR="00957FFE" w:rsidRDefault="00957FFE" w:rsidP="00957FFE"/>
    <w:p w14:paraId="7903C401" w14:textId="6CD972F9" w:rsidR="00957FFE" w:rsidRPr="007346AA" w:rsidRDefault="00957FFE" w:rsidP="00957FFE">
      <w:pPr>
        <w:pStyle w:val="Titolo1"/>
        <w:rPr>
          <w:color w:val="000000" w:themeColor="text1"/>
        </w:rPr>
      </w:pPr>
      <w:r w:rsidRPr="007346AA">
        <w:rPr>
          <w:color w:val="000000" w:themeColor="text1"/>
        </w:rPr>
        <w:lastRenderedPageBreak/>
        <w:t>Bibliography</w:t>
      </w:r>
    </w:p>
    <w:p w14:paraId="72EB119D" w14:textId="00A30C52" w:rsidR="00957FFE" w:rsidRPr="00957FFE" w:rsidRDefault="00957FFE" w:rsidP="00957FFE">
      <w:pPr>
        <w:widowControl w:val="0"/>
        <w:autoSpaceDE w:val="0"/>
        <w:autoSpaceDN w:val="0"/>
        <w:adjustRightInd w:val="0"/>
        <w:spacing w:line="240" w:lineRule="auto"/>
        <w:ind w:left="640" w:hanging="640"/>
        <w:rPr>
          <w:rFonts w:ascii="Calibri" w:hAnsi="Calibri" w:cs="Calibri"/>
          <w:noProof/>
        </w:rPr>
      </w:pPr>
      <w:r>
        <w:fldChar w:fldCharType="begin" w:fldLock="1"/>
      </w:r>
      <w:r>
        <w:instrText xml:space="preserve">ADDIN Mendeley Bibliography CSL_BIBLIOGRAPHY </w:instrText>
      </w:r>
      <w:r>
        <w:fldChar w:fldCharType="separate"/>
      </w:r>
      <w:r w:rsidRPr="00957FFE">
        <w:rPr>
          <w:rFonts w:ascii="Calibri" w:hAnsi="Calibri" w:cs="Calibri"/>
          <w:noProof/>
          <w:szCs w:val="24"/>
        </w:rPr>
        <w:t>1.</w:t>
      </w:r>
      <w:r w:rsidRPr="00957FFE">
        <w:rPr>
          <w:rFonts w:ascii="Calibri" w:hAnsi="Calibri" w:cs="Calibri"/>
          <w:noProof/>
          <w:szCs w:val="24"/>
        </w:rPr>
        <w:tab/>
        <w:t xml:space="preserve">European Commission. GHSL - Global Human Settlement Layer. </w:t>
      </w:r>
      <w:r w:rsidRPr="00957FFE">
        <w:rPr>
          <w:rFonts w:ascii="Calibri" w:hAnsi="Calibri" w:cs="Calibri"/>
          <w:i/>
          <w:iCs/>
          <w:noProof/>
          <w:szCs w:val="24"/>
        </w:rPr>
        <w:t>Joint Research Centre (JRC)</w:t>
      </w:r>
      <w:r w:rsidRPr="00957FFE">
        <w:rPr>
          <w:rFonts w:ascii="Calibri" w:hAnsi="Calibri" w:cs="Calibri"/>
          <w:noProof/>
          <w:szCs w:val="24"/>
        </w:rPr>
        <w:t xml:space="preserve"> (2015). doi:10.1039/C6FD00116E</w:t>
      </w:r>
    </w:p>
    <w:p w14:paraId="6D1CBB55" w14:textId="55C4F976" w:rsidR="00957FFE" w:rsidRPr="00957FFE" w:rsidRDefault="00957FFE" w:rsidP="00957FFE">
      <w:r>
        <w:fldChar w:fldCharType="end"/>
      </w:r>
    </w:p>
    <w:sectPr w:rsidR="00957FFE" w:rsidRPr="00957FF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D161E6"/>
    <w:multiLevelType w:val="hybridMultilevel"/>
    <w:tmpl w:val="F06C23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DD31E6"/>
    <w:multiLevelType w:val="hybridMultilevel"/>
    <w:tmpl w:val="28965A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cumentProtection w:edit="trackedChanges" w:enforcement="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E2A"/>
    <w:rsid w:val="00020ADD"/>
    <w:rsid w:val="0006077C"/>
    <w:rsid w:val="0007257F"/>
    <w:rsid w:val="00072A75"/>
    <w:rsid w:val="000810DA"/>
    <w:rsid w:val="000950E0"/>
    <w:rsid w:val="0009785D"/>
    <w:rsid w:val="000B1872"/>
    <w:rsid w:val="000E243B"/>
    <w:rsid w:val="000E7B60"/>
    <w:rsid w:val="00106949"/>
    <w:rsid w:val="00165540"/>
    <w:rsid w:val="0016750D"/>
    <w:rsid w:val="001F077C"/>
    <w:rsid w:val="001F360A"/>
    <w:rsid w:val="00226EFA"/>
    <w:rsid w:val="00246570"/>
    <w:rsid w:val="00277DE8"/>
    <w:rsid w:val="002956FC"/>
    <w:rsid w:val="002B0107"/>
    <w:rsid w:val="002C71AE"/>
    <w:rsid w:val="002E5F3D"/>
    <w:rsid w:val="002E6BE4"/>
    <w:rsid w:val="002F359C"/>
    <w:rsid w:val="002F4571"/>
    <w:rsid w:val="00304A89"/>
    <w:rsid w:val="0031522D"/>
    <w:rsid w:val="00333F72"/>
    <w:rsid w:val="00335B4D"/>
    <w:rsid w:val="00380C27"/>
    <w:rsid w:val="00384928"/>
    <w:rsid w:val="003B7728"/>
    <w:rsid w:val="003D058A"/>
    <w:rsid w:val="003D1F43"/>
    <w:rsid w:val="003E65F4"/>
    <w:rsid w:val="003F5C0E"/>
    <w:rsid w:val="00433917"/>
    <w:rsid w:val="00435322"/>
    <w:rsid w:val="00470F3F"/>
    <w:rsid w:val="004B707B"/>
    <w:rsid w:val="004C3136"/>
    <w:rsid w:val="005100C5"/>
    <w:rsid w:val="00523E0C"/>
    <w:rsid w:val="005337BE"/>
    <w:rsid w:val="00537ADD"/>
    <w:rsid w:val="00554207"/>
    <w:rsid w:val="00563662"/>
    <w:rsid w:val="0057482B"/>
    <w:rsid w:val="00581620"/>
    <w:rsid w:val="005A245C"/>
    <w:rsid w:val="005D06EF"/>
    <w:rsid w:val="005D5241"/>
    <w:rsid w:val="005D709E"/>
    <w:rsid w:val="005F245C"/>
    <w:rsid w:val="006E2E2A"/>
    <w:rsid w:val="006E414D"/>
    <w:rsid w:val="006F4338"/>
    <w:rsid w:val="006F784D"/>
    <w:rsid w:val="007031B2"/>
    <w:rsid w:val="00727D76"/>
    <w:rsid w:val="00727D87"/>
    <w:rsid w:val="007346AA"/>
    <w:rsid w:val="00773AAE"/>
    <w:rsid w:val="00776F88"/>
    <w:rsid w:val="007F3D56"/>
    <w:rsid w:val="008145C9"/>
    <w:rsid w:val="00836988"/>
    <w:rsid w:val="008426A7"/>
    <w:rsid w:val="008733C3"/>
    <w:rsid w:val="00883191"/>
    <w:rsid w:val="008C1087"/>
    <w:rsid w:val="008C287F"/>
    <w:rsid w:val="00912795"/>
    <w:rsid w:val="00957FFE"/>
    <w:rsid w:val="009B0B46"/>
    <w:rsid w:val="009D1DF3"/>
    <w:rsid w:val="009E37EA"/>
    <w:rsid w:val="00A077B7"/>
    <w:rsid w:val="00A07D74"/>
    <w:rsid w:val="00A543BF"/>
    <w:rsid w:val="00A91E60"/>
    <w:rsid w:val="00AA7662"/>
    <w:rsid w:val="00AB2DC7"/>
    <w:rsid w:val="00B01284"/>
    <w:rsid w:val="00B1447E"/>
    <w:rsid w:val="00B351DD"/>
    <w:rsid w:val="00B41AEB"/>
    <w:rsid w:val="00B632F1"/>
    <w:rsid w:val="00B85917"/>
    <w:rsid w:val="00BF057F"/>
    <w:rsid w:val="00C034B3"/>
    <w:rsid w:val="00C14A67"/>
    <w:rsid w:val="00C2564B"/>
    <w:rsid w:val="00C91FA6"/>
    <w:rsid w:val="00CE4FC0"/>
    <w:rsid w:val="00D12EBE"/>
    <w:rsid w:val="00D14C77"/>
    <w:rsid w:val="00D33C24"/>
    <w:rsid w:val="00D465AB"/>
    <w:rsid w:val="00D67325"/>
    <w:rsid w:val="00DC279C"/>
    <w:rsid w:val="00DC5F58"/>
    <w:rsid w:val="00DD1BEC"/>
    <w:rsid w:val="00DF4795"/>
    <w:rsid w:val="00E2271A"/>
    <w:rsid w:val="00E25C55"/>
    <w:rsid w:val="00E57C65"/>
    <w:rsid w:val="00E82FB4"/>
    <w:rsid w:val="00ED1648"/>
    <w:rsid w:val="00F255A1"/>
    <w:rsid w:val="00F3384D"/>
    <w:rsid w:val="00F514F9"/>
    <w:rsid w:val="00F52932"/>
    <w:rsid w:val="00F82231"/>
    <w:rsid w:val="00F834E9"/>
    <w:rsid w:val="00F95F16"/>
    <w:rsid w:val="00F962A2"/>
    <w:rsid w:val="00FB46C1"/>
    <w:rsid w:val="00FB7ABE"/>
    <w:rsid w:val="00FD6CFD"/>
    <w:rsid w:val="00FF28C3"/>
    <w:rsid w:val="00FF2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EFCDA"/>
  <w15:chartTrackingRefBased/>
  <w15:docId w15:val="{B6CDC051-97E3-42C6-ABF3-E9EB1609E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57FF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43391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6E2E2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E2E2A"/>
    <w:rPr>
      <w:rFonts w:asciiTheme="majorHAnsi" w:eastAsiaTheme="majorEastAsia" w:hAnsiTheme="majorHAnsi" w:cstheme="majorBidi"/>
      <w:spacing w:val="-10"/>
      <w:kern w:val="28"/>
      <w:sz w:val="56"/>
      <w:szCs w:val="56"/>
    </w:rPr>
  </w:style>
  <w:style w:type="character" w:styleId="Rimandocommento">
    <w:name w:val="annotation reference"/>
    <w:basedOn w:val="Carpredefinitoparagrafo"/>
    <w:uiPriority w:val="99"/>
    <w:semiHidden/>
    <w:unhideWhenUsed/>
    <w:rsid w:val="006E2E2A"/>
    <w:rPr>
      <w:sz w:val="16"/>
      <w:szCs w:val="16"/>
    </w:rPr>
  </w:style>
  <w:style w:type="paragraph" w:styleId="Testocommento">
    <w:name w:val="annotation text"/>
    <w:basedOn w:val="Normale"/>
    <w:link w:val="TestocommentoCarattere"/>
    <w:uiPriority w:val="99"/>
    <w:semiHidden/>
    <w:unhideWhenUsed/>
    <w:rsid w:val="006E2E2A"/>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6E2E2A"/>
    <w:rPr>
      <w:sz w:val="20"/>
      <w:szCs w:val="20"/>
    </w:rPr>
  </w:style>
  <w:style w:type="paragraph" w:styleId="Testofumetto">
    <w:name w:val="Balloon Text"/>
    <w:basedOn w:val="Normale"/>
    <w:link w:val="TestofumettoCarattere"/>
    <w:uiPriority w:val="99"/>
    <w:semiHidden/>
    <w:unhideWhenUsed/>
    <w:rsid w:val="006E2E2A"/>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E2E2A"/>
    <w:rPr>
      <w:rFonts w:ascii="Segoe UI" w:hAnsi="Segoe UI" w:cs="Segoe UI"/>
      <w:sz w:val="18"/>
      <w:szCs w:val="18"/>
    </w:rPr>
  </w:style>
  <w:style w:type="paragraph" w:styleId="Didascalia">
    <w:name w:val="caption"/>
    <w:basedOn w:val="Normale"/>
    <w:next w:val="Normale"/>
    <w:uiPriority w:val="35"/>
    <w:unhideWhenUsed/>
    <w:qFormat/>
    <w:rsid w:val="006E2E2A"/>
    <w:pPr>
      <w:spacing w:after="200" w:line="240" w:lineRule="auto"/>
    </w:pPr>
    <w:rPr>
      <w:i/>
      <w:iCs/>
      <w:color w:val="44546A" w:themeColor="text2"/>
      <w:sz w:val="18"/>
      <w:szCs w:val="18"/>
    </w:rPr>
  </w:style>
  <w:style w:type="table" w:styleId="Tabellasemplice-2">
    <w:name w:val="Plain Table 2"/>
    <w:basedOn w:val="Tabellanormale"/>
    <w:uiPriority w:val="42"/>
    <w:rsid w:val="006E2E2A"/>
    <w:pPr>
      <w:spacing w:after="0" w:line="240" w:lineRule="auto"/>
    </w:pPr>
    <w:rPr>
      <w:lang w:val="it-IT"/>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Testosegnaposto">
    <w:name w:val="Placeholder Text"/>
    <w:basedOn w:val="Carpredefinitoparagrafo"/>
    <w:uiPriority w:val="99"/>
    <w:semiHidden/>
    <w:rsid w:val="00776F88"/>
    <w:rPr>
      <w:color w:val="808080"/>
    </w:rPr>
  </w:style>
  <w:style w:type="paragraph" w:styleId="Soggettocommento">
    <w:name w:val="annotation subject"/>
    <w:basedOn w:val="Testocommento"/>
    <w:next w:val="Testocommento"/>
    <w:link w:val="SoggettocommentoCarattere"/>
    <w:uiPriority w:val="99"/>
    <w:semiHidden/>
    <w:unhideWhenUsed/>
    <w:rsid w:val="006E414D"/>
    <w:rPr>
      <w:b/>
      <w:bCs/>
    </w:rPr>
  </w:style>
  <w:style w:type="character" w:customStyle="1" w:styleId="SoggettocommentoCarattere">
    <w:name w:val="Soggetto commento Carattere"/>
    <w:basedOn w:val="TestocommentoCarattere"/>
    <w:link w:val="Soggettocommento"/>
    <w:uiPriority w:val="99"/>
    <w:semiHidden/>
    <w:rsid w:val="006E414D"/>
    <w:rPr>
      <w:b/>
      <w:bCs/>
      <w:sz w:val="20"/>
      <w:szCs w:val="20"/>
    </w:rPr>
  </w:style>
  <w:style w:type="paragraph" w:styleId="Paragrafoelenco">
    <w:name w:val="List Paragraph"/>
    <w:basedOn w:val="Normale"/>
    <w:uiPriority w:val="34"/>
    <w:qFormat/>
    <w:rsid w:val="00DD1BEC"/>
    <w:pPr>
      <w:ind w:left="720"/>
      <w:contextualSpacing/>
    </w:pPr>
  </w:style>
  <w:style w:type="paragraph" w:styleId="Sottotitolo">
    <w:name w:val="Subtitle"/>
    <w:basedOn w:val="Normale"/>
    <w:next w:val="Normale"/>
    <w:link w:val="SottotitoloCarattere"/>
    <w:uiPriority w:val="11"/>
    <w:qFormat/>
    <w:rsid w:val="009D1DF3"/>
    <w:pPr>
      <w:numPr>
        <w:ilvl w:val="1"/>
      </w:numPr>
    </w:pPr>
    <w:rPr>
      <w:rFonts w:eastAsiaTheme="minorEastAsia"/>
      <w:color w:val="5A5A5A" w:themeColor="text1" w:themeTint="A5"/>
      <w:spacing w:val="15"/>
    </w:rPr>
  </w:style>
  <w:style w:type="character" w:customStyle="1" w:styleId="SottotitoloCarattere">
    <w:name w:val="Sottotitolo Carattere"/>
    <w:basedOn w:val="Carpredefinitoparagrafo"/>
    <w:link w:val="Sottotitolo"/>
    <w:uiPriority w:val="11"/>
    <w:rsid w:val="009D1DF3"/>
    <w:rPr>
      <w:rFonts w:eastAsiaTheme="minorEastAsia"/>
      <w:color w:val="5A5A5A" w:themeColor="text1" w:themeTint="A5"/>
      <w:spacing w:val="15"/>
    </w:rPr>
  </w:style>
  <w:style w:type="character" w:customStyle="1" w:styleId="Titolo1Carattere">
    <w:name w:val="Titolo 1 Carattere"/>
    <w:basedOn w:val="Carpredefinitoparagrafo"/>
    <w:link w:val="Titolo1"/>
    <w:uiPriority w:val="9"/>
    <w:rsid w:val="00957FFE"/>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43391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90388F-26E1-416C-B60D-4B9E913CA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9</Pages>
  <Words>793</Words>
  <Characters>4521</Characters>
  <Application>Microsoft Office Word</Application>
  <DocSecurity>0</DocSecurity>
  <Lines>37</Lines>
  <Paragraphs>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mentaschi</dc:creator>
  <cp:keywords/>
  <dc:description/>
  <cp:lastModifiedBy>lorenzo mentaschi</cp:lastModifiedBy>
  <cp:revision>12</cp:revision>
  <dcterms:created xsi:type="dcterms:W3CDTF">2021-02-11T15:16:00Z</dcterms:created>
  <dcterms:modified xsi:type="dcterms:W3CDTF">2021-02-17T14:41:00Z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46cf1133-9af6-3349-af52-36031216cd9b</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http://www.zotero.org/styles/climate</vt:lpwstr>
  </property>
  <property fmtid="{D5CDD505-2E9C-101B-9397-08002B2CF9AE}" pid="10" name="Mendeley Recent Style Name 2_1">
    <vt:lpwstr>Climate</vt:lpwstr>
  </property>
  <property fmtid="{D5CDD505-2E9C-101B-9397-08002B2CF9AE}" pid="11" name="Mendeley Recent Style Id 3_1">
    <vt:lpwstr>http://www.zotero.org/styles/elsevier-harvard</vt:lpwstr>
  </property>
  <property fmtid="{D5CDD505-2E9C-101B-9397-08002B2CF9AE}" pid="12" name="Mendeley Recent Style Name 3_1">
    <vt:lpwstr>Elsevier - Harvard (with titles)</vt:lpwstr>
  </property>
  <property fmtid="{D5CDD505-2E9C-101B-9397-08002B2CF9AE}" pid="13" name="Mendeley Recent Style Id 4_1">
    <vt:lpwstr>http://www.zotero.org/styles/elsevier-harvard-without-titles</vt:lpwstr>
  </property>
  <property fmtid="{D5CDD505-2E9C-101B-9397-08002B2CF9AE}" pid="14" name="Mendeley Recent Style Name 4_1">
    <vt:lpwstr>Elsevier - Harvard (without titles)</vt:lpwstr>
  </property>
  <property fmtid="{D5CDD505-2E9C-101B-9397-08002B2CF9AE}" pid="15" name="Mendeley Recent Style Id 5_1">
    <vt:lpwstr>http://www.zotero.org/styles/modern-language-association</vt:lpwstr>
  </property>
  <property fmtid="{D5CDD505-2E9C-101B-9397-08002B2CF9AE}" pid="16" name="Mendeley Recent Style Name 5_1">
    <vt:lpwstr>Modern Language Association 8th edition</vt:lpwstr>
  </property>
  <property fmtid="{D5CDD505-2E9C-101B-9397-08002B2CF9AE}" pid="17" name="Mendeley Recent Style Id 6_1">
    <vt:lpwstr>http://www.zotero.org/styles/nature</vt:lpwstr>
  </property>
  <property fmtid="{D5CDD505-2E9C-101B-9397-08002B2CF9AE}" pid="18" name="Mendeley Recent Style Name 6_1">
    <vt:lpwstr>Nature</vt:lpwstr>
  </property>
  <property fmtid="{D5CDD505-2E9C-101B-9397-08002B2CF9AE}" pid="19" name="Mendeley Recent Style Id 7_1">
    <vt:lpwstr>http://www.zotero.org/styles/ocean-dynamics</vt:lpwstr>
  </property>
  <property fmtid="{D5CDD505-2E9C-101B-9397-08002B2CF9AE}" pid="20" name="Mendeley Recent Style Name 7_1">
    <vt:lpwstr>Ocean Dynamics</vt:lpwstr>
  </property>
  <property fmtid="{D5CDD505-2E9C-101B-9397-08002B2CF9AE}" pid="21" name="Mendeley Recent Style Id 8_1">
    <vt:lpwstr>http://www.zotero.org/styles/pnas</vt:lpwstr>
  </property>
  <property fmtid="{D5CDD505-2E9C-101B-9397-08002B2CF9AE}" pid="22" name="Mendeley Recent Style Name 8_1">
    <vt:lpwstr>Proceedings of the National Academy of Sciences of the United States of America</vt:lpwstr>
  </property>
  <property fmtid="{D5CDD505-2E9C-101B-9397-08002B2CF9AE}" pid="23" name="Mendeley Recent Style Id 9_1">
    <vt:lpwstr>http://www.zotero.org/styles/remote-sensing-of-environment</vt:lpwstr>
  </property>
  <property fmtid="{D5CDD505-2E9C-101B-9397-08002B2CF9AE}" pid="24" name="Mendeley Recent Style Name 9_1">
    <vt:lpwstr>Remote Sensing of Environment</vt:lpwstr>
  </property>
</Properties>
</file>