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1D7B8" w14:textId="77777777" w:rsidR="007C352B" w:rsidRPr="007C352B" w:rsidRDefault="007C352B" w:rsidP="007C352B">
      <w:pPr>
        <w:rPr>
          <w:sz w:val="24"/>
          <w:szCs w:val="24"/>
        </w:rPr>
      </w:pPr>
      <w:r w:rsidRPr="007C352B">
        <w:rPr>
          <w:rFonts w:hint="eastAsia"/>
          <w:b/>
          <w:bCs/>
          <w:sz w:val="24"/>
          <w:szCs w:val="24"/>
        </w:rPr>
        <w:t>S</w:t>
      </w:r>
      <w:r w:rsidRPr="007C352B">
        <w:rPr>
          <w:b/>
          <w:bCs/>
          <w:sz w:val="24"/>
          <w:szCs w:val="24"/>
        </w:rPr>
        <w:t>upplementary table 1.</w:t>
      </w:r>
      <w:r w:rsidRPr="007C352B">
        <w:rPr>
          <w:sz w:val="24"/>
          <w:szCs w:val="24"/>
        </w:rPr>
        <w:t xml:space="preserve"> Criteria for AIGA severity on the anhidrotic area </w:t>
      </w:r>
    </w:p>
    <w:p w14:paraId="1F4D8ECE" w14:textId="77777777" w:rsidR="007C352B" w:rsidRPr="007C352B" w:rsidRDefault="007C352B" w:rsidP="007C352B">
      <w:pPr>
        <w:rPr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88"/>
        <w:gridCol w:w="3260"/>
      </w:tblGrid>
      <w:tr w:rsidR="007C352B" w:rsidRPr="007C352B" w14:paraId="47405D48" w14:textId="77777777" w:rsidTr="007C352B">
        <w:tc>
          <w:tcPr>
            <w:tcW w:w="988" w:type="dxa"/>
          </w:tcPr>
          <w:p w14:paraId="7D6C29F5" w14:textId="77777777" w:rsidR="007C352B" w:rsidRPr="007C352B" w:rsidRDefault="007C352B" w:rsidP="00D61E48">
            <w:pPr>
              <w:jc w:val="center"/>
              <w:rPr>
                <w:b/>
                <w:bCs/>
                <w:sz w:val="24"/>
                <w:szCs w:val="24"/>
              </w:rPr>
            </w:pPr>
            <w:r w:rsidRPr="007C352B">
              <w:rPr>
                <w:rFonts w:hint="eastAsia"/>
                <w:b/>
                <w:bCs/>
                <w:sz w:val="24"/>
                <w:szCs w:val="24"/>
              </w:rPr>
              <w:t>S</w:t>
            </w:r>
            <w:r w:rsidRPr="007C352B">
              <w:rPr>
                <w:b/>
                <w:bCs/>
                <w:sz w:val="24"/>
                <w:szCs w:val="24"/>
              </w:rPr>
              <w:t>core</w:t>
            </w:r>
          </w:p>
        </w:tc>
        <w:tc>
          <w:tcPr>
            <w:tcW w:w="3260" w:type="dxa"/>
          </w:tcPr>
          <w:p w14:paraId="399293E4" w14:textId="77777777" w:rsidR="007C352B" w:rsidRPr="007C352B" w:rsidRDefault="007C352B" w:rsidP="00D61E48">
            <w:pPr>
              <w:jc w:val="center"/>
              <w:rPr>
                <w:b/>
                <w:bCs/>
                <w:sz w:val="24"/>
                <w:szCs w:val="24"/>
              </w:rPr>
            </w:pPr>
            <w:r w:rsidRPr="007C352B">
              <w:rPr>
                <w:b/>
                <w:bCs/>
                <w:sz w:val="24"/>
                <w:szCs w:val="24"/>
              </w:rPr>
              <w:t>Area of anhidrotic lesions</w:t>
            </w:r>
          </w:p>
        </w:tc>
      </w:tr>
      <w:tr w:rsidR="007C352B" w:rsidRPr="007C352B" w14:paraId="5741C702" w14:textId="77777777" w:rsidTr="007C352B">
        <w:tc>
          <w:tcPr>
            <w:tcW w:w="988" w:type="dxa"/>
          </w:tcPr>
          <w:p w14:paraId="0B4769A1" w14:textId="77777777" w:rsidR="007C352B" w:rsidRPr="007C352B" w:rsidRDefault="007C352B" w:rsidP="00D61E48">
            <w:pPr>
              <w:jc w:val="center"/>
              <w:rPr>
                <w:sz w:val="24"/>
                <w:szCs w:val="24"/>
              </w:rPr>
            </w:pPr>
            <w:r w:rsidRPr="007C352B">
              <w:rPr>
                <w:rFonts w:hint="eastAsia"/>
                <w:sz w:val="24"/>
                <w:szCs w:val="24"/>
              </w:rPr>
              <w:t>0</w:t>
            </w:r>
          </w:p>
        </w:tc>
        <w:tc>
          <w:tcPr>
            <w:tcW w:w="3260" w:type="dxa"/>
          </w:tcPr>
          <w:p w14:paraId="4DABEA21" w14:textId="77777777" w:rsidR="007C352B" w:rsidRPr="007C352B" w:rsidRDefault="007C352B" w:rsidP="00D61E48">
            <w:pPr>
              <w:jc w:val="center"/>
              <w:rPr>
                <w:sz w:val="24"/>
                <w:szCs w:val="24"/>
              </w:rPr>
            </w:pPr>
            <w:r w:rsidRPr="007C352B">
              <w:rPr>
                <w:rFonts w:hint="eastAsia"/>
                <w:sz w:val="24"/>
                <w:szCs w:val="24"/>
              </w:rPr>
              <w:t>&lt;</w:t>
            </w:r>
            <w:r w:rsidRPr="007C352B">
              <w:rPr>
                <w:sz w:val="24"/>
                <w:szCs w:val="24"/>
              </w:rPr>
              <w:t>25%</w:t>
            </w:r>
          </w:p>
        </w:tc>
      </w:tr>
      <w:tr w:rsidR="007C352B" w:rsidRPr="007C352B" w14:paraId="5CDF5E4A" w14:textId="77777777" w:rsidTr="007C352B">
        <w:tc>
          <w:tcPr>
            <w:tcW w:w="988" w:type="dxa"/>
          </w:tcPr>
          <w:p w14:paraId="117C7B76" w14:textId="77777777" w:rsidR="007C352B" w:rsidRPr="007C352B" w:rsidRDefault="007C352B" w:rsidP="00D61E48">
            <w:pPr>
              <w:jc w:val="center"/>
              <w:rPr>
                <w:sz w:val="24"/>
                <w:szCs w:val="24"/>
              </w:rPr>
            </w:pPr>
            <w:r w:rsidRPr="007C352B"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6F990846" w14:textId="77777777" w:rsidR="007C352B" w:rsidRPr="007C352B" w:rsidRDefault="007C352B" w:rsidP="00D61E48">
            <w:pPr>
              <w:jc w:val="center"/>
              <w:rPr>
                <w:sz w:val="24"/>
                <w:szCs w:val="24"/>
              </w:rPr>
            </w:pPr>
            <w:r w:rsidRPr="007C352B">
              <w:rPr>
                <w:rFonts w:hint="eastAsia"/>
                <w:sz w:val="24"/>
                <w:szCs w:val="24"/>
              </w:rPr>
              <w:t>2</w:t>
            </w:r>
            <w:r w:rsidRPr="007C352B">
              <w:rPr>
                <w:sz w:val="24"/>
                <w:szCs w:val="24"/>
              </w:rPr>
              <w:t>5% to &lt;50%</w:t>
            </w:r>
          </w:p>
        </w:tc>
      </w:tr>
      <w:tr w:rsidR="007C352B" w:rsidRPr="007C352B" w14:paraId="35867DC9" w14:textId="77777777" w:rsidTr="007C352B">
        <w:tc>
          <w:tcPr>
            <w:tcW w:w="988" w:type="dxa"/>
          </w:tcPr>
          <w:p w14:paraId="00311647" w14:textId="77777777" w:rsidR="007C352B" w:rsidRPr="007C352B" w:rsidRDefault="007C352B" w:rsidP="00D61E48">
            <w:pPr>
              <w:jc w:val="center"/>
              <w:rPr>
                <w:sz w:val="24"/>
                <w:szCs w:val="24"/>
              </w:rPr>
            </w:pPr>
            <w:r w:rsidRPr="007C352B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14:paraId="763049A7" w14:textId="77777777" w:rsidR="007C352B" w:rsidRPr="007C352B" w:rsidRDefault="007C352B" w:rsidP="00D61E48">
            <w:pPr>
              <w:jc w:val="center"/>
              <w:rPr>
                <w:sz w:val="24"/>
                <w:szCs w:val="24"/>
              </w:rPr>
            </w:pPr>
            <w:r w:rsidRPr="007C352B">
              <w:rPr>
                <w:rFonts w:hint="eastAsia"/>
                <w:sz w:val="24"/>
                <w:szCs w:val="24"/>
              </w:rPr>
              <w:t>5</w:t>
            </w:r>
            <w:r w:rsidRPr="007C352B">
              <w:rPr>
                <w:sz w:val="24"/>
                <w:szCs w:val="24"/>
              </w:rPr>
              <w:t>0% to &lt;75%</w:t>
            </w:r>
          </w:p>
        </w:tc>
      </w:tr>
      <w:tr w:rsidR="007C352B" w:rsidRPr="007C352B" w14:paraId="72EC1DBB" w14:textId="77777777" w:rsidTr="007C352B">
        <w:tc>
          <w:tcPr>
            <w:tcW w:w="988" w:type="dxa"/>
          </w:tcPr>
          <w:p w14:paraId="03946276" w14:textId="77777777" w:rsidR="007C352B" w:rsidRPr="007C352B" w:rsidRDefault="007C352B" w:rsidP="00D61E48">
            <w:pPr>
              <w:jc w:val="center"/>
              <w:rPr>
                <w:sz w:val="24"/>
                <w:szCs w:val="24"/>
              </w:rPr>
            </w:pPr>
            <w:r w:rsidRPr="007C352B"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14:paraId="6E92058E" w14:textId="77777777" w:rsidR="007C352B" w:rsidRPr="007C352B" w:rsidRDefault="007C352B" w:rsidP="00D61E48">
            <w:pPr>
              <w:jc w:val="center"/>
              <w:rPr>
                <w:sz w:val="24"/>
                <w:szCs w:val="24"/>
              </w:rPr>
            </w:pPr>
            <w:r w:rsidRPr="007C352B">
              <w:rPr>
                <w:sz w:val="24"/>
                <w:szCs w:val="24"/>
              </w:rPr>
              <w:t>More than 75%</w:t>
            </w:r>
          </w:p>
        </w:tc>
      </w:tr>
    </w:tbl>
    <w:p w14:paraId="2CAA134C" w14:textId="5B283A56" w:rsidR="007C352B" w:rsidRPr="007C352B" w:rsidRDefault="007C352B" w:rsidP="00CB15D4">
      <w:pPr>
        <w:rPr>
          <w:b/>
          <w:bCs/>
          <w:sz w:val="24"/>
          <w:szCs w:val="24"/>
        </w:rPr>
      </w:pPr>
      <w:r w:rsidRPr="007C352B">
        <w:rPr>
          <w:b/>
          <w:bCs/>
          <w:sz w:val="24"/>
          <w:szCs w:val="24"/>
        </w:rPr>
        <w:br w:type="page"/>
      </w:r>
    </w:p>
    <w:p w14:paraId="5904D59B" w14:textId="0BC55712" w:rsidR="00CF6CC4" w:rsidRPr="007C352B" w:rsidRDefault="00803B09" w:rsidP="00CB15D4">
      <w:pPr>
        <w:rPr>
          <w:sz w:val="24"/>
          <w:szCs w:val="24"/>
        </w:rPr>
      </w:pPr>
      <w:r w:rsidRPr="007C352B">
        <w:rPr>
          <w:b/>
          <w:bCs/>
          <w:sz w:val="24"/>
          <w:szCs w:val="24"/>
        </w:rPr>
        <w:lastRenderedPageBreak/>
        <w:t>Supplementary Table</w:t>
      </w:r>
      <w:r w:rsidR="00F170CA" w:rsidRPr="007C352B">
        <w:rPr>
          <w:b/>
          <w:bCs/>
          <w:sz w:val="24"/>
          <w:szCs w:val="24"/>
        </w:rPr>
        <w:t xml:space="preserve"> 2</w:t>
      </w:r>
      <w:r w:rsidRPr="007C352B">
        <w:rPr>
          <w:b/>
          <w:bCs/>
          <w:sz w:val="24"/>
          <w:szCs w:val="24"/>
        </w:rPr>
        <w:t xml:space="preserve">. </w:t>
      </w:r>
      <w:r w:rsidRPr="007C352B">
        <w:rPr>
          <w:sz w:val="24"/>
          <w:szCs w:val="24"/>
        </w:rPr>
        <w:t>The list of AIGA patients</w:t>
      </w:r>
      <w:r w:rsidR="00927905" w:rsidRPr="007C352B">
        <w:rPr>
          <w:sz w:val="24"/>
          <w:szCs w:val="24"/>
        </w:rPr>
        <w:t xml:space="preserve"> </w:t>
      </w:r>
    </w:p>
    <w:p w14:paraId="32366359" w14:textId="72C7E66F" w:rsidR="00396A7F" w:rsidRPr="007C352B" w:rsidRDefault="00396A7F" w:rsidP="00CB15D4">
      <w:pPr>
        <w:rPr>
          <w:sz w:val="24"/>
          <w:szCs w:val="24"/>
        </w:rPr>
      </w:pPr>
    </w:p>
    <w:p w14:paraId="64367DA6" w14:textId="2CFC6DE4" w:rsidR="00420250" w:rsidRDefault="00420250" w:rsidP="00881312">
      <w:pPr>
        <w:rPr>
          <w:sz w:val="24"/>
          <w:szCs w:val="24"/>
        </w:rPr>
      </w:pPr>
    </w:p>
    <w:p w14:paraId="423C9D05" w14:textId="6D10218E" w:rsidR="00420250" w:rsidRDefault="00420250" w:rsidP="00881312">
      <w:pPr>
        <w:rPr>
          <w:sz w:val="24"/>
          <w:szCs w:val="24"/>
        </w:rPr>
      </w:pPr>
    </w:p>
    <w:p w14:paraId="599A49B3" w14:textId="457B85B9" w:rsidR="00420250" w:rsidRDefault="00420250" w:rsidP="00881312">
      <w:pPr>
        <w:rPr>
          <w:sz w:val="24"/>
          <w:szCs w:val="24"/>
        </w:rPr>
      </w:pPr>
    </w:p>
    <w:p w14:paraId="18300068" w14:textId="29607898" w:rsidR="00420250" w:rsidRDefault="00420250" w:rsidP="00881312">
      <w:pPr>
        <w:rPr>
          <w:sz w:val="24"/>
          <w:szCs w:val="24"/>
        </w:rPr>
      </w:pPr>
    </w:p>
    <w:p w14:paraId="14CC3BB0" w14:textId="74FF23B3" w:rsidR="00420250" w:rsidRDefault="00EB001B" w:rsidP="00881312">
      <w:pPr>
        <w:rPr>
          <w:sz w:val="24"/>
          <w:szCs w:val="24"/>
        </w:rPr>
      </w:pPr>
      <w:r w:rsidRPr="00EB001B">
        <w:drawing>
          <wp:anchor distT="0" distB="0" distL="114300" distR="114300" simplePos="0" relativeHeight="251660288" behindDoc="0" locked="0" layoutInCell="1" allowOverlap="1" wp14:anchorId="5DFFD041" wp14:editId="738B7310">
            <wp:simplePos x="0" y="0"/>
            <wp:positionH relativeFrom="margin">
              <wp:align>left</wp:align>
            </wp:positionH>
            <wp:positionV relativeFrom="margin">
              <wp:posOffset>1736725</wp:posOffset>
            </wp:positionV>
            <wp:extent cx="7827645" cy="5013960"/>
            <wp:effectExtent l="0" t="2857" r="0" b="0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827645" cy="501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29B844" w14:textId="45D9BDBE" w:rsidR="00420250" w:rsidRDefault="00420250" w:rsidP="00881312">
      <w:pPr>
        <w:rPr>
          <w:sz w:val="24"/>
          <w:szCs w:val="24"/>
        </w:rPr>
      </w:pPr>
    </w:p>
    <w:p w14:paraId="62B227DA" w14:textId="24862511" w:rsidR="00420250" w:rsidRDefault="00420250" w:rsidP="00881312">
      <w:pPr>
        <w:rPr>
          <w:sz w:val="24"/>
          <w:szCs w:val="24"/>
        </w:rPr>
      </w:pPr>
    </w:p>
    <w:p w14:paraId="5E90266F" w14:textId="5DB8AD82" w:rsidR="00420250" w:rsidRDefault="00420250" w:rsidP="00881312">
      <w:pPr>
        <w:rPr>
          <w:sz w:val="24"/>
          <w:szCs w:val="24"/>
        </w:rPr>
      </w:pPr>
    </w:p>
    <w:p w14:paraId="5C94E619" w14:textId="574C34DB" w:rsidR="00420250" w:rsidRDefault="00420250" w:rsidP="00881312">
      <w:pPr>
        <w:rPr>
          <w:sz w:val="24"/>
          <w:szCs w:val="24"/>
        </w:rPr>
      </w:pPr>
    </w:p>
    <w:p w14:paraId="2194A55B" w14:textId="5E9847D5" w:rsidR="00420250" w:rsidRDefault="00420250" w:rsidP="00881312">
      <w:pPr>
        <w:rPr>
          <w:sz w:val="24"/>
          <w:szCs w:val="24"/>
        </w:rPr>
      </w:pPr>
    </w:p>
    <w:p w14:paraId="1308A3ED" w14:textId="4D858401" w:rsidR="00420250" w:rsidRDefault="00420250" w:rsidP="00881312">
      <w:pPr>
        <w:rPr>
          <w:sz w:val="24"/>
          <w:szCs w:val="24"/>
        </w:rPr>
      </w:pPr>
    </w:p>
    <w:p w14:paraId="1625EA17" w14:textId="47923205" w:rsidR="00420250" w:rsidRDefault="00420250" w:rsidP="00881312">
      <w:pPr>
        <w:rPr>
          <w:sz w:val="24"/>
          <w:szCs w:val="24"/>
        </w:rPr>
      </w:pPr>
    </w:p>
    <w:p w14:paraId="4E95D676" w14:textId="6551553E" w:rsidR="00420250" w:rsidRDefault="00420250" w:rsidP="00881312">
      <w:pPr>
        <w:rPr>
          <w:sz w:val="24"/>
          <w:szCs w:val="24"/>
        </w:rPr>
      </w:pPr>
    </w:p>
    <w:p w14:paraId="7C400655" w14:textId="3F3FF0C7" w:rsidR="00420250" w:rsidRDefault="00420250" w:rsidP="00881312">
      <w:pPr>
        <w:rPr>
          <w:sz w:val="24"/>
          <w:szCs w:val="24"/>
        </w:rPr>
      </w:pPr>
    </w:p>
    <w:p w14:paraId="1304CC8D" w14:textId="3A27F0ED" w:rsidR="00420250" w:rsidRDefault="00420250" w:rsidP="00881312">
      <w:pPr>
        <w:rPr>
          <w:sz w:val="24"/>
          <w:szCs w:val="24"/>
        </w:rPr>
      </w:pPr>
    </w:p>
    <w:p w14:paraId="29527450" w14:textId="5B44EE16" w:rsidR="00420250" w:rsidRDefault="00420250" w:rsidP="00881312">
      <w:pPr>
        <w:rPr>
          <w:sz w:val="24"/>
          <w:szCs w:val="24"/>
        </w:rPr>
      </w:pPr>
    </w:p>
    <w:p w14:paraId="7E6EB7B3" w14:textId="788A5BF0" w:rsidR="00420250" w:rsidRDefault="00420250" w:rsidP="00881312">
      <w:pPr>
        <w:rPr>
          <w:sz w:val="24"/>
          <w:szCs w:val="24"/>
        </w:rPr>
      </w:pPr>
    </w:p>
    <w:p w14:paraId="6EF60796" w14:textId="6F8DFA01" w:rsidR="00420250" w:rsidRDefault="00420250" w:rsidP="00881312">
      <w:pPr>
        <w:rPr>
          <w:sz w:val="24"/>
          <w:szCs w:val="24"/>
        </w:rPr>
      </w:pPr>
    </w:p>
    <w:p w14:paraId="34BCE396" w14:textId="4D73C8A2" w:rsidR="00420250" w:rsidRDefault="00420250" w:rsidP="00881312">
      <w:pPr>
        <w:rPr>
          <w:sz w:val="24"/>
          <w:szCs w:val="24"/>
        </w:rPr>
      </w:pPr>
    </w:p>
    <w:p w14:paraId="6DE4D234" w14:textId="7E610F8B" w:rsidR="00420250" w:rsidRDefault="00420250" w:rsidP="00881312">
      <w:pPr>
        <w:rPr>
          <w:sz w:val="24"/>
          <w:szCs w:val="24"/>
        </w:rPr>
      </w:pPr>
    </w:p>
    <w:p w14:paraId="6C9E5509" w14:textId="113118C2" w:rsidR="00420250" w:rsidRDefault="00420250" w:rsidP="00881312">
      <w:pPr>
        <w:rPr>
          <w:sz w:val="24"/>
          <w:szCs w:val="24"/>
        </w:rPr>
      </w:pPr>
    </w:p>
    <w:p w14:paraId="238F7FE7" w14:textId="3AD72743" w:rsidR="00420250" w:rsidRDefault="00420250" w:rsidP="00881312">
      <w:pPr>
        <w:rPr>
          <w:sz w:val="24"/>
          <w:szCs w:val="24"/>
        </w:rPr>
      </w:pPr>
    </w:p>
    <w:p w14:paraId="4DB7D233" w14:textId="6F1456CF" w:rsidR="00420250" w:rsidRDefault="00420250" w:rsidP="00881312">
      <w:pPr>
        <w:rPr>
          <w:sz w:val="24"/>
          <w:szCs w:val="24"/>
        </w:rPr>
      </w:pPr>
    </w:p>
    <w:p w14:paraId="63D58462" w14:textId="73AA2C46" w:rsidR="00420250" w:rsidRDefault="00420250" w:rsidP="00881312">
      <w:pPr>
        <w:rPr>
          <w:sz w:val="24"/>
          <w:szCs w:val="24"/>
        </w:rPr>
      </w:pPr>
    </w:p>
    <w:p w14:paraId="0BF1C533" w14:textId="5EEAE270" w:rsidR="00420250" w:rsidRDefault="00420250" w:rsidP="00881312">
      <w:pPr>
        <w:rPr>
          <w:sz w:val="24"/>
          <w:szCs w:val="24"/>
        </w:rPr>
      </w:pPr>
    </w:p>
    <w:p w14:paraId="5215EDE7" w14:textId="0AFEC4DE" w:rsidR="00420250" w:rsidRDefault="00420250" w:rsidP="00881312">
      <w:pPr>
        <w:rPr>
          <w:sz w:val="24"/>
          <w:szCs w:val="24"/>
        </w:rPr>
      </w:pPr>
    </w:p>
    <w:p w14:paraId="6AD32813" w14:textId="06F1FE02" w:rsidR="00420250" w:rsidRDefault="00420250" w:rsidP="00881312">
      <w:pPr>
        <w:rPr>
          <w:sz w:val="24"/>
          <w:szCs w:val="24"/>
        </w:rPr>
      </w:pPr>
    </w:p>
    <w:p w14:paraId="2F7131AF" w14:textId="248BCF08" w:rsidR="00420250" w:rsidRDefault="00420250" w:rsidP="00881312">
      <w:pPr>
        <w:rPr>
          <w:sz w:val="24"/>
          <w:szCs w:val="24"/>
        </w:rPr>
      </w:pPr>
    </w:p>
    <w:p w14:paraId="2292322F" w14:textId="6E7DD89A" w:rsidR="00420250" w:rsidRDefault="00420250" w:rsidP="00881312">
      <w:pPr>
        <w:rPr>
          <w:sz w:val="24"/>
          <w:szCs w:val="24"/>
        </w:rPr>
      </w:pPr>
    </w:p>
    <w:p w14:paraId="4670BEA1" w14:textId="46FF1470" w:rsidR="00420250" w:rsidRDefault="00420250" w:rsidP="00881312">
      <w:pPr>
        <w:rPr>
          <w:sz w:val="24"/>
          <w:szCs w:val="24"/>
        </w:rPr>
      </w:pPr>
    </w:p>
    <w:p w14:paraId="291F2A8C" w14:textId="6C812E5D" w:rsidR="00420250" w:rsidRDefault="00EB001B" w:rsidP="00881312">
      <w:pPr>
        <w:rPr>
          <w:rFonts w:hint="eastAsia"/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anchor distT="0" distB="0" distL="114300" distR="114300" simplePos="0" relativeHeight="251659264" behindDoc="0" locked="0" layoutInCell="1" allowOverlap="1" wp14:anchorId="2158F1AD" wp14:editId="1D1516CD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5421630" cy="3894455"/>
            <wp:effectExtent l="0" t="0" r="7620" b="0"/>
            <wp:wrapSquare wrapText="bothSides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3910" cy="3910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0854E1" w14:textId="659C896F" w:rsidR="00420250" w:rsidRDefault="00420250" w:rsidP="00881312">
      <w:pPr>
        <w:rPr>
          <w:b/>
          <w:bCs/>
          <w:sz w:val="24"/>
          <w:szCs w:val="24"/>
        </w:rPr>
      </w:pPr>
      <w:r w:rsidRPr="00420250">
        <w:rPr>
          <w:b/>
          <w:bCs/>
          <w:sz w:val="24"/>
          <w:szCs w:val="24"/>
        </w:rPr>
        <w:t>Supplementary figure 1. Correlation between anhidrotic area and steroid pulse therapy</w:t>
      </w:r>
    </w:p>
    <w:p w14:paraId="4151625B" w14:textId="6A3720A3" w:rsidR="00EF36A6" w:rsidRDefault="00EF36A6" w:rsidP="00881312">
      <w:pPr>
        <w:rPr>
          <w:b/>
          <w:bCs/>
          <w:sz w:val="24"/>
          <w:szCs w:val="24"/>
        </w:rPr>
      </w:pPr>
    </w:p>
    <w:p w14:paraId="5FEBF66A" w14:textId="66CD810C" w:rsidR="00EF36A6" w:rsidRPr="00EF36A6" w:rsidRDefault="00EF36A6" w:rsidP="00881312">
      <w:pPr>
        <w:rPr>
          <w:sz w:val="24"/>
          <w:szCs w:val="24"/>
        </w:rPr>
      </w:pPr>
      <w:r w:rsidRPr="00EF36A6">
        <w:rPr>
          <w:sz w:val="24"/>
          <w:szCs w:val="24"/>
        </w:rPr>
        <w:t xml:space="preserve">The horizontal axis is the score of the anhidrosis area and the vertical axis is the number of </w:t>
      </w:r>
      <w:r w:rsidRPr="00EF36A6">
        <w:rPr>
          <w:sz w:val="24"/>
          <w:szCs w:val="24"/>
        </w:rPr>
        <w:t xml:space="preserve">courses of </w:t>
      </w:r>
      <w:r w:rsidRPr="00EF36A6">
        <w:rPr>
          <w:sz w:val="24"/>
          <w:szCs w:val="24"/>
        </w:rPr>
        <w:t>steroid pulse therapy</w:t>
      </w:r>
      <w:r w:rsidRPr="00EF36A6">
        <w:rPr>
          <w:sz w:val="24"/>
          <w:szCs w:val="24"/>
        </w:rPr>
        <w:t xml:space="preserve">. </w:t>
      </w:r>
      <w:r w:rsidRPr="00EF36A6">
        <w:rPr>
          <w:sz w:val="24"/>
          <w:szCs w:val="24"/>
        </w:rPr>
        <w:t xml:space="preserve">Patients who received steroid pulse therapy were plotted. An approximate curve was also </w:t>
      </w:r>
      <w:r>
        <w:rPr>
          <w:sz w:val="24"/>
          <w:szCs w:val="24"/>
        </w:rPr>
        <w:t>drawn</w:t>
      </w:r>
      <w:r w:rsidRPr="00EF36A6">
        <w:rPr>
          <w:sz w:val="24"/>
          <w:szCs w:val="24"/>
        </w:rPr>
        <w:t>.</w:t>
      </w:r>
    </w:p>
    <w:p w14:paraId="7E1478AE" w14:textId="77777777" w:rsidR="00EF36A6" w:rsidRDefault="00EF36A6" w:rsidP="00881312">
      <w:pPr>
        <w:rPr>
          <w:rFonts w:hint="eastAsia"/>
          <w:b/>
          <w:bCs/>
          <w:sz w:val="24"/>
          <w:szCs w:val="24"/>
        </w:rPr>
      </w:pPr>
    </w:p>
    <w:sectPr w:rsidR="00EF36A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9B68D" w14:textId="77777777" w:rsidR="00B16172" w:rsidRDefault="00B16172" w:rsidP="00FA0762">
      <w:pPr>
        <w:spacing w:line="240" w:lineRule="auto"/>
      </w:pPr>
      <w:r>
        <w:separator/>
      </w:r>
    </w:p>
  </w:endnote>
  <w:endnote w:type="continuationSeparator" w:id="0">
    <w:p w14:paraId="3C394867" w14:textId="77777777" w:rsidR="00B16172" w:rsidRDefault="00B16172" w:rsidP="00FA07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FDDC4F" w14:textId="77777777" w:rsidR="00B16172" w:rsidRDefault="00B16172" w:rsidP="00FA0762">
      <w:pPr>
        <w:spacing w:line="240" w:lineRule="auto"/>
      </w:pPr>
      <w:r>
        <w:separator/>
      </w:r>
    </w:p>
  </w:footnote>
  <w:footnote w:type="continuationSeparator" w:id="0">
    <w:p w14:paraId="24540138" w14:textId="77777777" w:rsidR="00B16172" w:rsidRDefault="00B16172" w:rsidP="00FA076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5FD"/>
    <w:rsid w:val="00093BCA"/>
    <w:rsid w:val="00163481"/>
    <w:rsid w:val="00262F54"/>
    <w:rsid w:val="00396A7F"/>
    <w:rsid w:val="00420250"/>
    <w:rsid w:val="00640BB8"/>
    <w:rsid w:val="007C352B"/>
    <w:rsid w:val="00803B09"/>
    <w:rsid w:val="008335FD"/>
    <w:rsid w:val="008779A0"/>
    <w:rsid w:val="00881312"/>
    <w:rsid w:val="008963D0"/>
    <w:rsid w:val="00927905"/>
    <w:rsid w:val="00A12912"/>
    <w:rsid w:val="00A4694A"/>
    <w:rsid w:val="00B16172"/>
    <w:rsid w:val="00BA0D78"/>
    <w:rsid w:val="00C52A07"/>
    <w:rsid w:val="00C55737"/>
    <w:rsid w:val="00CB15D4"/>
    <w:rsid w:val="00CE7CAD"/>
    <w:rsid w:val="00CF6CC4"/>
    <w:rsid w:val="00EB001B"/>
    <w:rsid w:val="00EF36A6"/>
    <w:rsid w:val="00F00688"/>
    <w:rsid w:val="00F170CA"/>
    <w:rsid w:val="00F204F4"/>
    <w:rsid w:val="00FA0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C489B4"/>
  <w15:chartTrackingRefBased/>
  <w15:docId w15:val="{055C4283-5304-4BB9-B27F-C00750EC8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メイリオ" w:hAnsi="Arial" w:cs="Times New Roman"/>
        <w:kern w:val="2"/>
        <w:sz w:val="22"/>
        <w:szCs w:val="22"/>
        <w:lang w:val="en-US" w:eastAsia="ja-JP" w:bidi="ar-SA"/>
      </w:rPr>
    </w:rPrDefault>
    <w:pPrDefault>
      <w:pPr>
        <w:spacing w:line="400" w:lineRule="exac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076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A0762"/>
  </w:style>
  <w:style w:type="paragraph" w:styleId="a5">
    <w:name w:val="footer"/>
    <w:basedOn w:val="a"/>
    <w:link w:val="a6"/>
    <w:uiPriority w:val="99"/>
    <w:unhideWhenUsed/>
    <w:rsid w:val="00FA076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A0762"/>
  </w:style>
  <w:style w:type="paragraph" w:styleId="a7">
    <w:name w:val="Revision"/>
    <w:hidden/>
    <w:uiPriority w:val="99"/>
    <w:semiHidden/>
    <w:rsid w:val="00FA0762"/>
    <w:pPr>
      <w:spacing w:line="240" w:lineRule="auto"/>
      <w:jc w:val="left"/>
    </w:pPr>
  </w:style>
  <w:style w:type="table" w:styleId="a8">
    <w:name w:val="Table Grid"/>
    <w:basedOn w:val="a1"/>
    <w:uiPriority w:val="39"/>
    <w:rsid w:val="00FA076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69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764</TotalTime>
  <Pages>3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Keisuke Imafuku</dc:creator>
  <cp:keywords/>
  <dc:description/>
  <cp:lastModifiedBy>Keisuke Imafuku</cp:lastModifiedBy>
  <cp:revision>16</cp:revision>
  <dcterms:created xsi:type="dcterms:W3CDTF">2022-07-29T04:58:00Z</dcterms:created>
  <dcterms:modified xsi:type="dcterms:W3CDTF">2022-11-04T04:14:00Z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c3d4845cc7b1335087eb18c204eedb3cdcae8a44aabe8222da8edaf237b22ba6</vt:lpwstr>
  </property>
</Properties>
</file>