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98F" w:rsidRDefault="00800E26" w:rsidP="005570EB">
      <w:pPr>
        <w:spacing w:line="480" w:lineRule="auto"/>
        <w:rPr>
          <w:rFonts w:ascii="Times New Roman" w:hAnsi="Times New Roman" w:cs="Times New Roman"/>
          <w:i/>
          <w:sz w:val="24"/>
        </w:rPr>
      </w:pPr>
      <w:r w:rsidRPr="00E4398F">
        <w:rPr>
          <w:rFonts w:ascii="Times New Roman" w:hAnsi="Times New Roman" w:cs="Times New Roman"/>
          <w:i/>
          <w:sz w:val="24"/>
        </w:rPr>
        <w:t>The International Journal of Colorectal Disease</w:t>
      </w:r>
    </w:p>
    <w:p w:rsidR="005570EB" w:rsidRPr="005570EB" w:rsidRDefault="00800E26" w:rsidP="005570E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5570EB">
        <w:rPr>
          <w:rFonts w:ascii="Times New Roman" w:hAnsi="Times New Roman" w:cs="Times New Roman"/>
          <w:b/>
          <w:sz w:val="24"/>
        </w:rPr>
        <w:t>A comparative study of scoring systems that accurately predict the prognosis of lower gastrointestinal bleeding</w:t>
      </w:r>
    </w:p>
    <w:p w:rsidR="00EE3DD6" w:rsidRPr="00EE3DD6" w:rsidRDefault="00800E26" w:rsidP="00EE3DD6">
      <w:pPr>
        <w:spacing w:line="480" w:lineRule="auto"/>
        <w:rPr>
          <w:rFonts w:ascii="Times New Roman" w:hAnsi="Times New Roman" w:cs="Times New Roman"/>
          <w:sz w:val="24"/>
        </w:rPr>
      </w:pPr>
      <w:r w:rsidRPr="00EE3DD6">
        <w:rPr>
          <w:rFonts w:ascii="Times New Roman" w:hAnsi="Times New Roman" w:cs="Times New Roman"/>
          <w:sz w:val="24"/>
        </w:rPr>
        <w:t>Sang Hoon Yeon</w:t>
      </w:r>
      <w:r w:rsidRPr="00EE3DD6">
        <w:rPr>
          <w:rFonts w:ascii="Times New Roman" w:hAnsi="Times New Roman" w:cs="Times New Roman"/>
          <w:sz w:val="24"/>
          <w:vertAlign w:val="superscript"/>
        </w:rPr>
        <w:t>1</w:t>
      </w:r>
      <w:r w:rsidRPr="00EE3DD6">
        <w:rPr>
          <w:rFonts w:ascii="Times New Roman" w:hAnsi="Times New Roman" w:cs="Times New Roman"/>
          <w:sz w:val="24"/>
        </w:rPr>
        <w:t>, Hee Seok Moon</w:t>
      </w:r>
      <w:r w:rsidRPr="00EE3DD6">
        <w:rPr>
          <w:rFonts w:ascii="Times New Roman" w:hAnsi="Times New Roman" w:cs="Times New Roman"/>
          <w:sz w:val="24"/>
          <w:vertAlign w:val="superscript"/>
        </w:rPr>
        <w:t>1*</w:t>
      </w:r>
      <w:r w:rsidRPr="00EE3DD6">
        <w:rPr>
          <w:rFonts w:ascii="Times New Roman" w:hAnsi="Times New Roman" w:cs="Times New Roman"/>
          <w:sz w:val="24"/>
        </w:rPr>
        <w:t>, Seong Woo Choi</w:t>
      </w:r>
      <w:r w:rsidRPr="00EE3DD6">
        <w:rPr>
          <w:rFonts w:ascii="Times New Roman" w:hAnsi="Times New Roman" w:cs="Times New Roman"/>
          <w:sz w:val="24"/>
          <w:vertAlign w:val="superscript"/>
        </w:rPr>
        <w:t>1</w:t>
      </w:r>
      <w:r w:rsidRPr="00EE3DD6">
        <w:rPr>
          <w:rFonts w:ascii="Times New Roman" w:hAnsi="Times New Roman" w:cs="Times New Roman"/>
          <w:sz w:val="24"/>
        </w:rPr>
        <w:t>, Sun Hyung Kang</w:t>
      </w:r>
      <w:r w:rsidRPr="00EE3DD6">
        <w:rPr>
          <w:rFonts w:ascii="Times New Roman" w:hAnsi="Times New Roman" w:cs="Times New Roman"/>
          <w:sz w:val="24"/>
          <w:vertAlign w:val="superscript"/>
        </w:rPr>
        <w:t>1</w:t>
      </w:r>
      <w:r w:rsidRPr="00EE3DD6">
        <w:rPr>
          <w:rFonts w:ascii="Times New Roman" w:hAnsi="Times New Roman" w:cs="Times New Roman"/>
          <w:sz w:val="24"/>
        </w:rPr>
        <w:t>, Jae Kyu Sung</w:t>
      </w:r>
      <w:r w:rsidRPr="00EE3DD6">
        <w:rPr>
          <w:rFonts w:ascii="Times New Roman" w:hAnsi="Times New Roman" w:cs="Times New Roman"/>
          <w:sz w:val="24"/>
          <w:vertAlign w:val="superscript"/>
        </w:rPr>
        <w:t>1</w:t>
      </w:r>
      <w:r w:rsidRPr="00EE3DD6">
        <w:rPr>
          <w:rFonts w:ascii="Times New Roman" w:hAnsi="Times New Roman" w:cs="Times New Roman"/>
          <w:sz w:val="24"/>
        </w:rPr>
        <w:t xml:space="preserve">, Hyun Yong </w:t>
      </w:r>
      <w:r w:rsidRPr="00EE3DD6">
        <w:rPr>
          <w:rFonts w:ascii="Times New Roman" w:hAnsi="Times New Roman" w:cs="Times New Roman"/>
          <w:sz w:val="24"/>
        </w:rPr>
        <w:t>Jeong</w:t>
      </w:r>
      <w:r w:rsidRPr="00EE3DD6">
        <w:rPr>
          <w:rFonts w:ascii="Times New Roman" w:hAnsi="Times New Roman" w:cs="Times New Roman"/>
          <w:sz w:val="24"/>
          <w:vertAlign w:val="superscript"/>
        </w:rPr>
        <w:t>1</w:t>
      </w:r>
    </w:p>
    <w:p w:rsidR="00EE3DD6" w:rsidRPr="00EE3DD6" w:rsidRDefault="00800E26" w:rsidP="00EE3DD6">
      <w:pPr>
        <w:spacing w:line="480" w:lineRule="auto"/>
        <w:rPr>
          <w:rFonts w:ascii="Times New Roman" w:hAnsi="Times New Roman" w:cs="Times New Roman"/>
          <w:sz w:val="24"/>
        </w:rPr>
      </w:pPr>
      <w:r w:rsidRPr="00EE3DD6">
        <w:rPr>
          <w:rFonts w:ascii="Times New Roman" w:hAnsi="Times New Roman" w:cs="Times New Roman"/>
          <w:sz w:val="24"/>
          <w:vertAlign w:val="superscript"/>
        </w:rPr>
        <w:t>1</w:t>
      </w:r>
      <w:r w:rsidRPr="00EE3DD6">
        <w:rPr>
          <w:rFonts w:ascii="Times New Roman" w:hAnsi="Times New Roman" w:cs="Times New Roman"/>
          <w:sz w:val="24"/>
        </w:rPr>
        <w:t>Division of Gastroenterology, Department of Internal Medicine, Chungnam National University Hospital, Chungnam National University School of Medicine, Daejeon, South Korea</w:t>
      </w:r>
    </w:p>
    <w:p w:rsidR="00EE3DD6" w:rsidRPr="00EE3DD6" w:rsidRDefault="00800E26" w:rsidP="00EE3DD6">
      <w:pPr>
        <w:spacing w:line="480" w:lineRule="auto"/>
        <w:rPr>
          <w:rFonts w:ascii="Times New Roman" w:hAnsi="Times New Roman" w:cs="Times New Roman"/>
          <w:sz w:val="24"/>
        </w:rPr>
      </w:pPr>
      <w:r w:rsidRPr="00EE3DD6">
        <w:rPr>
          <w:rFonts w:ascii="Times New Roman" w:hAnsi="Times New Roman" w:cs="Times New Roman"/>
          <w:sz w:val="24"/>
          <w:vertAlign w:val="superscript"/>
        </w:rPr>
        <w:t>*</w:t>
      </w:r>
      <w:r w:rsidRPr="00EE3DD6">
        <w:rPr>
          <w:rFonts w:ascii="Times New Roman" w:hAnsi="Times New Roman" w:cs="Times New Roman"/>
          <w:sz w:val="24"/>
        </w:rPr>
        <w:t xml:space="preserve">Corresponding author: </w:t>
      </w:r>
    </w:p>
    <w:p w:rsidR="00EE3DD6" w:rsidRPr="00EE3DD6" w:rsidRDefault="00800E26" w:rsidP="00EE3DD6">
      <w:pPr>
        <w:spacing w:line="480" w:lineRule="auto"/>
        <w:rPr>
          <w:rFonts w:ascii="Times New Roman" w:hAnsi="Times New Roman" w:cs="Times New Roman"/>
          <w:sz w:val="24"/>
        </w:rPr>
      </w:pPr>
      <w:r w:rsidRPr="00EE3DD6">
        <w:rPr>
          <w:rFonts w:ascii="Times New Roman" w:hAnsi="Times New Roman" w:cs="Times New Roman"/>
          <w:sz w:val="24"/>
        </w:rPr>
        <w:t>Hee Seok Moon, MD, PhD</w:t>
      </w:r>
    </w:p>
    <w:p w:rsidR="00EE3DD6" w:rsidRPr="00EE3DD6" w:rsidRDefault="00800E26" w:rsidP="00EE3DD6">
      <w:pPr>
        <w:spacing w:line="480" w:lineRule="auto"/>
        <w:rPr>
          <w:rFonts w:ascii="Times New Roman" w:hAnsi="Times New Roman" w:cs="Times New Roman"/>
          <w:sz w:val="24"/>
        </w:rPr>
      </w:pPr>
      <w:r w:rsidRPr="00EE3DD6">
        <w:rPr>
          <w:rFonts w:ascii="Times New Roman" w:hAnsi="Times New Roman" w:cs="Times New Roman"/>
          <w:sz w:val="24"/>
        </w:rPr>
        <w:t xml:space="preserve">Email: </w:t>
      </w:r>
      <w:r w:rsidRPr="00EE3DD6">
        <w:rPr>
          <w:rFonts w:ascii="Times New Roman" w:hAnsi="Times New Roman" w:cs="Times New Roman"/>
          <w:sz w:val="24"/>
          <w:lang w:val=""/>
        </w:rPr>
        <w:t>mhs1357@cnuh.co.kr</w:t>
      </w:r>
    </w:p>
    <w:p w:rsidR="005570EB" w:rsidRDefault="00800E26" w:rsidP="005570E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5570EB">
        <w:rPr>
          <w:rFonts w:ascii="Times New Roman" w:hAnsi="Times New Roman" w:cs="Times New Roman"/>
          <w:b/>
          <w:sz w:val="24"/>
        </w:rPr>
        <w:t>SUPPLEMENTARY INFORMATION</w:t>
      </w:r>
    </w:p>
    <w:p w:rsidR="005570EB" w:rsidRPr="005570EB" w:rsidRDefault="00800E26" w:rsidP="005570E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6D50D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731510" cy="3223974"/>
            <wp:effectExtent l="0" t="0" r="254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0EB" w:rsidRPr="005570EB" w:rsidRDefault="00800E26" w:rsidP="005570EB">
      <w:pPr>
        <w:spacing w:line="480" w:lineRule="auto"/>
        <w:rPr>
          <w:rFonts w:ascii="Times New Roman" w:hAnsi="Times New Roman" w:cs="Times New Roman"/>
          <w:sz w:val="24"/>
        </w:rPr>
      </w:pPr>
      <w:r w:rsidRPr="005570EB">
        <w:rPr>
          <w:rFonts w:ascii="Times New Roman" w:hAnsi="Times New Roman" w:cs="Times New Roman"/>
          <w:sz w:val="24"/>
        </w:rPr>
        <w:t xml:space="preserve"> </w:t>
      </w:r>
      <w:r w:rsidRPr="00800E26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800E26">
        <w:rPr>
          <w:rFonts w:ascii="Times New Roman" w:hAnsi="Times New Roman" w:cs="Times New Roman"/>
          <w:b/>
          <w:bCs/>
          <w:sz w:val="24"/>
        </w:rPr>
        <w:t>Fig.</w:t>
      </w:r>
      <w:r w:rsidRPr="00800E26">
        <w:rPr>
          <w:rFonts w:ascii="Times New Roman" w:hAnsi="Times New Roman" w:cs="Times New Roman"/>
          <w:b/>
          <w:bCs/>
          <w:sz w:val="24"/>
        </w:rPr>
        <w:t>1</w:t>
      </w:r>
      <w:r w:rsidRPr="005570EB">
        <w:rPr>
          <w:rFonts w:ascii="Times New Roman" w:hAnsi="Times New Roman" w:cs="Times New Roman"/>
          <w:sz w:val="24"/>
        </w:rPr>
        <w:t xml:space="preserve"> Therapeutic Intervention</w:t>
      </w:r>
    </w:p>
    <w:p w:rsidR="005570EB" w:rsidRDefault="00800E26" w:rsidP="005570E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5570EB">
        <w:rPr>
          <w:rFonts w:ascii="Times New Roman" w:hAnsi="Times New Roman" w:cs="Times New Roman"/>
          <w:b/>
          <w:sz w:val="24"/>
        </w:rPr>
        <w:lastRenderedPageBreak/>
        <w:t>Supplementary Table 1</w:t>
      </w:r>
      <w:r w:rsidRPr="005570EB">
        <w:rPr>
          <w:rFonts w:ascii="Times New Roman" w:hAnsi="Times New Roman" w:cs="Times New Roman"/>
          <w:b/>
          <w:sz w:val="24"/>
        </w:rPr>
        <w:t xml:space="preserve"> </w:t>
      </w:r>
      <w:r w:rsidRPr="00800E26">
        <w:rPr>
          <w:rFonts w:ascii="Times New Roman" w:hAnsi="Times New Roman" w:cs="Times New Roman"/>
          <w:bCs/>
          <w:sz w:val="24"/>
        </w:rPr>
        <w:t>Comparison of AUROCs for scoring systems in predicting outcomes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850"/>
        <w:gridCol w:w="567"/>
        <w:gridCol w:w="851"/>
        <w:gridCol w:w="850"/>
        <w:gridCol w:w="851"/>
        <w:gridCol w:w="850"/>
        <w:gridCol w:w="941"/>
      </w:tblGrid>
      <w:tr w:rsidR="00C87499" w:rsidTr="008F38A9">
        <w:tc>
          <w:tcPr>
            <w:tcW w:w="1555" w:type="dxa"/>
            <w:vMerge w:val="restart"/>
            <w:tcBorders>
              <w:top w:val="single" w:sz="12" w:space="0" w:color="auto"/>
            </w:tcBorders>
          </w:tcPr>
          <w:p w:rsidR="00EA0C3E" w:rsidRPr="00FB6AF9" w:rsidRDefault="00800E26" w:rsidP="00FB6A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E7502">
              <w:rPr>
                <w:rFonts w:ascii="Times New Roman" w:hAnsi="Times New Roman" w:cs="Times New Roman"/>
                <w:b/>
              </w:rPr>
              <w:t>Scoring system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2E7502" w:rsidRDefault="00800E26" w:rsidP="00FB6A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B6AF9">
              <w:rPr>
                <w:rFonts w:ascii="Times New Roman" w:hAnsi="Times New Roman" w:cs="Times New Roman"/>
                <w:b/>
                <w:sz w:val="18"/>
              </w:rPr>
              <w:t xml:space="preserve">AUROC </w:t>
            </w:r>
          </w:p>
          <w:p w:rsidR="00EA0C3E" w:rsidRPr="00FB6AF9" w:rsidRDefault="00800E26" w:rsidP="00FB6A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</w:t>
            </w:r>
            <w:r w:rsidRPr="00FB6AF9">
              <w:rPr>
                <w:rFonts w:ascii="Times New Roman" w:hAnsi="Times New Roman" w:cs="Times New Roman"/>
                <w:b/>
                <w:sz w:val="18"/>
              </w:rPr>
              <w:t xml:space="preserve">95%, </w:t>
            </w:r>
            <w:r w:rsidRPr="00FB6AF9">
              <w:rPr>
                <w:rFonts w:ascii="Times New Roman" w:hAnsi="Times New Roman" w:cs="Times New Roman"/>
                <w:b/>
                <w:sz w:val="18"/>
              </w:rPr>
              <w:t>CI)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FB6AF9" w:rsidRPr="002E7502" w:rsidRDefault="00FB6AF9" w:rsidP="00FB6A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  <w:p w:rsidR="00EA0C3E" w:rsidRPr="00FB6AF9" w:rsidRDefault="00800E26" w:rsidP="00FB6A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7502">
              <w:rPr>
                <w:rFonts w:ascii="Times New Roman" w:hAnsi="Times New Roman" w:cs="Times New Roman"/>
                <w:b/>
                <w:sz w:val="18"/>
              </w:rPr>
              <w:t>P value</w:t>
            </w:r>
          </w:p>
        </w:tc>
        <w:tc>
          <w:tcPr>
            <w:tcW w:w="4910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EA0C3E" w:rsidRPr="00FB6AF9" w:rsidRDefault="00800E26" w:rsidP="00FB6A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B6AF9">
              <w:rPr>
                <w:rFonts w:ascii="Times New Roman" w:hAnsi="Times New Roman" w:cs="Times New Roman"/>
                <w:b/>
              </w:rPr>
              <w:t>P value for comparison</w:t>
            </w:r>
          </w:p>
        </w:tc>
      </w:tr>
      <w:tr w:rsidR="00C87499" w:rsidTr="008F38A9">
        <w:tc>
          <w:tcPr>
            <w:tcW w:w="1555" w:type="dxa"/>
            <w:vMerge/>
            <w:tcBorders>
              <w:bottom w:val="single" w:sz="12" w:space="0" w:color="auto"/>
            </w:tcBorders>
          </w:tcPr>
          <w:p w:rsidR="00EA0C3E" w:rsidRDefault="00EA0C3E" w:rsidP="00FB6A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EA0C3E" w:rsidRDefault="00EA0C3E" w:rsidP="00FB6A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EA0C3E" w:rsidRDefault="00EA0C3E" w:rsidP="00FB6A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3E" w:rsidRPr="002E7502" w:rsidRDefault="00800E26" w:rsidP="00FB6A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6"/>
                <w:szCs w:val="24"/>
              </w:rPr>
            </w:pPr>
            <w:r w:rsidRPr="002E7502">
              <w:rPr>
                <w:rFonts w:asciiTheme="majorBidi" w:hAnsiTheme="majorBidi" w:cstheme="majorBidi"/>
                <w:b/>
                <w:sz w:val="16"/>
                <w:szCs w:val="24"/>
              </w:rPr>
              <w:t>ABC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3E" w:rsidRPr="002E7502" w:rsidRDefault="00800E26" w:rsidP="00FB6A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6"/>
                <w:szCs w:val="24"/>
              </w:rPr>
            </w:pPr>
            <w:r w:rsidRPr="002E7502">
              <w:rPr>
                <w:rFonts w:asciiTheme="majorBidi" w:hAnsiTheme="majorBidi" w:cstheme="majorBidi"/>
                <w:b/>
                <w:sz w:val="16"/>
                <w:szCs w:val="24"/>
              </w:rPr>
              <w:t>AIMS65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3E" w:rsidRPr="002E7502" w:rsidRDefault="00800E26" w:rsidP="00FB6A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6"/>
                <w:szCs w:val="24"/>
              </w:rPr>
            </w:pPr>
            <w:r w:rsidRPr="002E7502">
              <w:rPr>
                <w:rFonts w:asciiTheme="majorBidi" w:hAnsiTheme="majorBidi" w:cstheme="majorBidi"/>
                <w:b/>
                <w:sz w:val="16"/>
                <w:szCs w:val="24"/>
              </w:rPr>
              <w:t>GBS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3E" w:rsidRPr="002E7502" w:rsidRDefault="00800E26" w:rsidP="00FB6A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6"/>
                <w:szCs w:val="24"/>
              </w:rPr>
            </w:pPr>
            <w:r w:rsidRPr="002E7502">
              <w:rPr>
                <w:rFonts w:asciiTheme="majorBidi" w:hAnsiTheme="majorBidi" w:cstheme="majorBidi"/>
                <w:b/>
                <w:sz w:val="16"/>
                <w:szCs w:val="24"/>
              </w:rPr>
              <w:t>Rockall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3E" w:rsidRPr="002E7502" w:rsidRDefault="00800E26" w:rsidP="00FB6A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6"/>
                <w:szCs w:val="24"/>
              </w:rPr>
            </w:pPr>
            <w:r w:rsidRPr="002E7502">
              <w:rPr>
                <w:rFonts w:asciiTheme="majorBidi" w:hAnsiTheme="majorBidi" w:cstheme="majorBidi"/>
                <w:b/>
                <w:sz w:val="16"/>
                <w:szCs w:val="24"/>
              </w:rPr>
              <w:t>SHA</w:t>
            </w:r>
            <w:r w:rsidRPr="002E7502">
              <w:rPr>
                <w:rFonts w:asciiTheme="majorBidi" w:hAnsiTheme="majorBidi" w:cstheme="majorBidi"/>
                <w:b/>
                <w:sz w:val="16"/>
                <w:szCs w:val="24"/>
                <w:vertAlign w:val="subscript"/>
              </w:rPr>
              <w:t>2</w:t>
            </w:r>
            <w:r w:rsidRPr="002E7502">
              <w:rPr>
                <w:rFonts w:asciiTheme="majorBidi" w:hAnsiTheme="majorBidi" w:cstheme="majorBidi"/>
                <w:b/>
                <w:sz w:val="16"/>
                <w:szCs w:val="24"/>
              </w:rPr>
              <w:t>PE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3E" w:rsidRPr="002E7502" w:rsidRDefault="00800E26" w:rsidP="00FB6A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6"/>
                <w:szCs w:val="24"/>
              </w:rPr>
            </w:pPr>
            <w:r w:rsidRPr="002E7502">
              <w:rPr>
                <w:rFonts w:asciiTheme="majorBidi" w:hAnsiTheme="majorBidi" w:cstheme="majorBidi"/>
                <w:b/>
                <w:sz w:val="16"/>
                <w:szCs w:val="24"/>
              </w:rPr>
              <w:t>Oakland</w:t>
            </w:r>
          </w:p>
        </w:tc>
      </w:tr>
      <w:tr w:rsidR="00C87499" w:rsidTr="008F38A9">
        <w:tc>
          <w:tcPr>
            <w:tcW w:w="1555" w:type="dxa"/>
            <w:tcBorders>
              <w:top w:val="single" w:sz="12" w:space="0" w:color="auto"/>
            </w:tcBorders>
          </w:tcPr>
          <w:p w:rsidR="00EA0C3E" w:rsidRPr="00467261" w:rsidRDefault="00800E26" w:rsidP="001A3800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67261">
              <w:rPr>
                <w:rFonts w:ascii="Times New Roman" w:hAnsi="Times New Roman" w:cs="Times New Roman"/>
                <w:szCs w:val="20"/>
              </w:rPr>
              <w:t>30-day mortality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499" w:rsidTr="00BB4C4D">
        <w:tc>
          <w:tcPr>
            <w:tcW w:w="1555" w:type="dxa"/>
          </w:tcPr>
          <w:p w:rsidR="00EA0C3E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ABC</w:t>
            </w:r>
          </w:p>
        </w:tc>
        <w:tc>
          <w:tcPr>
            <w:tcW w:w="170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0.835 (0.791-0.879)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0.753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85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94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  <w:tr w:rsidR="00C87499" w:rsidTr="00BB4C4D">
        <w:tc>
          <w:tcPr>
            <w:tcW w:w="1555" w:type="dxa"/>
          </w:tcPr>
          <w:p w:rsidR="00EA0C3E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AIMS65</w:t>
            </w:r>
          </w:p>
        </w:tc>
        <w:tc>
          <w:tcPr>
            <w:tcW w:w="170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0.845 (0.790-0.899)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0.103</w:t>
            </w:r>
          </w:p>
        </w:tc>
        <w:tc>
          <w:tcPr>
            <w:tcW w:w="85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0.047</w:t>
            </w:r>
          </w:p>
        </w:tc>
        <w:tc>
          <w:tcPr>
            <w:tcW w:w="94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</w:p>
        </w:tc>
      </w:tr>
      <w:tr w:rsidR="00C87499" w:rsidTr="00BB4C4D">
        <w:tc>
          <w:tcPr>
            <w:tcW w:w="1555" w:type="dxa"/>
          </w:tcPr>
          <w:p w:rsidR="00EA0C3E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GBS</w:t>
            </w:r>
          </w:p>
        </w:tc>
        <w:tc>
          <w:tcPr>
            <w:tcW w:w="170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0.773 (0.705-0.840)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567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0.598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0.777</w:t>
            </w:r>
          </w:p>
        </w:tc>
        <w:tc>
          <w:tcPr>
            <w:tcW w:w="94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0.173</w:t>
            </w:r>
          </w:p>
        </w:tc>
      </w:tr>
      <w:tr w:rsidR="00C87499" w:rsidTr="00BB4C4D">
        <w:tc>
          <w:tcPr>
            <w:tcW w:w="1555" w:type="dxa"/>
          </w:tcPr>
          <w:p w:rsidR="00EA0C3E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Rockall</w:t>
            </w:r>
          </w:p>
        </w:tc>
        <w:tc>
          <w:tcPr>
            <w:tcW w:w="170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0.752 (0.686-0.818)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0.661</w:t>
            </w:r>
          </w:p>
        </w:tc>
        <w:tc>
          <w:tcPr>
            <w:tcW w:w="94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0.784</w:t>
            </w:r>
          </w:p>
        </w:tc>
      </w:tr>
      <w:tr w:rsidR="00C87499" w:rsidTr="00BB4C4D">
        <w:tc>
          <w:tcPr>
            <w:tcW w:w="1555" w:type="dxa"/>
          </w:tcPr>
          <w:p w:rsidR="00EA0C3E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SHA2PE</w:t>
            </w:r>
          </w:p>
        </w:tc>
        <w:tc>
          <w:tcPr>
            <w:tcW w:w="170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0.767 (0.703-0.830)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0.335</w:t>
            </w:r>
          </w:p>
        </w:tc>
      </w:tr>
      <w:tr w:rsidR="00C87499" w:rsidTr="00BB4C4D">
        <w:tc>
          <w:tcPr>
            <w:tcW w:w="1555" w:type="dxa"/>
          </w:tcPr>
          <w:p w:rsidR="00EA0C3E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Oakland</w:t>
            </w:r>
          </w:p>
        </w:tc>
        <w:tc>
          <w:tcPr>
            <w:tcW w:w="170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0.740 (0.658-0.821)</w:t>
            </w:r>
          </w:p>
        </w:tc>
        <w:tc>
          <w:tcPr>
            <w:tcW w:w="850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A0C3E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87499" w:rsidTr="00BB4C4D">
        <w:tc>
          <w:tcPr>
            <w:tcW w:w="1555" w:type="dxa"/>
          </w:tcPr>
          <w:p w:rsidR="00EA0C3E" w:rsidRPr="002E7502" w:rsidRDefault="00800E26" w:rsidP="001A3800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Prolonged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E7502">
              <w:rPr>
                <w:rFonts w:ascii="Times New Roman" w:hAnsi="Times New Roman" w:cs="Times New Roman"/>
                <w:szCs w:val="20"/>
              </w:rPr>
              <w:t>hospital stay</w:t>
            </w:r>
          </w:p>
        </w:tc>
        <w:tc>
          <w:tcPr>
            <w:tcW w:w="170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A0C3E" w:rsidRPr="00BB4C4D" w:rsidRDefault="00EA0C3E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ABC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0.710 (0.673-0.747)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0.879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0.383</w:t>
            </w: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0.353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0.126</w:t>
            </w: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AIMS65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0.712 (0.674-0.750)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0.296</w:t>
            </w: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0.163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0.386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GBS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0.695 (0.657-0.734)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0.600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Rockall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0.686 (0.647-0.725)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0.814</w:t>
            </w: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SHA2PE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0.728 (0.690-0.765)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Oakland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0.681 (0.643-0.720)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Therapeutic intervention</w:t>
            </w:r>
          </w:p>
        </w:tc>
        <w:tc>
          <w:tcPr>
            <w:tcW w:w="170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ABC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0.435 (0.389-0.481)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567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0.864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0.348</w:t>
            </w: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AIMS65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0.447 (0.399-0.494)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0.196</w:t>
            </w: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GBS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0.474 (0.426-0.521)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0.264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0.175</w:t>
            </w:r>
          </w:p>
        </w:tc>
      </w:tr>
      <w:tr w:rsidR="00C87499" w:rsidTr="00BB4C4D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Rockall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0.432 (0.385-0.479)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0.337</w:t>
            </w:r>
          </w:p>
        </w:tc>
      </w:tr>
      <w:tr w:rsidR="00C87499" w:rsidTr="008F38A9">
        <w:tc>
          <w:tcPr>
            <w:tcW w:w="1555" w:type="dxa"/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SHA2PE</w:t>
            </w:r>
          </w:p>
        </w:tc>
        <w:tc>
          <w:tcPr>
            <w:tcW w:w="170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0.489 (0.441-0.536)</w:t>
            </w: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0.642</w:t>
            </w:r>
          </w:p>
        </w:tc>
        <w:tc>
          <w:tcPr>
            <w:tcW w:w="567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C87499" w:rsidTr="008F38A9">
        <w:tc>
          <w:tcPr>
            <w:tcW w:w="1555" w:type="dxa"/>
            <w:tcBorders>
              <w:bottom w:val="single" w:sz="12" w:space="0" w:color="auto"/>
            </w:tcBorders>
          </w:tcPr>
          <w:p w:rsidR="002E7502" w:rsidRPr="002E7502" w:rsidRDefault="00800E26" w:rsidP="001A380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Oakland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0.527 (0.479-0.576)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0.263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2E7502" w:rsidRPr="00BB4C4D" w:rsidRDefault="002E7502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</w:tcPr>
          <w:p w:rsidR="002E7502" w:rsidRPr="00BB4C4D" w:rsidRDefault="00800E26" w:rsidP="00BB4C4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EA0C3E" w:rsidRPr="002E7502" w:rsidRDefault="00800E26" w:rsidP="008F38A9">
      <w:pPr>
        <w:spacing w:line="480" w:lineRule="auto"/>
        <w:rPr>
          <w:rFonts w:ascii="Times New Roman" w:hAnsi="Times New Roman" w:cs="Times New Roman"/>
          <w:szCs w:val="20"/>
        </w:rPr>
      </w:pPr>
      <w:r w:rsidRPr="008F38A9">
        <w:rPr>
          <w:rFonts w:ascii="Times New Roman" w:hAnsi="Times New Roman" w:cs="Times New Roman"/>
          <w:szCs w:val="20"/>
        </w:rPr>
        <w:t>CI, confidence interval; AUROC, area under the receiver operating characteristic curve</w:t>
      </w:r>
    </w:p>
    <w:p w:rsidR="005570EB" w:rsidRPr="002E7502" w:rsidRDefault="005570EB" w:rsidP="008F38A9">
      <w:pPr>
        <w:spacing w:line="480" w:lineRule="auto"/>
        <w:rPr>
          <w:rFonts w:ascii="Times New Roman" w:hAnsi="Times New Roman" w:cs="Times New Roman"/>
          <w:szCs w:val="20"/>
        </w:rPr>
      </w:pPr>
    </w:p>
    <w:p w:rsidR="00EE3DD6" w:rsidRDefault="00EE3DD6" w:rsidP="005570EB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EA0C3E" w:rsidRDefault="00800E26" w:rsidP="005570E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73604F">
        <w:rPr>
          <w:rFonts w:ascii="Times New Roman" w:hAnsi="Times New Roman" w:cs="Times New Roman"/>
          <w:b/>
          <w:sz w:val="24"/>
        </w:rPr>
        <w:lastRenderedPageBreak/>
        <w:t>Supplementary Table 2</w:t>
      </w:r>
      <w:r w:rsidRPr="0073604F">
        <w:rPr>
          <w:rFonts w:ascii="Times New Roman" w:hAnsi="Times New Roman" w:cs="Times New Roman"/>
          <w:b/>
          <w:sz w:val="24"/>
        </w:rPr>
        <w:t xml:space="preserve"> </w:t>
      </w:r>
      <w:r w:rsidRPr="00800E26">
        <w:rPr>
          <w:rFonts w:ascii="Times New Roman" w:hAnsi="Times New Roman" w:cs="Times New Roman"/>
          <w:bCs/>
          <w:sz w:val="24"/>
        </w:rPr>
        <w:t xml:space="preserve">Performance of scoring systems </w:t>
      </w:r>
      <w:r w:rsidRPr="00800E26">
        <w:rPr>
          <w:rFonts w:ascii="Times New Roman" w:hAnsi="Times New Roman" w:cs="Times New Roman"/>
          <w:bCs/>
          <w:sz w:val="24"/>
        </w:rPr>
        <w:t>in predicting outcomes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51"/>
        <w:gridCol w:w="1559"/>
        <w:gridCol w:w="1559"/>
        <w:gridCol w:w="1418"/>
        <w:gridCol w:w="1224"/>
      </w:tblGrid>
      <w:tr w:rsidR="00C87499" w:rsidTr="007D7B70"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7261" w:rsidRPr="00FE6FAF" w:rsidRDefault="00800E26" w:rsidP="00E401D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FE6FAF">
              <w:rPr>
                <w:rFonts w:asciiTheme="majorBidi" w:hAnsiTheme="majorBidi" w:cstheme="majorBidi"/>
                <w:b/>
                <w:szCs w:val="24"/>
              </w:rPr>
              <w:t>Scoring system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7261" w:rsidRPr="00FE6FAF" w:rsidRDefault="00800E26" w:rsidP="00E401D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FE6FAF">
              <w:rPr>
                <w:rFonts w:asciiTheme="majorBidi" w:hAnsiTheme="majorBidi" w:cstheme="majorBidi"/>
                <w:b/>
                <w:szCs w:val="24"/>
              </w:rPr>
              <w:t>Cutoff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7261" w:rsidRPr="00FE6FAF" w:rsidRDefault="00800E26" w:rsidP="00E401D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FE6FAF">
              <w:rPr>
                <w:rFonts w:asciiTheme="majorBidi" w:hAnsiTheme="majorBidi" w:cstheme="majorBidi"/>
                <w:b/>
                <w:szCs w:val="24"/>
              </w:rPr>
              <w:t>Sensitivity</w:t>
            </w:r>
            <w:r>
              <w:rPr>
                <w:rFonts w:asciiTheme="majorBidi" w:hAnsiTheme="majorBidi" w:cstheme="majorBidi"/>
                <w:b/>
                <w:szCs w:val="24"/>
              </w:rPr>
              <w:t xml:space="preserve"> </w:t>
            </w:r>
            <w:r w:rsidRPr="00FE6FAF">
              <w:rPr>
                <w:rFonts w:asciiTheme="majorBidi" w:hAnsiTheme="majorBidi" w:cstheme="majorBidi"/>
                <w:b/>
                <w:szCs w:val="24"/>
              </w:rPr>
              <w:t>(%)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7261" w:rsidRPr="00FE6FAF" w:rsidRDefault="00800E26" w:rsidP="00E401D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FE6FAF">
              <w:rPr>
                <w:rFonts w:asciiTheme="majorBidi" w:hAnsiTheme="majorBidi" w:cstheme="majorBidi"/>
                <w:b/>
                <w:szCs w:val="24"/>
              </w:rPr>
              <w:t>Specificity</w:t>
            </w:r>
            <w:r>
              <w:rPr>
                <w:rFonts w:asciiTheme="majorBidi" w:hAnsiTheme="majorBidi" w:cstheme="majorBidi"/>
                <w:b/>
                <w:szCs w:val="24"/>
              </w:rPr>
              <w:t xml:space="preserve"> </w:t>
            </w:r>
            <w:r w:rsidRPr="00FE6FAF">
              <w:rPr>
                <w:rFonts w:asciiTheme="majorBidi" w:hAnsiTheme="majorBidi" w:cstheme="majorBidi"/>
                <w:b/>
                <w:szCs w:val="24"/>
              </w:rPr>
              <w:t>(%)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7261" w:rsidRPr="00FE6FAF" w:rsidRDefault="00800E26" w:rsidP="00E401D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FE6FAF">
              <w:rPr>
                <w:rFonts w:asciiTheme="majorBidi" w:hAnsiTheme="majorBidi" w:cstheme="majorBidi"/>
                <w:b/>
                <w:szCs w:val="24"/>
              </w:rPr>
              <w:t>PPV (%)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7261" w:rsidRPr="00FE6FAF" w:rsidRDefault="00800E26" w:rsidP="00E401D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FE6FAF">
              <w:rPr>
                <w:rFonts w:asciiTheme="majorBidi" w:hAnsiTheme="majorBidi" w:cstheme="majorBidi"/>
                <w:b/>
                <w:szCs w:val="24"/>
              </w:rPr>
              <w:t>NPV (%)</w:t>
            </w:r>
          </w:p>
        </w:tc>
      </w:tr>
      <w:tr w:rsidR="00C87499" w:rsidTr="007D7B70">
        <w:tc>
          <w:tcPr>
            <w:tcW w:w="2405" w:type="dxa"/>
            <w:tcBorders>
              <w:top w:val="single" w:sz="12" w:space="0" w:color="auto"/>
            </w:tcBorders>
          </w:tcPr>
          <w:p w:rsidR="00467261" w:rsidRPr="00467261" w:rsidRDefault="00800E26" w:rsidP="007D7B70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467261">
              <w:rPr>
                <w:rFonts w:ascii="Times New Roman" w:hAnsi="Times New Roman" w:cs="Times New Roman"/>
                <w:b/>
                <w:szCs w:val="20"/>
              </w:rPr>
              <w:t>30-day mortality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467261" w:rsidRPr="00E401DC" w:rsidRDefault="00467261" w:rsidP="007D7B70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67261" w:rsidRPr="00E401DC" w:rsidRDefault="00467261" w:rsidP="007D7B70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67261" w:rsidRPr="00E401DC" w:rsidRDefault="00467261" w:rsidP="007D7B70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67261" w:rsidRPr="00E401DC" w:rsidRDefault="00467261" w:rsidP="007D7B70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4" w:type="dxa"/>
            <w:tcBorders>
              <w:top w:val="single" w:sz="12" w:space="0" w:color="auto"/>
            </w:tcBorders>
          </w:tcPr>
          <w:p w:rsidR="00467261" w:rsidRPr="00E401DC" w:rsidRDefault="00467261" w:rsidP="007D7B70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ABC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01DC">
              <w:rPr>
                <w:rFonts w:ascii="Times New Roman" w:hAnsi="Times New Roman" w:cs="Times New Roman"/>
                <w:sz w:val="22"/>
              </w:rPr>
              <w:t>5.5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85.7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72.0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10.3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99.2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AIMS65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68.5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85.5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15.1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98.6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GBS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37.7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5.7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Rockall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91.4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47.5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6.1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99.3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SHA2PE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65.7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76.1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9.4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98.3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Oakland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27.5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2.8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7.4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.5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8.2</w:t>
            </w:r>
          </w:p>
        </w:tc>
      </w:tr>
      <w:tr w:rsidR="00C87499" w:rsidTr="007D7B70">
        <w:tc>
          <w:tcPr>
            <w:tcW w:w="2405" w:type="dxa"/>
          </w:tcPr>
          <w:p w:rsidR="00467261" w:rsidRPr="00467261" w:rsidRDefault="00800E26" w:rsidP="007D7B70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467261">
              <w:rPr>
                <w:rFonts w:ascii="Times New Roman" w:hAnsi="Times New Roman" w:cs="Times New Roman"/>
                <w:b/>
                <w:szCs w:val="20"/>
              </w:rPr>
              <w:t>Prolonged hospital stay</w:t>
            </w:r>
          </w:p>
        </w:tc>
        <w:tc>
          <w:tcPr>
            <w:tcW w:w="851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4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ABC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6.6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5.7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2.7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1.8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AIMS65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8.8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8.1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9.7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7.7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GBS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11.5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5.4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6.4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Rockall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9.3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9.9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2.8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3.8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SHA2PE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3.8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8.1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8.7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Oakland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23.5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3.6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6.6</w:t>
            </w:r>
          </w:p>
        </w:tc>
      </w:tr>
      <w:tr w:rsidR="00C87499" w:rsidTr="007D7B70">
        <w:tc>
          <w:tcPr>
            <w:tcW w:w="2405" w:type="dxa"/>
          </w:tcPr>
          <w:p w:rsidR="00467261" w:rsidRPr="00467261" w:rsidRDefault="00800E26" w:rsidP="007D7B70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467261">
              <w:rPr>
                <w:rFonts w:ascii="Times New Roman" w:hAnsi="Times New Roman" w:cs="Times New Roman"/>
                <w:b/>
                <w:szCs w:val="20"/>
              </w:rPr>
              <w:t>Therapeutic intervention</w:t>
            </w:r>
          </w:p>
        </w:tc>
        <w:tc>
          <w:tcPr>
            <w:tcW w:w="851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4" w:type="dxa"/>
          </w:tcPr>
          <w:p w:rsidR="00467261" w:rsidRPr="00E401DC" w:rsidRDefault="00467261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ABC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2.2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AIMS65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2.2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GBS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16.5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.8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6.0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24.3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2.5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Rockall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.2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7.7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C87499" w:rsidTr="007D7B70">
        <w:tc>
          <w:tcPr>
            <w:tcW w:w="2405" w:type="dxa"/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SHA2PE</w:t>
            </w:r>
          </w:p>
        </w:tc>
        <w:tc>
          <w:tcPr>
            <w:tcW w:w="851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.5</w:t>
            </w:r>
          </w:p>
        </w:tc>
        <w:tc>
          <w:tcPr>
            <w:tcW w:w="1559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418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224" w:type="dxa"/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</w:tr>
      <w:tr w:rsidR="00C87499" w:rsidTr="007D7B70">
        <w:tc>
          <w:tcPr>
            <w:tcW w:w="2405" w:type="dxa"/>
            <w:tcBorders>
              <w:bottom w:val="single" w:sz="12" w:space="0" w:color="auto"/>
            </w:tcBorders>
          </w:tcPr>
          <w:p w:rsidR="00467261" w:rsidRPr="002E7502" w:rsidRDefault="00800E26" w:rsidP="007D7B70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7502">
              <w:rPr>
                <w:rFonts w:ascii="Times New Roman" w:hAnsi="Times New Roman" w:cs="Times New Roman"/>
                <w:szCs w:val="20"/>
              </w:rPr>
              <w:t>Oakland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19.5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4.2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3.8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9.5</w:t>
            </w:r>
          </w:p>
        </w:tc>
        <w:tc>
          <w:tcPr>
            <w:tcW w:w="1224" w:type="dxa"/>
            <w:tcBorders>
              <w:bottom w:val="single" w:sz="12" w:space="0" w:color="auto"/>
            </w:tcBorders>
          </w:tcPr>
          <w:p w:rsidR="00467261" w:rsidRPr="00E401DC" w:rsidRDefault="00800E26" w:rsidP="007D7B7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5.8</w:t>
            </w:r>
          </w:p>
        </w:tc>
      </w:tr>
    </w:tbl>
    <w:p w:rsidR="00EA0C3E" w:rsidRPr="007D7B70" w:rsidRDefault="00800E26" w:rsidP="005570EB">
      <w:pPr>
        <w:spacing w:line="480" w:lineRule="auto"/>
        <w:rPr>
          <w:rFonts w:ascii="Times New Roman" w:hAnsi="Times New Roman" w:cs="Times New Roman"/>
          <w:sz w:val="24"/>
        </w:rPr>
      </w:pPr>
      <w:r w:rsidRPr="007D7B70">
        <w:rPr>
          <w:rFonts w:ascii="Times New Roman" w:hAnsi="Times New Roman" w:cs="Times New Roman"/>
          <w:sz w:val="24"/>
        </w:rPr>
        <w:t>PPV, positive predictive value; NPV, negative predictive value</w:t>
      </w:r>
    </w:p>
    <w:p w:rsidR="00EA0C3E" w:rsidRDefault="00EA0C3E" w:rsidP="005570EB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EA0C3E" w:rsidRDefault="00EA0C3E" w:rsidP="005570EB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752E1F" w:rsidRDefault="00800E26" w:rsidP="005570E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752E1F">
        <w:rPr>
          <w:rFonts w:ascii="Times New Roman" w:hAnsi="Times New Roman" w:cs="Times New Roman"/>
          <w:b/>
          <w:sz w:val="24"/>
        </w:rPr>
        <w:lastRenderedPageBreak/>
        <w:t>Supplementary Table 3</w:t>
      </w:r>
      <w:bookmarkStart w:id="0" w:name="_GoBack"/>
      <w:r>
        <w:rPr>
          <w:rFonts w:ascii="Times New Roman" w:hAnsi="Times New Roman" w:cs="Times New Roman"/>
          <w:b/>
          <w:sz w:val="24"/>
        </w:rPr>
        <w:t xml:space="preserve"> </w:t>
      </w:r>
      <w:bookmarkEnd w:id="0"/>
      <w:r w:rsidRPr="00800E26">
        <w:rPr>
          <w:rFonts w:ascii="Times New Roman" w:hAnsi="Times New Roman" w:cs="Times New Roman"/>
          <w:bCs/>
          <w:sz w:val="24"/>
        </w:rPr>
        <w:t>Logistic regression analysis results for risk factors of prolonged hospital stay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993"/>
        <w:gridCol w:w="1989"/>
        <w:gridCol w:w="936"/>
      </w:tblGrid>
      <w:tr w:rsidR="00C87499" w:rsidTr="007007D9">
        <w:tc>
          <w:tcPr>
            <w:tcW w:w="2972" w:type="dxa"/>
            <w:tcBorders>
              <w:top w:val="single" w:sz="12" w:space="0" w:color="auto"/>
            </w:tcBorders>
          </w:tcPr>
          <w:p w:rsidR="00752E1F" w:rsidRPr="00752E1F" w:rsidRDefault="00752E1F" w:rsidP="00752E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52E1F" w:rsidRPr="00752E1F" w:rsidRDefault="00800E26" w:rsidP="00752E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/>
                <w:b/>
                <w:sz w:val="24"/>
                <w:szCs w:val="24"/>
              </w:rPr>
              <w:t>Univariate analysis</w:t>
            </w:r>
          </w:p>
        </w:tc>
        <w:tc>
          <w:tcPr>
            <w:tcW w:w="29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52E1F" w:rsidRPr="00752E1F" w:rsidRDefault="00800E26" w:rsidP="00752E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</w:t>
            </w:r>
          </w:p>
        </w:tc>
      </w:tr>
      <w:tr w:rsidR="00C87499" w:rsidTr="00B34F67">
        <w:tc>
          <w:tcPr>
            <w:tcW w:w="2972" w:type="dxa"/>
            <w:tcBorders>
              <w:bottom w:val="single" w:sz="12" w:space="0" w:color="auto"/>
            </w:tcBorders>
          </w:tcPr>
          <w:p w:rsidR="00752E1F" w:rsidRPr="00752E1F" w:rsidRDefault="00752E1F" w:rsidP="00752E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752E1F" w:rsidRPr="00752E1F" w:rsidRDefault="00800E26" w:rsidP="0075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OR</w:t>
            </w:r>
            <w:r w:rsidRPr="00752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52E1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95% CI</w:t>
            </w:r>
            <w:r w:rsidRPr="00752E1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752E1F" w:rsidRPr="00752E1F" w:rsidRDefault="00800E26" w:rsidP="0075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b/>
                <w:i/>
                <w:sz w:val="24"/>
                <w:szCs w:val="24"/>
              </w:rPr>
              <w:t>p</w:t>
            </w:r>
            <w:r w:rsidRPr="00752E1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-value</w:t>
            </w:r>
          </w:p>
        </w:tc>
        <w:tc>
          <w:tcPr>
            <w:tcW w:w="1989" w:type="dxa"/>
            <w:tcBorders>
              <w:top w:val="single" w:sz="12" w:space="0" w:color="auto"/>
              <w:bottom w:val="single" w:sz="12" w:space="0" w:color="auto"/>
            </w:tcBorders>
          </w:tcPr>
          <w:p w:rsidR="00752E1F" w:rsidRPr="00752E1F" w:rsidRDefault="00800E26" w:rsidP="0075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OR</w:t>
            </w:r>
            <w:r w:rsidRPr="00752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52E1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95% CI</w:t>
            </w:r>
            <w:r w:rsidRPr="00752E1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36" w:type="dxa"/>
            <w:tcBorders>
              <w:top w:val="single" w:sz="12" w:space="0" w:color="auto"/>
              <w:bottom w:val="single" w:sz="12" w:space="0" w:color="auto"/>
            </w:tcBorders>
          </w:tcPr>
          <w:p w:rsidR="00752E1F" w:rsidRPr="00752E1F" w:rsidRDefault="00800E26" w:rsidP="0075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b/>
                <w:i/>
                <w:sz w:val="24"/>
                <w:szCs w:val="24"/>
              </w:rPr>
              <w:t>p</w:t>
            </w:r>
            <w:r w:rsidRPr="00752E1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-value</w:t>
            </w:r>
          </w:p>
        </w:tc>
      </w:tr>
      <w:tr w:rsidR="00C87499" w:rsidTr="00B34F67">
        <w:tc>
          <w:tcPr>
            <w:tcW w:w="2972" w:type="dxa"/>
            <w:tcBorders>
              <w:top w:val="single" w:sz="12" w:space="0" w:color="auto"/>
            </w:tcBorders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 xml:space="preserve"> sex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1.359 (1.008-1.834)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0.045</w:t>
            </w:r>
          </w:p>
        </w:tc>
        <w:tc>
          <w:tcPr>
            <w:tcW w:w="1989" w:type="dxa"/>
            <w:tcBorders>
              <w:top w:val="single" w:sz="12" w:space="0" w:color="auto"/>
            </w:tcBorders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>Age ≥75 years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 xml:space="preserve">1.379 </w:t>
            </w:r>
            <w:r w:rsidRPr="007D0840">
              <w:rPr>
                <w:rFonts w:asciiTheme="majorBidi" w:hAnsiTheme="majorBidi" w:cstheme="majorBidi"/>
                <w:sz w:val="22"/>
              </w:rPr>
              <w:t>(1.014-1.867)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0.041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Cancer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1.789 (1.260-2.541)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0.001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COPD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0.816 (0.303-2.199)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0.688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Renal failure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1.519 (0.979-2.359)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0.062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Heart failure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0.968 (0.598-1.568)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0.896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Liver cirrhosis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4.734 (2.989-7.498)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2.983 (1.709-5.207)</w:t>
            </w:r>
          </w:p>
        </w:tc>
        <w:tc>
          <w:tcPr>
            <w:tcW w:w="93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Anti</w:t>
            </w: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0.855 (0.581-1.258)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0.426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Anticoagulant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1.227 (0.762-1.976)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0.399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NSAIDs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2.591 (1.891-3.551)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SBP (&lt; 100 mmHg)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5.410 (3.884-7.536)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2.892 (1.904-4.391)</w:t>
            </w:r>
          </w:p>
        </w:tc>
        <w:tc>
          <w:tcPr>
            <w:tcW w:w="93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DBP</w:t>
            </w: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(&lt;60 mmHg</w:t>
            </w: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2.115 (1.494-2.995)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Heart rate</w:t>
            </w: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(&gt;100 </w:t>
            </w: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beats/min)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3.308 (2.397-4.564)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Hemoglobin</w:t>
            </w: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 xml:space="preserve"> (≤10.0 g/dL)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3.108 (2.212-4.366)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2.442 (1.048-5.692)</w:t>
            </w:r>
          </w:p>
        </w:tc>
        <w:tc>
          <w:tcPr>
            <w:tcW w:w="93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0.039</w:t>
            </w: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>Hematocrit</w:t>
            </w: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 xml:space="preserve"> (≤30.0%)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2.819 (2.013-3.947)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Platelet </w:t>
            </w: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>(≤100,000/uL)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3.826 (2.743-5.337)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>Creatinine (&gt;1.5 mg/dL)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 xml:space="preserve">1.696 </w:t>
            </w:r>
            <w:r w:rsidRPr="007D0840">
              <w:rPr>
                <w:rFonts w:asciiTheme="majorBidi" w:hAnsiTheme="majorBidi" w:cstheme="majorBidi"/>
                <w:sz w:val="22"/>
              </w:rPr>
              <w:t>(1.187-2.425)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0.004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>BUN (≥30 mg/dL)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1.918 (1.403-2.622)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>INR (&gt;1.50)</w:t>
            </w:r>
          </w:p>
        </w:tc>
        <w:tc>
          <w:tcPr>
            <w:tcW w:w="2126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3.044 (2.072-4.473)</w:t>
            </w:r>
          </w:p>
        </w:tc>
        <w:tc>
          <w:tcPr>
            <w:tcW w:w="993" w:type="dxa"/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36" w:type="dxa"/>
          </w:tcPr>
          <w:p w:rsidR="007D0840" w:rsidRPr="007D0840" w:rsidRDefault="007D0840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</w:p>
        </w:tc>
      </w:tr>
      <w:tr w:rsidR="00C87499" w:rsidTr="00B34F67">
        <w:tc>
          <w:tcPr>
            <w:tcW w:w="2972" w:type="dxa"/>
            <w:tcBorders>
              <w:bottom w:val="single" w:sz="12" w:space="0" w:color="auto"/>
            </w:tcBorders>
          </w:tcPr>
          <w:p w:rsidR="007D0840" w:rsidRPr="00752E1F" w:rsidRDefault="00800E26" w:rsidP="007D08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1F">
              <w:rPr>
                <w:rFonts w:ascii="Times New Roman" w:hAnsi="Times New Roman" w:cs="Times New Roman"/>
                <w:sz w:val="24"/>
                <w:szCs w:val="24"/>
              </w:rPr>
              <w:t>Albumin (≤3.0 g/dL)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8.198 (5.55-12.102)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  <w:tc>
          <w:tcPr>
            <w:tcW w:w="1989" w:type="dxa"/>
            <w:tcBorders>
              <w:bottom w:val="single" w:sz="12" w:space="0" w:color="auto"/>
            </w:tcBorders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4.576 (2.85-7.34)</w:t>
            </w:r>
          </w:p>
        </w:tc>
        <w:tc>
          <w:tcPr>
            <w:tcW w:w="936" w:type="dxa"/>
            <w:tcBorders>
              <w:bottom w:val="single" w:sz="12" w:space="0" w:color="auto"/>
            </w:tcBorders>
          </w:tcPr>
          <w:p w:rsidR="007D0840" w:rsidRPr="007D0840" w:rsidRDefault="00800E26" w:rsidP="007D0840">
            <w:pPr>
              <w:spacing w:after="160"/>
              <w:jc w:val="center"/>
              <w:rPr>
                <w:rFonts w:asciiTheme="majorBidi" w:hAnsiTheme="majorBidi" w:cstheme="majorBidi"/>
                <w:sz w:val="22"/>
              </w:rPr>
            </w:pPr>
            <w:r w:rsidRPr="007D0840">
              <w:rPr>
                <w:rFonts w:asciiTheme="majorBidi" w:hAnsiTheme="majorBidi" w:cstheme="majorBidi"/>
                <w:sz w:val="22"/>
              </w:rPr>
              <w:t>0.000</w:t>
            </w:r>
          </w:p>
        </w:tc>
      </w:tr>
    </w:tbl>
    <w:p w:rsidR="00752E1F" w:rsidRPr="00752E1F" w:rsidRDefault="00800E26" w:rsidP="005570EB">
      <w:pPr>
        <w:spacing w:line="480" w:lineRule="auto"/>
        <w:rPr>
          <w:rFonts w:ascii="Times New Roman" w:hAnsi="Times New Roman" w:cs="Times New Roman"/>
          <w:sz w:val="24"/>
        </w:rPr>
      </w:pPr>
      <w:r w:rsidRPr="00752E1F">
        <w:rPr>
          <w:rFonts w:ascii="Times New Roman" w:hAnsi="Times New Roman" w:cs="Times New Roman"/>
          <w:sz w:val="24"/>
        </w:rPr>
        <w:t>OR, odds ratio; CI, confidence interval; COPD, chronic obstructive pulmonary</w:t>
      </w:r>
      <w:r w:rsidRPr="00752E1F">
        <w:rPr>
          <w:rFonts w:ascii="Times New Roman" w:hAnsi="Times New Roman" w:cs="Times New Roman"/>
          <w:sz w:val="24"/>
        </w:rPr>
        <w:t xml:space="preserve"> disease; </w:t>
      </w:r>
      <w:r w:rsidRPr="00752E1F">
        <w:rPr>
          <w:rFonts w:ascii="Times New Roman" w:hAnsi="Times New Roman" w:cs="Times New Roman"/>
          <w:sz w:val="24"/>
        </w:rPr>
        <w:lastRenderedPageBreak/>
        <w:t>NSAIDs, non-steroidal anti-inflammatory drugs; SBP, systolic blood pressure; DBP, diastolic blood pressure; BUN, blood urea nitrogen; INR, international normalized ratio.</w:t>
      </w:r>
    </w:p>
    <w:sectPr w:rsidR="00752E1F" w:rsidRPr="00752E1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DC"/>
    <w:rsid w:val="00076685"/>
    <w:rsid w:val="001A3800"/>
    <w:rsid w:val="0024064E"/>
    <w:rsid w:val="002E7502"/>
    <w:rsid w:val="003317DC"/>
    <w:rsid w:val="00467261"/>
    <w:rsid w:val="005570EB"/>
    <w:rsid w:val="00596F80"/>
    <w:rsid w:val="0073604F"/>
    <w:rsid w:val="00752E1F"/>
    <w:rsid w:val="007D0840"/>
    <w:rsid w:val="007D3097"/>
    <w:rsid w:val="007D7B70"/>
    <w:rsid w:val="00800E26"/>
    <w:rsid w:val="008C28AF"/>
    <w:rsid w:val="008F38A9"/>
    <w:rsid w:val="00B34F67"/>
    <w:rsid w:val="00B37798"/>
    <w:rsid w:val="00BB4C4D"/>
    <w:rsid w:val="00C87499"/>
    <w:rsid w:val="00D5224F"/>
    <w:rsid w:val="00E401DC"/>
    <w:rsid w:val="00E4398F"/>
    <w:rsid w:val="00EA0C3E"/>
    <w:rsid w:val="00EE3DD6"/>
    <w:rsid w:val="00FB6AF9"/>
    <w:rsid w:val="00FD379C"/>
    <w:rsid w:val="00FE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E921A"/>
  <w15:chartTrackingRefBased/>
  <w15:docId w15:val="{33FA239E-8E12-4A5F-B68B-7D3C6730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3"/>
    <w:uiPriority w:val="39"/>
    <w:rsid w:val="0075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Revision"/>
    <w:hidden/>
    <w:uiPriority w:val="99"/>
    <w:semiHidden/>
    <w:rsid w:val="008C28AF"/>
    <w:pPr>
      <w:spacing w:after="0" w:line="240" w:lineRule="auto"/>
      <w:jc w:val="left"/>
    </w:pPr>
  </w:style>
  <w:style w:type="character" w:styleId="a5">
    <w:name w:val="annotation reference"/>
    <w:basedOn w:val="a0"/>
    <w:rsid w:val="00EE3DD6"/>
    <w:rPr>
      <w:sz w:val="16"/>
    </w:rPr>
  </w:style>
  <w:style w:type="paragraph" w:styleId="a6">
    <w:name w:val="Balloon Text"/>
    <w:basedOn w:val="a"/>
    <w:link w:val="Char"/>
    <w:uiPriority w:val="99"/>
    <w:semiHidden/>
    <w:unhideWhenUsed/>
    <w:rsid w:val="00800E2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800E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5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2022-12-07T23:45:00Z</dcterms:created>
  <dcterms:modified xsi:type="dcterms:W3CDTF">2023-01-27T02:53:00Z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</vt:lpwstr>
  </property>
</Properties>
</file>