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7F1FA" w14:textId="77777777" w:rsidR="001F7BFD" w:rsidRDefault="001F7BFD" w:rsidP="001F7BFD">
      <w:pPr>
        <w:bidi w:val="0"/>
        <w:spacing w:before="240" w:after="120" w:line="240" w:lineRule="auto"/>
        <w:jc w:val="left"/>
        <w:rPr>
          <w:rFonts w:asciiTheme="majorBidi" w:hAnsiTheme="majorBidi" w:cstheme="majorBidi"/>
          <w:b/>
          <w:bCs/>
          <w:color w:val="000000" w:themeColor="text1"/>
        </w:rPr>
      </w:pPr>
      <w:r w:rsidRPr="003B0AC6">
        <w:rPr>
          <w:rFonts w:asciiTheme="majorBidi" w:hAnsiTheme="majorBidi" w:cstheme="majorBidi"/>
          <w:b/>
          <w:bCs/>
          <w:color w:val="000000" w:themeColor="text1"/>
        </w:rPr>
        <w:t>A</w:t>
      </w:r>
      <w:r>
        <w:rPr>
          <w:rFonts w:asciiTheme="majorBidi" w:hAnsiTheme="majorBidi" w:cstheme="majorBidi"/>
          <w:b/>
          <w:bCs/>
          <w:color w:val="000000" w:themeColor="text1"/>
        </w:rPr>
        <w:t>pp</w:t>
      </w:r>
      <w:r w:rsidRPr="003B0AC6">
        <w:rPr>
          <w:rFonts w:asciiTheme="majorBidi" w:hAnsiTheme="majorBidi" w:cstheme="majorBidi"/>
          <w:b/>
          <w:bCs/>
          <w:color w:val="000000" w:themeColor="text1"/>
        </w:rPr>
        <w:t>endix</w:t>
      </w:r>
    </w:p>
    <w:p w14:paraId="70BAD44A" w14:textId="77777777" w:rsidR="001F7BFD" w:rsidRDefault="001F7BFD" w:rsidP="001F7BFD">
      <w:pPr>
        <w:bidi w:val="0"/>
        <w:spacing w:after="120" w:line="240" w:lineRule="auto"/>
        <w:rPr>
          <w:rFonts w:asciiTheme="majorBidi" w:hAnsiTheme="majorBidi" w:cstheme="majorBidi"/>
          <w:color w:val="000000" w:themeColor="text1"/>
        </w:rPr>
      </w:pPr>
      <w:r w:rsidRPr="00205993">
        <w:rPr>
          <w:rFonts w:asciiTheme="majorBidi" w:hAnsiTheme="majorBidi" w:cstheme="majorBidi"/>
          <w:color w:val="000000" w:themeColor="text1"/>
        </w:rPr>
        <w:t xml:space="preserve">Table </w:t>
      </w:r>
      <w:r>
        <w:rPr>
          <w:rFonts w:asciiTheme="majorBidi" w:hAnsiTheme="majorBidi" w:cstheme="majorBidi"/>
          <w:color w:val="000000" w:themeColor="text1"/>
        </w:rPr>
        <w:t>4</w:t>
      </w:r>
      <w:r w:rsidRPr="00205993">
        <w:rPr>
          <w:rFonts w:asciiTheme="majorBidi" w:hAnsiTheme="majorBidi" w:cstheme="majorBidi"/>
          <w:color w:val="000000" w:themeColor="text1"/>
        </w:rPr>
        <w:t xml:space="preserve"> shows the qualitative evaluation of the selected papers based on the six QA questions raised in the section 3.3.</w:t>
      </w:r>
      <w:r>
        <w:rPr>
          <w:rFonts w:asciiTheme="majorBidi" w:hAnsiTheme="majorBidi" w:cstheme="majorBidi"/>
          <w:color w:val="000000" w:themeColor="text1"/>
        </w:rPr>
        <w:t xml:space="preserve"> A</w:t>
      </w:r>
      <w:r w:rsidRPr="009E2FE0">
        <w:rPr>
          <w:rFonts w:asciiTheme="majorBidi" w:hAnsiTheme="majorBidi" w:cstheme="majorBidi"/>
          <w:color w:val="000000" w:themeColor="text1"/>
        </w:rPr>
        <w:t>ddition</w:t>
      </w:r>
      <w:r>
        <w:rPr>
          <w:rFonts w:asciiTheme="majorBidi" w:hAnsiTheme="majorBidi" w:cstheme="majorBidi"/>
          <w:color w:val="000000" w:themeColor="text1"/>
        </w:rPr>
        <w:t>ally</w:t>
      </w:r>
      <w:r w:rsidRPr="009E2FE0">
        <w:rPr>
          <w:rFonts w:asciiTheme="majorBidi" w:hAnsiTheme="majorBidi" w:cstheme="majorBidi"/>
          <w:color w:val="000000" w:themeColor="text1"/>
        </w:rPr>
        <w:t xml:space="preserve">, in this table, the type of each </w:t>
      </w:r>
      <w:r>
        <w:rPr>
          <w:rFonts w:asciiTheme="majorBidi" w:hAnsiTheme="majorBidi" w:cstheme="majorBidi"/>
          <w:color w:val="000000" w:themeColor="text1"/>
        </w:rPr>
        <w:t>paper is mentioned according to "J"</w:t>
      </w:r>
      <w:r w:rsidRPr="009E2FE0">
        <w:rPr>
          <w:rFonts w:asciiTheme="majorBidi" w:hAnsiTheme="majorBidi" w:cstheme="majorBidi"/>
          <w:color w:val="000000" w:themeColor="text1"/>
        </w:rPr>
        <w:t xml:space="preserve"> for </w:t>
      </w:r>
      <w:r>
        <w:rPr>
          <w:rFonts w:asciiTheme="majorBidi" w:hAnsiTheme="majorBidi" w:cstheme="majorBidi"/>
          <w:color w:val="000000" w:themeColor="text1"/>
        </w:rPr>
        <w:t>"J</w:t>
      </w:r>
      <w:r w:rsidRPr="009E2FE0">
        <w:rPr>
          <w:rFonts w:asciiTheme="majorBidi" w:hAnsiTheme="majorBidi" w:cstheme="majorBidi"/>
          <w:color w:val="000000" w:themeColor="text1"/>
        </w:rPr>
        <w:t>ournal</w:t>
      </w:r>
      <w:r>
        <w:rPr>
          <w:rFonts w:asciiTheme="majorBidi" w:hAnsiTheme="majorBidi" w:cstheme="majorBidi"/>
          <w:color w:val="000000" w:themeColor="text1"/>
        </w:rPr>
        <w:t>"</w:t>
      </w:r>
      <w:r w:rsidRPr="009E2FE0">
        <w:rPr>
          <w:rFonts w:asciiTheme="majorBidi" w:hAnsiTheme="majorBidi" w:cstheme="majorBidi"/>
          <w:color w:val="000000" w:themeColor="text1"/>
        </w:rPr>
        <w:t xml:space="preserve"> and </w:t>
      </w:r>
      <w:r>
        <w:rPr>
          <w:rFonts w:asciiTheme="majorBidi" w:hAnsiTheme="majorBidi" w:cstheme="majorBidi"/>
          <w:color w:val="000000" w:themeColor="text1"/>
        </w:rPr>
        <w:t>"C"</w:t>
      </w:r>
      <w:r w:rsidRPr="009E2FE0">
        <w:rPr>
          <w:rFonts w:asciiTheme="majorBidi" w:hAnsiTheme="majorBidi" w:cstheme="majorBidi"/>
          <w:color w:val="000000" w:themeColor="text1"/>
        </w:rPr>
        <w:t xml:space="preserve"> for </w:t>
      </w:r>
      <w:r>
        <w:rPr>
          <w:rFonts w:asciiTheme="majorBidi" w:hAnsiTheme="majorBidi" w:cstheme="majorBidi"/>
          <w:color w:val="000000" w:themeColor="text1"/>
        </w:rPr>
        <w:t>"C</w:t>
      </w:r>
      <w:r w:rsidRPr="009E2FE0">
        <w:rPr>
          <w:rFonts w:asciiTheme="majorBidi" w:hAnsiTheme="majorBidi" w:cstheme="majorBidi"/>
          <w:color w:val="000000" w:themeColor="text1"/>
        </w:rPr>
        <w:t>onference</w:t>
      </w:r>
      <w:r>
        <w:rPr>
          <w:rFonts w:asciiTheme="majorBidi" w:hAnsiTheme="majorBidi" w:cstheme="majorBidi"/>
          <w:color w:val="000000" w:themeColor="text1"/>
        </w:rPr>
        <w:t xml:space="preserve"> proceeding".</w:t>
      </w:r>
    </w:p>
    <w:p w14:paraId="4A6F1E3B" w14:textId="77777777" w:rsidR="001F7BFD" w:rsidRPr="009A37AD" w:rsidRDefault="001F7BFD" w:rsidP="001F7BFD">
      <w:pPr>
        <w:bidi w:val="0"/>
        <w:spacing w:after="100" w:line="240" w:lineRule="auto"/>
        <w:ind w:left="360"/>
        <w:jc w:val="center"/>
        <w:rPr>
          <w:rFonts w:asciiTheme="majorBidi" w:hAnsiTheme="majorBidi" w:cstheme="majorBidi"/>
          <w:sz w:val="20"/>
          <w:szCs w:val="22"/>
        </w:rPr>
      </w:pPr>
      <w:r w:rsidRPr="009A37AD">
        <w:rPr>
          <w:rFonts w:asciiTheme="majorBidi" w:hAnsiTheme="majorBidi" w:cstheme="majorBidi"/>
          <w:b/>
          <w:bCs/>
          <w:sz w:val="18"/>
          <w:szCs w:val="20"/>
        </w:rPr>
        <w:t>Table 4:</w:t>
      </w:r>
      <w:r w:rsidRPr="009A37AD">
        <w:rPr>
          <w:rFonts w:asciiTheme="majorBidi" w:hAnsiTheme="majorBidi" w:cstheme="majorBidi"/>
          <w:sz w:val="18"/>
          <w:szCs w:val="20"/>
        </w:rPr>
        <w:t xml:space="preserve"> </w:t>
      </w:r>
      <w:r w:rsidRPr="009A37AD">
        <w:rPr>
          <w:rFonts w:asciiTheme="majorBidi" w:hAnsiTheme="majorBidi" w:cstheme="majorBidi"/>
          <w:sz w:val="20"/>
          <w:szCs w:val="22"/>
        </w:rPr>
        <w:t>QAs scores of the selected papers</w:t>
      </w:r>
    </w:p>
    <w:tbl>
      <w:tblPr>
        <w:tblStyle w:val="PlainTable1"/>
        <w:tblW w:w="8399" w:type="dxa"/>
        <w:jc w:val="center"/>
        <w:tblLayout w:type="fixed"/>
        <w:tblLook w:val="04A0" w:firstRow="1" w:lastRow="0" w:firstColumn="1" w:lastColumn="0" w:noHBand="0" w:noVBand="1"/>
      </w:tblPr>
      <w:tblGrid>
        <w:gridCol w:w="964"/>
        <w:gridCol w:w="1701"/>
        <w:gridCol w:w="716"/>
        <w:gridCol w:w="717"/>
        <w:gridCol w:w="717"/>
        <w:gridCol w:w="717"/>
        <w:gridCol w:w="716"/>
        <w:gridCol w:w="717"/>
        <w:gridCol w:w="717"/>
        <w:gridCol w:w="717"/>
      </w:tblGrid>
      <w:tr w:rsidR="001F7BFD" w:rsidRPr="00BD2C1F" w14:paraId="01DDB02D" w14:textId="77777777" w:rsidTr="00CF0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3E7A74F" w14:textId="77777777" w:rsidR="001F7BFD" w:rsidRPr="00990D84" w:rsidRDefault="001F7BFD" w:rsidP="00CF0C64">
            <w:pPr>
              <w:bidi w:val="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Row</w:t>
            </w:r>
          </w:p>
        </w:tc>
        <w:tc>
          <w:tcPr>
            <w:tcW w:w="1701" w:type="dxa"/>
            <w:noWrap/>
            <w:vAlign w:val="center"/>
            <w:hideMark/>
          </w:tcPr>
          <w:p w14:paraId="090A4E6E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16"/>
                <w:szCs w:val="16"/>
                <w:rtl/>
              </w:rPr>
            </w:pPr>
            <w:r w:rsidRPr="00990D84">
              <w:rPr>
                <w:rFonts w:asciiTheme="majorBidi" w:hAnsiTheme="majorBidi"/>
                <w:sz w:val="16"/>
                <w:szCs w:val="16"/>
              </w:rPr>
              <w:t>Paper</w:t>
            </w:r>
          </w:p>
        </w:tc>
        <w:tc>
          <w:tcPr>
            <w:tcW w:w="716" w:type="dxa"/>
            <w:noWrap/>
            <w:vAlign w:val="center"/>
          </w:tcPr>
          <w:p w14:paraId="6B6F856F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QA1</w:t>
            </w:r>
          </w:p>
        </w:tc>
        <w:tc>
          <w:tcPr>
            <w:tcW w:w="717" w:type="dxa"/>
            <w:noWrap/>
            <w:vAlign w:val="center"/>
          </w:tcPr>
          <w:p w14:paraId="305EEB5C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QA2</w:t>
            </w:r>
          </w:p>
        </w:tc>
        <w:tc>
          <w:tcPr>
            <w:tcW w:w="717" w:type="dxa"/>
            <w:noWrap/>
            <w:vAlign w:val="center"/>
          </w:tcPr>
          <w:p w14:paraId="447801F6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QA3</w:t>
            </w:r>
          </w:p>
        </w:tc>
        <w:tc>
          <w:tcPr>
            <w:tcW w:w="717" w:type="dxa"/>
            <w:noWrap/>
            <w:vAlign w:val="center"/>
          </w:tcPr>
          <w:p w14:paraId="4AF01687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QA4</w:t>
            </w:r>
          </w:p>
        </w:tc>
        <w:tc>
          <w:tcPr>
            <w:tcW w:w="716" w:type="dxa"/>
            <w:noWrap/>
            <w:vAlign w:val="center"/>
          </w:tcPr>
          <w:p w14:paraId="779D22EA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QA5</w:t>
            </w:r>
          </w:p>
        </w:tc>
        <w:tc>
          <w:tcPr>
            <w:tcW w:w="717" w:type="dxa"/>
            <w:noWrap/>
            <w:vAlign w:val="center"/>
          </w:tcPr>
          <w:p w14:paraId="62515E19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QA6</w:t>
            </w:r>
          </w:p>
        </w:tc>
        <w:tc>
          <w:tcPr>
            <w:tcW w:w="717" w:type="dxa"/>
            <w:noWrap/>
            <w:vAlign w:val="center"/>
            <w:hideMark/>
          </w:tcPr>
          <w:p w14:paraId="6693BEEB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Total</w:t>
            </w:r>
          </w:p>
        </w:tc>
        <w:tc>
          <w:tcPr>
            <w:tcW w:w="717" w:type="dxa"/>
            <w:noWrap/>
            <w:vAlign w:val="center"/>
            <w:hideMark/>
          </w:tcPr>
          <w:p w14:paraId="4D103568" w14:textId="77777777" w:rsidR="001F7BFD" w:rsidRPr="00990D84" w:rsidRDefault="001F7BFD" w:rsidP="00CF0C6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Type</w:t>
            </w:r>
          </w:p>
        </w:tc>
      </w:tr>
      <w:tr w:rsidR="001F7BFD" w:rsidRPr="00BD2C1F" w14:paraId="173582A6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0BC5636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444215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(Zhu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4C11C7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F6EE59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C6AA73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29D252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61A7D41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E7F43C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359061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394B422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E5F267C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AE1E1C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69FC0C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(Zheng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79B437C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1CD068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17FD06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F6A6F6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513FE16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AB66FB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3E7977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46AB8D7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5646D3C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354407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23A9BE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(Yu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D7CCCD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7CBCDC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0A1BA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78592A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6A5871D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E13A55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2BAAD7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3E9E2E5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1B706DA4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8BF8864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6E025E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(Wei &amp; Sekiya,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501A733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1C2171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DFB88B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5B9C94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636A692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44FD86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2DB0D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21E64EF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7193EA55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32AF57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21865C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(Wang &amp; Chen,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5D051A9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7DA25D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6EB77A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25A693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2182F5C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81C109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27B4376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47BE7B7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453DCD5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291B81D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B51067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(Shaiba</w:t>
            </w:r>
            <w:r w:rsidRPr="00990D84">
              <w:rPr>
                <w:rFonts w:eastAsia="Calibri"/>
                <w:noProof/>
                <w:sz w:val="16"/>
                <w:szCs w:val="16"/>
              </w:rPr>
              <w:t xml:space="preserve"> </w:t>
            </w:r>
            <w:r w:rsidRPr="00990D84">
              <w:rPr>
                <w:rFonts w:eastAsia="Calibri"/>
                <w:i/>
                <w:noProof/>
                <w:sz w:val="16"/>
                <w:szCs w:val="16"/>
              </w:rPr>
              <w:t>et al</w:t>
            </w:r>
            <w:r w:rsidRPr="00990D84">
              <w:rPr>
                <w:rFonts w:eastAsia="Calibri"/>
                <w:noProof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2E725D4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4710FE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07D24E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BFEA7E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037B78C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2D4039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A9A874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65449D4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9B6DDAE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04B97E4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F0EEEB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(Sanchez-Paniagua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2022b)</w:t>
            </w:r>
          </w:p>
        </w:tc>
        <w:tc>
          <w:tcPr>
            <w:tcW w:w="716" w:type="dxa"/>
            <w:noWrap/>
            <w:vAlign w:val="center"/>
            <w:hideMark/>
          </w:tcPr>
          <w:p w14:paraId="1AE93AC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0818D2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5112AB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E9FCF7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53E72E0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6DCBD3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D54EE6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7E4AE16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46B7DCC9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7630FFD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E69241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(Rao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329A75A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A9F4AD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C074AD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ECFC69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4401913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B2C3A4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AC48D1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21654FE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D918708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69DF2DF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47B256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(Orunsolu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4357032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C2129D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F4DFC5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DD5445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49AB3E5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983FBD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761CF6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2E5DBFB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0365EC01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2F621C9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77AFAB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(Minocha and Singh,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33F1A23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7E7E58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65C461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4CF93A4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103E1E9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A2894C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1E0247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4EE35CA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0C2A0D2C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81B8F7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45BD5C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(Marimuthu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6224C50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7A85F7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1620BC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969AA3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25B3647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E22A97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2CCDBF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481FEF3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F49EA0F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447F6D3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7D4CC1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(Hevapathige&amp; Rathnayake,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59A5E36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C127D0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C524FE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CCF2D4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308BBA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7114052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816A34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07839DD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0651CB0D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1A535D0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A0E49C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(Alsaedi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131094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13D7BD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EC42CB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F520D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04FA555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2A9A88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1B3116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1DB00F9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2B0F57C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AE76CFF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B4D19B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(Das Guptta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7E1AD8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7CBA2C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A2FD09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761B16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79DEBA7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0A54F1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0D8CF3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68918BE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A201D00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9C66459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5B047D0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(Van Dooremaal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</w:tcPr>
          <w:p w14:paraId="563E49F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2EA783C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6B786D3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0601FE9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158FCDA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48D061D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7D476D5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</w:tcPr>
          <w:p w14:paraId="3839BD4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rFonts w:hint="cs"/>
                <w:sz w:val="16"/>
                <w:szCs w:val="16"/>
              </w:rPr>
              <w:t>C</w:t>
            </w:r>
          </w:p>
        </w:tc>
      </w:tr>
      <w:tr w:rsidR="001F7BFD" w:rsidRPr="00BD2C1F" w14:paraId="0D50BD02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D053D4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D0D849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(Bustio-Martinez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7AA3A77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735C2C3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219056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4F249D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5E089B9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B46F1A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BB1C48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5.5</w:t>
            </w:r>
          </w:p>
        </w:tc>
        <w:tc>
          <w:tcPr>
            <w:tcW w:w="717" w:type="dxa"/>
            <w:noWrap/>
            <w:vAlign w:val="center"/>
            <w:hideMark/>
          </w:tcPr>
          <w:p w14:paraId="2DCC2FC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338D391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D6FAA8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FEEBF3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(Ariyadasa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352B3C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56C5CD5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D6362A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8CCE85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17FAA16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50DFA8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450E34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2E2C43F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6145AD3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619444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25D597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(Alqahtani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23F20B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AD72D0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BE82F6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56E7D0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0AC002E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33C7E6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2CA4CD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65F2FE5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8823AE8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5ED16D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392D75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(Al-Ahmadi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235B907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0AC16AF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93046E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C1C5A2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6BBE61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17691E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CC79EA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311D9FA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0E198246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71AB871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722789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(Almuhaideb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  <w:hideMark/>
          </w:tcPr>
          <w:p w14:paraId="0078A21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EEEAAB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1517F2F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52D0D3D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05AF89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CFEA99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0BCFAA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2CE952C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496541A9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3A77314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9F669D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(Abdul-Hussein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2022)</w:t>
            </w:r>
          </w:p>
        </w:tc>
        <w:tc>
          <w:tcPr>
            <w:tcW w:w="716" w:type="dxa"/>
            <w:noWrap/>
            <w:vAlign w:val="center"/>
          </w:tcPr>
          <w:p w14:paraId="0D47DB1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18ADB83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5B81A15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1716CA9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6066C9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62562B0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1EBE984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</w:tcPr>
          <w:p w14:paraId="10E557C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516BF0F9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C94DE77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06274E8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(Tang and Mahmoud, 2021)</w:t>
            </w:r>
          </w:p>
        </w:tc>
        <w:tc>
          <w:tcPr>
            <w:tcW w:w="716" w:type="dxa"/>
            <w:noWrap/>
            <w:vAlign w:val="center"/>
          </w:tcPr>
          <w:p w14:paraId="2CFD507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0D04A58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064EB35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1441CF4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3BBA31C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7115A99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6716F19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</w:tcPr>
          <w:p w14:paraId="763E5C6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8DD35E6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5086F94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FAD428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(Ray and Kusshwaha.,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54DF077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B2F58A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269878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58196C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2782C58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EE0DFC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3F69CC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56EA62C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5176C8C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969BA2E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81859D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(Ozcan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693B72D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8B22F0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6C2CF7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A9F1E9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15647BF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AF3892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BE20E6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2A50B40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283E2B37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EAC284E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D92EC1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(Mourtaji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1878DBB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F91EAB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BE7977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EAAE0F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4C86103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E28102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201692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3B2C296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4D4C4A63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40CB70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6D7079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(Lakshmanarao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224A5F8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A3EAE2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71ACFE2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2</w:t>
            </w:r>
          </w:p>
        </w:tc>
        <w:tc>
          <w:tcPr>
            <w:tcW w:w="717" w:type="dxa"/>
            <w:noWrap/>
            <w:vAlign w:val="center"/>
            <w:hideMark/>
          </w:tcPr>
          <w:p w14:paraId="149E865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20949AB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001040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20533D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5CA1FBF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42F808AB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2CE8405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7AB754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(Indrasiri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17C001B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C0F765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83AE64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6A11E5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2E16B73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87EB1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F75587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6</w:t>
            </w:r>
          </w:p>
        </w:tc>
        <w:tc>
          <w:tcPr>
            <w:tcW w:w="717" w:type="dxa"/>
            <w:noWrap/>
            <w:vAlign w:val="center"/>
            <w:hideMark/>
          </w:tcPr>
          <w:p w14:paraId="03CF4E3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6CE4ADC2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071518D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652685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(He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327A7EF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065B90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97704B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5FD113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88B178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B12124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F54C44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41FB9DE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764DB35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BEAD055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1A47133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(Gupta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</w:tcPr>
          <w:p w14:paraId="33B9D42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7B0C3FC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1FF7487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6CA436F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</w:tcPr>
          <w:p w14:paraId="72DDF9A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48C0283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0ED3425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</w:tcPr>
          <w:p w14:paraId="59A3AE5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rFonts w:hint="cs"/>
                <w:sz w:val="16"/>
                <w:szCs w:val="16"/>
              </w:rPr>
              <w:t>J</w:t>
            </w:r>
          </w:p>
        </w:tc>
      </w:tr>
      <w:tr w:rsidR="001F7BFD" w:rsidRPr="00BD2C1F" w14:paraId="159904F4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33A6DA5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38D5AA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(Barraclough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00DAF74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B4C62D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C79817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C698FA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48B7A04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78D862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B5FB03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40F86DC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2C9D6379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A5FAFF3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3EDD6A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(Deval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46512C5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31F1E1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BD1FDF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208F3F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C84925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4EEE94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C77075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1D60FB8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18220FAB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CFDEA1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40ADCC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(Balogun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4FC4CFB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C62021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6F6047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7153AB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547A6C4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797B10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170762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22725B3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4087EB55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DBFDFE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4FE418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(Alotaibi and Alotaibi, 2021)</w:t>
            </w:r>
          </w:p>
        </w:tc>
        <w:tc>
          <w:tcPr>
            <w:tcW w:w="716" w:type="dxa"/>
            <w:noWrap/>
            <w:vAlign w:val="center"/>
            <w:hideMark/>
          </w:tcPr>
          <w:p w14:paraId="59253F0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4F0893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ACC3B3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807ECE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5318C19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7C7D65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8766D3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0248DE6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6C4119B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95BE94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61151F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(Anupam and Kar 2021)</w:t>
            </w:r>
          </w:p>
        </w:tc>
        <w:tc>
          <w:tcPr>
            <w:tcW w:w="716" w:type="dxa"/>
            <w:noWrap/>
            <w:vAlign w:val="center"/>
            <w:hideMark/>
          </w:tcPr>
          <w:p w14:paraId="318320C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E8DC2F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F7D78E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B94742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493929E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10A4B8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30153F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14FFDCB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F7BA4A9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AE44413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2143B6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(Zamir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</w:tcPr>
          <w:p w14:paraId="1D38E37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2A7A694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3524981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57EC5E8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</w:tcPr>
          <w:p w14:paraId="21F38AF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1727978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64ECCF7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</w:tcPr>
          <w:p w14:paraId="6BDEDAC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10BA0A9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568D33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17BCD6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(Yermia and Alzaylaee, 2020)</w:t>
            </w:r>
          </w:p>
        </w:tc>
        <w:tc>
          <w:tcPr>
            <w:tcW w:w="716" w:type="dxa"/>
            <w:noWrap/>
            <w:vAlign w:val="center"/>
          </w:tcPr>
          <w:p w14:paraId="4584D6B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142F127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6CE31D3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5FE5A31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07AECC5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57E1689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7D772E6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</w:tcPr>
          <w:p w14:paraId="603CA17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61788124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61F36F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68D0EE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(Yu 2020)</w:t>
            </w:r>
          </w:p>
        </w:tc>
        <w:tc>
          <w:tcPr>
            <w:tcW w:w="716" w:type="dxa"/>
            <w:noWrap/>
            <w:vAlign w:val="center"/>
            <w:hideMark/>
          </w:tcPr>
          <w:p w14:paraId="1C80A37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E0B918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CDBA41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4132E65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58BB654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82A490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940C71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4522C1F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60C9FE6B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6FF1C71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3F2F72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(Stobbs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7AFFDC9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44BF909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041B8A3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F9215C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125A5D2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FB5075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EE7BB2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2B0458A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7A347333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0324376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352D19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(Somesha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 </w:t>
            </w:r>
            <w:r w:rsidRPr="00990D84">
              <w:rPr>
                <w:rFonts w:asciiTheme="majorBidi" w:hAnsiTheme="majorBidi" w:cstheme="majorBidi"/>
                <w:i/>
                <w:noProof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., 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2020)</w:t>
            </w:r>
          </w:p>
        </w:tc>
        <w:tc>
          <w:tcPr>
            <w:tcW w:w="716" w:type="dxa"/>
            <w:noWrap/>
            <w:vAlign w:val="center"/>
            <w:hideMark/>
          </w:tcPr>
          <w:p w14:paraId="7B408C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6640F8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77B51C1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A037B0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729422F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80F6DE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2F8D61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5F3B1F8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2CB2AB83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934557A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7BFFD2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(Saravanan and Subramanian,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1B6017E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08235F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2E5D02E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145E86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1F2B5D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73749A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F1092B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29DA09B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0DD55DAD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D6A7CC1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940F2D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(Sameen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 </w:t>
            </w:r>
            <w:r w:rsidRPr="00990D84">
              <w:rPr>
                <w:rFonts w:asciiTheme="majorBidi" w:hAnsiTheme="majorBidi" w:cstheme="majorBidi"/>
                <w:i/>
                <w:noProof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., 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 2020)</w:t>
            </w:r>
          </w:p>
        </w:tc>
        <w:tc>
          <w:tcPr>
            <w:tcW w:w="716" w:type="dxa"/>
            <w:noWrap/>
            <w:vAlign w:val="center"/>
            <w:hideMark/>
          </w:tcPr>
          <w:p w14:paraId="2BB1368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8861F7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C717E6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90A35E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67C23FD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2174CE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2ED3BA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5.5</w:t>
            </w:r>
          </w:p>
        </w:tc>
        <w:tc>
          <w:tcPr>
            <w:tcW w:w="717" w:type="dxa"/>
            <w:noWrap/>
            <w:vAlign w:val="center"/>
            <w:hideMark/>
          </w:tcPr>
          <w:p w14:paraId="1216C02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C43994C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D77655A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8780DA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(Sadique </w:t>
            </w:r>
            <w:r w:rsidRPr="00990D84">
              <w:rPr>
                <w:rFonts w:asciiTheme="majorBidi" w:hAnsiTheme="majorBidi" w:cstheme="majorBidi"/>
                <w:i/>
                <w:noProof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., 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 2020)</w:t>
            </w:r>
          </w:p>
        </w:tc>
        <w:tc>
          <w:tcPr>
            <w:tcW w:w="716" w:type="dxa"/>
            <w:noWrap/>
            <w:vAlign w:val="center"/>
            <w:hideMark/>
          </w:tcPr>
          <w:p w14:paraId="30B199D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867877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6C519E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27F90C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22E2F92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87DA14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A1765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7B45B52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00313ACC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85CC377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9C3715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(Nagunwa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 </w:t>
            </w:r>
            <w:r w:rsidRPr="00990D84">
              <w:rPr>
                <w:rFonts w:asciiTheme="majorBidi" w:hAnsiTheme="majorBidi" w:cstheme="majorBidi"/>
                <w:i/>
                <w:noProof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noProof/>
                <w:sz w:val="16"/>
                <w:szCs w:val="16"/>
              </w:rPr>
              <w:t xml:space="preserve">., 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 2020)</w:t>
            </w:r>
          </w:p>
        </w:tc>
        <w:tc>
          <w:tcPr>
            <w:tcW w:w="716" w:type="dxa"/>
            <w:noWrap/>
            <w:vAlign w:val="center"/>
            <w:hideMark/>
          </w:tcPr>
          <w:p w14:paraId="09DEF60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991874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F0021C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31CF82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969E6B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EC5950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CF352D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4DBDAA0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69D8BC70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BA94C91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8EB5A2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(Mahdavifar and Ghorbani,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67EF502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2E3DAC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5A4C53D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D383EC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1CC7D6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CF3CBF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FE4534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5.5</w:t>
            </w:r>
          </w:p>
        </w:tc>
        <w:tc>
          <w:tcPr>
            <w:tcW w:w="717" w:type="dxa"/>
            <w:noWrap/>
            <w:vAlign w:val="center"/>
            <w:hideMark/>
          </w:tcPr>
          <w:p w14:paraId="755C1D3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4FFEB1AC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AC1F439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DC2F8E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(HR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7BD2EF8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63D2BA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3C04BF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32EC8E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04DD0F2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F9BBDA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4C6E7F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5DBDA8B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48EC3FA7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8F305F9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1E39104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(Gandorta and Gupta, 2020)</w:t>
            </w:r>
          </w:p>
        </w:tc>
        <w:tc>
          <w:tcPr>
            <w:tcW w:w="716" w:type="dxa"/>
            <w:noWrap/>
            <w:vAlign w:val="center"/>
          </w:tcPr>
          <w:p w14:paraId="0E32402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38D3A8C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2AFFA6C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2CACEB4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00CA6F8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7125C0D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5063214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</w:tcPr>
          <w:p w14:paraId="05FFFF2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rFonts w:hint="cs"/>
                <w:sz w:val="16"/>
                <w:szCs w:val="16"/>
              </w:rPr>
              <w:t>J</w:t>
            </w:r>
          </w:p>
        </w:tc>
      </w:tr>
      <w:tr w:rsidR="001F7BFD" w:rsidRPr="00BD2C1F" w14:paraId="535B5B38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A52C442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43FE29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(Feng and Yue,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61E52AD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FA9BF2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E17A38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BE9096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061B417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EAC164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AE0632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5D48F7E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6E51D8F2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2C7484F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22DFE2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(Arora and Misra,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197BF6F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3BDF83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9E7F5F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2D440C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23C6CF2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D065E2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857754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6E3B26F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6FF1FC80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4FC9D3F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A2951E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(Aljofey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  <w:hideMark/>
          </w:tcPr>
          <w:p w14:paraId="1E38DB5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43AEB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D91691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E7A227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2E896AE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8D7E06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CC80B1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5.5</w:t>
            </w:r>
          </w:p>
        </w:tc>
        <w:tc>
          <w:tcPr>
            <w:tcW w:w="717" w:type="dxa"/>
            <w:noWrap/>
            <w:vAlign w:val="center"/>
            <w:hideMark/>
          </w:tcPr>
          <w:p w14:paraId="615E0BA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7CADC00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3170BDDA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D3017B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(Alsariera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</w:tcPr>
          <w:p w14:paraId="490A477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2A65138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02AACD5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6D94CF1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00D94D3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2B74402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25CEC83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</w:tcPr>
          <w:p w14:paraId="08E4422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02F7B2E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C66B790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0B9D037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(Adebowale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2020)</w:t>
            </w:r>
          </w:p>
        </w:tc>
        <w:tc>
          <w:tcPr>
            <w:tcW w:w="716" w:type="dxa"/>
            <w:noWrap/>
            <w:vAlign w:val="center"/>
          </w:tcPr>
          <w:p w14:paraId="219A419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35D356D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07B80C5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3ABD437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</w:tcPr>
          <w:p w14:paraId="09D1DD0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5318791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6CE9EEE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</w:tcPr>
          <w:p w14:paraId="657FBAD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rFonts w:hint="cs"/>
                <w:sz w:val="16"/>
                <w:szCs w:val="16"/>
              </w:rPr>
              <w:t>J</w:t>
            </w:r>
          </w:p>
        </w:tc>
      </w:tr>
      <w:tr w:rsidR="001F7BFD" w:rsidRPr="00BD2C1F" w14:paraId="207027B0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89592F0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D32EB8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(wang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</w:tcPr>
          <w:p w14:paraId="3581D0C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5032B05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43A2E75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5B92059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</w:tcPr>
          <w:p w14:paraId="0BED5DE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2C383DE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04ABE91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</w:tcPr>
          <w:p w14:paraId="5218E75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012210B3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9AF4310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3AC722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(Yazhmozhi and Janet,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29A4755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2535B03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17B7121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53EC95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4BECA2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65EE35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1441C8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3D0843E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0D7D7618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2E7485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DCF1CF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(Rao and Pais,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1D97935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AFBB9E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17E28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D5B434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113168B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F8A1CF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086720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20D1036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5D3177A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128361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EB09D4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(Yan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788E5CB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888EED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083EA34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60A2B4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2F2B899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449C87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D9D0F1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5D58E19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029FC574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E3870F1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651D4A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(Yang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1C57AAF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A46843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2E4B44E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89FA66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FC00F7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61D413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B5B825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30A3452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8025FDD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666AB09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BBC657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(Zhu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358C837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A9CE10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F7166C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C8040E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F468D46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0A6887B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5FCE863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10FEBF6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153E0455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E245BA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43DD029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(Sahingoz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</w:tcPr>
          <w:p w14:paraId="10BA1EE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4F410E1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0DC55CD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6787ACE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5B01CD7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6F35735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7096307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</w:tcPr>
          <w:p w14:paraId="4CCDFBB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0B13CF48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738DF7D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BE2712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(Jain and Gupta,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291B246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1516C3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BB0AB0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39D345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00ED7B2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19AF5B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0D23AB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3C224DE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674E013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203C10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5118C3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(Huang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7D3C6C1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20CDB2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1240EED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0178F5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02E3B3C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474E70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3D0F767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42B009C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4002DE2E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CC53A9A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5660FF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(Ding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277F77D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024FEF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655583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32608B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3528A93F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73F1B72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1B0BD77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3054CB2A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4B23AA8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9124EF8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E6C6C2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(Chiew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007D781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8741FF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49FAD68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7055DF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63F209B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76CAF64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F916258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4.5</w:t>
            </w:r>
          </w:p>
        </w:tc>
        <w:tc>
          <w:tcPr>
            <w:tcW w:w="717" w:type="dxa"/>
            <w:noWrap/>
            <w:vAlign w:val="center"/>
            <w:hideMark/>
          </w:tcPr>
          <w:p w14:paraId="0776D411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E9EB9BF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74813ED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D55534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(Chen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6D682D58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50A07A6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784E84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00CFFFB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4691654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2E7E45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52F806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2A5CA12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79FBF409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A489BCB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E8D988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(Archana Janani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1922695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82EE0E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977CD2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405F79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13F8D61E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C3B0A7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100CB78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52EA1A3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7783F341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51CDF17C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4B5F16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(Adewole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  <w:hideMark/>
          </w:tcPr>
          <w:p w14:paraId="32FA973E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289006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CE1A2A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729805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7E2E435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4FD9DBA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73CCBCD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10751A70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1FB5905B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C180A23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</w:tcPr>
          <w:p w14:paraId="6149AE9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 xml:space="preserve">(Adebowale </w:t>
            </w:r>
            <w:r w:rsidRPr="00990D84">
              <w:rPr>
                <w:i/>
                <w:sz w:val="16"/>
                <w:szCs w:val="16"/>
              </w:rPr>
              <w:t>et al</w:t>
            </w:r>
            <w:r w:rsidRPr="00990D84">
              <w:rPr>
                <w:sz w:val="16"/>
                <w:szCs w:val="16"/>
              </w:rPr>
              <w:t>., 2019)</w:t>
            </w:r>
          </w:p>
        </w:tc>
        <w:tc>
          <w:tcPr>
            <w:tcW w:w="716" w:type="dxa"/>
            <w:noWrap/>
            <w:vAlign w:val="center"/>
          </w:tcPr>
          <w:p w14:paraId="62BABFF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3162ADD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</w:tcPr>
          <w:p w14:paraId="31B4AFE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</w:tcPr>
          <w:p w14:paraId="7BCE239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</w:tcPr>
          <w:p w14:paraId="2E38217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3A67878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</w:tcPr>
          <w:p w14:paraId="30C7F91A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</w:tcPr>
          <w:p w14:paraId="02AC1BDD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rtl/>
              </w:rPr>
            </w:pPr>
            <w:r w:rsidRPr="00990D84">
              <w:rPr>
                <w:rFonts w:hint="cs"/>
                <w:sz w:val="16"/>
                <w:szCs w:val="16"/>
              </w:rPr>
              <w:t>J</w:t>
            </w:r>
          </w:p>
        </w:tc>
      </w:tr>
      <w:tr w:rsidR="001F7BFD" w:rsidRPr="00BD2C1F" w14:paraId="4F0AC3D1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136FA6D7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3D603DE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(Vrbančič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3034934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C03C18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6723EF4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689F0FE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3931984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3EAB148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443FAF9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5A3F722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38AC7ADE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6B07029D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06FC2B2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(Vinayakumar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130F98F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86CC906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068BDF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D4CEEA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6" w:type="dxa"/>
            <w:noWrap/>
            <w:vAlign w:val="center"/>
            <w:hideMark/>
          </w:tcPr>
          <w:p w14:paraId="7B6C0D13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B3E89A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933163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5</w:t>
            </w:r>
          </w:p>
        </w:tc>
        <w:tc>
          <w:tcPr>
            <w:tcW w:w="717" w:type="dxa"/>
            <w:noWrap/>
            <w:vAlign w:val="center"/>
            <w:hideMark/>
          </w:tcPr>
          <w:p w14:paraId="27E9353F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37324EC8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4BF26D57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2E59828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>(Sonowal and Kuppusamy,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3AF0C89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424CED8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1C411A4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898EAA9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6D6F0DF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58779BE3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7FA447AD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4</w:t>
            </w:r>
          </w:p>
        </w:tc>
        <w:tc>
          <w:tcPr>
            <w:tcW w:w="717" w:type="dxa"/>
            <w:noWrap/>
            <w:vAlign w:val="center"/>
            <w:hideMark/>
          </w:tcPr>
          <w:p w14:paraId="5C5EAD7C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  <w:tr w:rsidR="001F7BFD" w:rsidRPr="00BD2C1F" w14:paraId="50EF5FA1" w14:textId="77777777" w:rsidTr="00CF0C6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2005153E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7E0CA30B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(Shirazi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45D7CDB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02FAB9F9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7BD418C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62888BA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2B615BF5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1118FE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29C9AEB0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</w:t>
            </w:r>
          </w:p>
        </w:tc>
        <w:tc>
          <w:tcPr>
            <w:tcW w:w="717" w:type="dxa"/>
            <w:noWrap/>
            <w:vAlign w:val="center"/>
            <w:hideMark/>
          </w:tcPr>
          <w:p w14:paraId="393F6AC2" w14:textId="77777777" w:rsidR="001F7BFD" w:rsidRPr="00990D84" w:rsidRDefault="001F7BFD" w:rsidP="00CF0C6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C</w:t>
            </w:r>
          </w:p>
        </w:tc>
      </w:tr>
      <w:tr w:rsidR="001F7BFD" w:rsidRPr="00BD2C1F" w14:paraId="57302D54" w14:textId="77777777" w:rsidTr="00CF0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vAlign w:val="center"/>
          </w:tcPr>
          <w:p w14:paraId="0A348473" w14:textId="77777777" w:rsidR="001F7BFD" w:rsidRPr="003D0580" w:rsidRDefault="001F7BFD" w:rsidP="001F7BFD">
            <w:pPr>
              <w:pStyle w:val="ListParagraph"/>
              <w:numPr>
                <w:ilvl w:val="0"/>
                <w:numId w:val="6"/>
              </w:numPr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BC9E4E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90D84">
              <w:rPr>
                <w:rFonts w:asciiTheme="majorBidi" w:hAnsiTheme="majorBidi" w:cstheme="majorBidi"/>
                <w:sz w:val="16"/>
                <w:szCs w:val="16"/>
              </w:rPr>
              <w:t xml:space="preserve">(Pham </w:t>
            </w:r>
            <w:r w:rsidRPr="00990D84">
              <w:rPr>
                <w:rFonts w:asciiTheme="majorBidi" w:hAnsiTheme="majorBidi" w:cstheme="majorBidi"/>
                <w:i/>
                <w:sz w:val="16"/>
                <w:szCs w:val="16"/>
              </w:rPr>
              <w:t>et al</w:t>
            </w:r>
            <w:r w:rsidRPr="00990D84">
              <w:rPr>
                <w:rFonts w:asciiTheme="majorBidi" w:hAnsiTheme="majorBidi" w:cstheme="majorBidi"/>
                <w:sz w:val="16"/>
                <w:szCs w:val="16"/>
              </w:rPr>
              <w:t>., 2018)</w:t>
            </w:r>
          </w:p>
        </w:tc>
        <w:tc>
          <w:tcPr>
            <w:tcW w:w="716" w:type="dxa"/>
            <w:noWrap/>
            <w:vAlign w:val="center"/>
            <w:hideMark/>
          </w:tcPr>
          <w:p w14:paraId="2B5F437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00AB118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0.5</w:t>
            </w:r>
          </w:p>
        </w:tc>
        <w:tc>
          <w:tcPr>
            <w:tcW w:w="717" w:type="dxa"/>
            <w:noWrap/>
            <w:vAlign w:val="center"/>
            <w:hideMark/>
          </w:tcPr>
          <w:p w14:paraId="3DCB5855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7" w:type="dxa"/>
            <w:noWrap/>
            <w:vAlign w:val="center"/>
            <w:hideMark/>
          </w:tcPr>
          <w:p w14:paraId="3D087FE2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1</w:t>
            </w:r>
          </w:p>
        </w:tc>
        <w:tc>
          <w:tcPr>
            <w:tcW w:w="716" w:type="dxa"/>
            <w:noWrap/>
            <w:vAlign w:val="center"/>
            <w:hideMark/>
          </w:tcPr>
          <w:p w14:paraId="0A1EDF97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D745934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0</w:t>
            </w:r>
          </w:p>
        </w:tc>
        <w:tc>
          <w:tcPr>
            <w:tcW w:w="717" w:type="dxa"/>
            <w:noWrap/>
            <w:vAlign w:val="center"/>
            <w:hideMark/>
          </w:tcPr>
          <w:p w14:paraId="538F065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3.5</w:t>
            </w:r>
          </w:p>
        </w:tc>
        <w:tc>
          <w:tcPr>
            <w:tcW w:w="717" w:type="dxa"/>
            <w:noWrap/>
            <w:vAlign w:val="center"/>
            <w:hideMark/>
          </w:tcPr>
          <w:p w14:paraId="30F236E1" w14:textId="77777777" w:rsidR="001F7BFD" w:rsidRPr="00990D84" w:rsidRDefault="001F7BFD" w:rsidP="00CF0C6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90D84">
              <w:rPr>
                <w:sz w:val="16"/>
                <w:szCs w:val="16"/>
              </w:rPr>
              <w:t>J</w:t>
            </w:r>
          </w:p>
        </w:tc>
      </w:tr>
    </w:tbl>
    <w:p w14:paraId="6033EEDA" w14:textId="77777777" w:rsidR="00E1715D" w:rsidRDefault="001F7BFD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4329EF"/>
    <w:multiLevelType w:val="multilevel"/>
    <w:tmpl w:val="4B76702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1" w15:restartNumberingAfterBreak="0">
    <w:nsid w:val="107453C6"/>
    <w:multiLevelType w:val="hybridMultilevel"/>
    <w:tmpl w:val="413AD658"/>
    <w:lvl w:ilvl="0" w:tplc="8908937E">
      <w:start w:val="1"/>
      <w:numFmt w:val="decimal"/>
      <w:lvlText w:val="%1"/>
      <w:lvlJc w:val="center"/>
      <w:pPr>
        <w:ind w:left="720" w:hanging="360"/>
      </w:pPr>
      <w:rPr>
        <w:rFonts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215C1"/>
    <w:multiLevelType w:val="hybridMultilevel"/>
    <w:tmpl w:val="E028DF9E"/>
    <w:lvl w:ilvl="0" w:tplc="0409001B">
      <w:start w:val="1"/>
      <w:numFmt w:val="lowerRoman"/>
      <w:lvlText w:val="%1."/>
      <w:lvlJc w:val="right"/>
      <w:pPr>
        <w:ind w:left="291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570B8"/>
    <w:multiLevelType w:val="multilevel"/>
    <w:tmpl w:val="188C0E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DF83F93"/>
    <w:multiLevelType w:val="hybridMultilevel"/>
    <w:tmpl w:val="A9221BC8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974C0"/>
    <w:multiLevelType w:val="hybridMultilevel"/>
    <w:tmpl w:val="979CA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BFD"/>
    <w:rsid w:val="001942F0"/>
    <w:rsid w:val="001F7BFD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FA297"/>
  <w15:chartTrackingRefBased/>
  <w15:docId w15:val="{FE254CE2-3AA8-4D2D-93EE-CBAED347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BFD"/>
    <w:pPr>
      <w:bidi/>
      <w:jc w:val="lowKashida"/>
    </w:pPr>
    <w:rPr>
      <w:rFonts w:ascii="Times New Roman" w:hAnsi="Times New Roman" w:cs="B Zar"/>
      <w:sz w:val="24"/>
      <w:szCs w:val="28"/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7BFD"/>
    <w:pPr>
      <w:keepNext/>
      <w:keepLines/>
      <w:bidi w:val="0"/>
      <w:spacing w:before="480" w:after="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BFD"/>
    <w:pPr>
      <w:keepNext/>
      <w:keepLines/>
      <w:bidi w:val="0"/>
      <w:spacing w:before="40" w:after="0" w:line="276" w:lineRule="auto"/>
      <w:jc w:val="left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BF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BF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1F7BFD"/>
    <w:pPr>
      <w:ind w:left="720"/>
      <w:contextualSpacing/>
    </w:pPr>
  </w:style>
  <w:style w:type="character" w:customStyle="1" w:styleId="rynqvb">
    <w:name w:val="rynqvb"/>
    <w:basedOn w:val="DefaultParagraphFont"/>
    <w:rsid w:val="001F7BFD"/>
  </w:style>
  <w:style w:type="character" w:styleId="Emphasis">
    <w:name w:val="Emphasis"/>
    <w:basedOn w:val="DefaultParagraphFont"/>
    <w:uiPriority w:val="20"/>
    <w:qFormat/>
    <w:rsid w:val="001F7BFD"/>
    <w:rPr>
      <w:i/>
      <w:iCs/>
    </w:rPr>
  </w:style>
  <w:style w:type="character" w:styleId="Strong">
    <w:name w:val="Strong"/>
    <w:basedOn w:val="DefaultParagraphFont"/>
    <w:uiPriority w:val="22"/>
    <w:qFormat/>
    <w:rsid w:val="001F7BFD"/>
    <w:rPr>
      <w:b/>
      <w:bCs/>
    </w:rPr>
  </w:style>
  <w:style w:type="table" w:styleId="TableGrid">
    <w:name w:val="Table Grid"/>
    <w:basedOn w:val="TableNormal"/>
    <w:uiPriority w:val="59"/>
    <w:rsid w:val="001F7BFD"/>
    <w:pPr>
      <w:spacing w:after="0" w:line="240" w:lineRule="auto"/>
    </w:pPr>
    <w:rPr>
      <w:rFonts w:ascii="Times New Roman" w:hAnsi="Times New Roman" w:cs="B Zar"/>
      <w:sz w:val="24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1F7BFD"/>
    <w:pPr>
      <w:bidi/>
      <w:spacing w:after="0" w:line="240" w:lineRule="auto"/>
      <w:jc w:val="lowKashida"/>
    </w:pPr>
    <w:rPr>
      <w:rFonts w:ascii="Times New Roman" w:hAnsi="Times New Roman" w:cs="B Zar"/>
      <w:sz w:val="24"/>
      <w:szCs w:val="28"/>
      <w:lang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1F7BFD"/>
    <w:pPr>
      <w:tabs>
        <w:tab w:val="center" w:pos="4680"/>
        <w:tab w:val="right" w:pos="9360"/>
      </w:tabs>
      <w:bidi w:val="0"/>
      <w:spacing w:after="0" w:line="240" w:lineRule="auto"/>
      <w:jc w:val="left"/>
    </w:pPr>
    <w:rPr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1F7BFD"/>
    <w:rPr>
      <w:rFonts w:ascii="Times New Roman" w:hAnsi="Times New Roman" w:cs="B Zar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1F7BFD"/>
    <w:pPr>
      <w:tabs>
        <w:tab w:val="center" w:pos="4680"/>
        <w:tab w:val="right" w:pos="9360"/>
      </w:tabs>
      <w:bidi w:val="0"/>
      <w:spacing w:after="0" w:line="240" w:lineRule="auto"/>
      <w:jc w:val="left"/>
    </w:pPr>
    <w:rPr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1F7BFD"/>
    <w:rPr>
      <w:rFonts w:ascii="Times New Roman" w:hAnsi="Times New Roman" w:cs="B Zar"/>
      <w:sz w:val="24"/>
      <w:szCs w:val="28"/>
    </w:rPr>
  </w:style>
  <w:style w:type="paragraph" w:styleId="FootnoteText">
    <w:name w:val="footnote text"/>
    <w:basedOn w:val="Normal"/>
    <w:link w:val="FootnoteTextChar"/>
    <w:uiPriority w:val="99"/>
    <w:unhideWhenUsed/>
    <w:rsid w:val="001F7BFD"/>
    <w:pPr>
      <w:bidi w:val="0"/>
      <w:spacing w:after="0" w:line="240" w:lineRule="auto"/>
      <w:jc w:val="left"/>
    </w:pPr>
    <w:rPr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F7BFD"/>
    <w:rPr>
      <w:rFonts w:ascii="Times New Roman" w:hAnsi="Times New Roman" w:cs="B Zar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F7BFD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F7BFD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F7BFD"/>
    <w:pPr>
      <w:bidi w:val="0"/>
      <w:spacing w:after="0" w:line="240" w:lineRule="auto"/>
      <w:jc w:val="left"/>
    </w:pPr>
    <w:rPr>
      <w:rFonts w:asciiTheme="minorHAnsi" w:hAnsiTheme="minorHAnsi" w:cstheme="minorBidi"/>
      <w:sz w:val="20"/>
      <w:szCs w:val="20"/>
      <w:lang w:bidi="ar-SA"/>
    </w:rPr>
  </w:style>
  <w:style w:type="character" w:customStyle="1" w:styleId="EndnoteTextChar1">
    <w:name w:val="Endnote Text Char1"/>
    <w:basedOn w:val="DefaultParagraphFont"/>
    <w:uiPriority w:val="99"/>
    <w:semiHidden/>
    <w:rsid w:val="001F7BFD"/>
    <w:rPr>
      <w:rFonts w:ascii="Times New Roman" w:hAnsi="Times New Roman" w:cs="B Zar"/>
      <w:sz w:val="20"/>
      <w:szCs w:val="20"/>
      <w:lang w:bidi="fa-IR"/>
    </w:rPr>
  </w:style>
  <w:style w:type="paragraph" w:styleId="Caption">
    <w:name w:val="caption"/>
    <w:basedOn w:val="Normal"/>
    <w:next w:val="Normal"/>
    <w:uiPriority w:val="35"/>
    <w:unhideWhenUsed/>
    <w:qFormat/>
    <w:rsid w:val="001F7BFD"/>
    <w:pPr>
      <w:bidi w:val="0"/>
      <w:spacing w:after="200" w:line="240" w:lineRule="auto"/>
      <w:jc w:val="left"/>
    </w:pPr>
    <w:rPr>
      <w:b/>
      <w:bCs/>
      <w:color w:val="4472C4" w:themeColor="accent1"/>
      <w:sz w:val="18"/>
      <w:szCs w:val="18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F7BFD"/>
    <w:pPr>
      <w:bidi w:val="0"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F7BFD"/>
    <w:pPr>
      <w:spacing w:after="0" w:line="240" w:lineRule="auto"/>
      <w:jc w:val="left"/>
    </w:pPr>
    <w:rPr>
      <w:rFonts w:asciiTheme="minorHAnsi" w:eastAsiaTheme="minorEastAsia" w:hAnsiTheme="minorHAnsi"/>
      <w:b/>
      <w:szCs w:val="24"/>
      <w:lang w:bidi="ar-SA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F7BFD"/>
    <w:pPr>
      <w:bidi w:val="0"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BFD"/>
    <w:pPr>
      <w:bidi w:val="0"/>
      <w:spacing w:after="0" w:line="240" w:lineRule="auto"/>
      <w:jc w:val="left"/>
    </w:pPr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BF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F7BF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7BFD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F7BFD"/>
    <w:rPr>
      <w:color w:val="808080"/>
    </w:rPr>
  </w:style>
  <w:style w:type="character" w:customStyle="1" w:styleId="markedcontent">
    <w:name w:val="markedcontent"/>
    <w:basedOn w:val="DefaultParagraphFont"/>
    <w:rsid w:val="001F7BFD"/>
  </w:style>
  <w:style w:type="paragraph" w:customStyle="1" w:styleId="EndNoteBibliographyTitle">
    <w:name w:val="EndNote Bibliography Title"/>
    <w:basedOn w:val="Normal"/>
    <w:link w:val="EndNoteBibliographyTitleChar"/>
    <w:rsid w:val="001F7BFD"/>
    <w:pPr>
      <w:bidi w:val="0"/>
      <w:spacing w:after="0" w:line="276" w:lineRule="auto"/>
      <w:jc w:val="center"/>
    </w:pPr>
    <w:rPr>
      <w:rFonts w:cs="Times New Roman"/>
      <w:noProof/>
      <w:lang w:bidi="ar-S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7BFD"/>
    <w:rPr>
      <w:rFonts w:ascii="Times New Roman" w:hAnsi="Times New Roman" w:cs="Times New Roman"/>
      <w:noProof/>
      <w:sz w:val="24"/>
      <w:szCs w:val="28"/>
    </w:rPr>
  </w:style>
  <w:style w:type="paragraph" w:customStyle="1" w:styleId="EndNoteBibliography">
    <w:name w:val="EndNote Bibliography"/>
    <w:basedOn w:val="Normal"/>
    <w:link w:val="EndNoteBibliographyChar"/>
    <w:rsid w:val="001F7BFD"/>
    <w:pPr>
      <w:bidi w:val="0"/>
      <w:spacing w:after="200" w:line="240" w:lineRule="auto"/>
      <w:jc w:val="right"/>
    </w:pPr>
    <w:rPr>
      <w:rFonts w:cs="Times New Roman"/>
      <w:noProof/>
      <w:lang w:bidi="ar-SA"/>
    </w:rPr>
  </w:style>
  <w:style w:type="character" w:customStyle="1" w:styleId="EndNoteBibliographyChar">
    <w:name w:val="EndNote Bibliography Char"/>
    <w:basedOn w:val="DefaultParagraphFont"/>
    <w:link w:val="EndNoteBibliography"/>
    <w:rsid w:val="001F7BFD"/>
    <w:rPr>
      <w:rFonts w:ascii="Times New Roman" w:hAnsi="Times New Roman" w:cs="Times New Roman"/>
      <w:noProof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532</Words>
  <Characters>3039</Characters>
  <Application>Microsoft Office Word</Application>
  <DocSecurity>0</DocSecurity>
  <Lines>25</Lines>
  <Paragraphs>7</Paragraphs>
  <ScaleCrop>false</ScaleCrop>
  <Company>Springer Nature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2023-01-30T20:02:00Z</dcterms:created>
  <dcterms:modified xsi:type="dcterms:W3CDTF">2023-01-30T20:03:00Z</dcterms:modified>
</cp:coreProperties>
</file>