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037F13" w14:textId="7ECFF8EF" w:rsidR="00927B43" w:rsidRDefault="0052478F" w:rsidP="000059E8">
      <w:pPr>
        <w:ind w:left="200" w:hanging="200"/>
        <w:rPr>
          <w:color w:val="000000" w:themeColor="text1"/>
        </w:rPr>
      </w:pPr>
      <w:r w:rsidRPr="00FE3129">
        <w:rPr>
          <w:color w:val="000000" w:themeColor="text1"/>
        </w:rPr>
        <w:t xml:space="preserve"> </w:t>
      </w:r>
      <w:r w:rsidR="000D1C44" w:rsidRPr="00FE3129">
        <w:rPr>
          <w:color w:val="000000" w:themeColor="text1"/>
        </w:rPr>
        <w:t xml:space="preserve">Supplementary </w:t>
      </w:r>
      <w:r w:rsidR="00DC64D5" w:rsidRPr="00FE3129">
        <w:rPr>
          <w:rFonts w:hint="eastAsia"/>
          <w:color w:val="000000" w:themeColor="text1"/>
        </w:rPr>
        <w:t xml:space="preserve">Table </w:t>
      </w:r>
      <w:r w:rsidR="002B34FC" w:rsidRPr="00FE3129">
        <w:rPr>
          <w:color w:val="000000" w:themeColor="text1"/>
        </w:rPr>
        <w:t>1</w:t>
      </w:r>
      <w:r w:rsidR="00DC64D5" w:rsidRPr="00FE3129">
        <w:rPr>
          <w:rFonts w:hint="eastAsia"/>
          <w:color w:val="000000" w:themeColor="text1"/>
        </w:rPr>
        <w:t xml:space="preserve">. </w:t>
      </w:r>
      <w:r w:rsidR="00DC64D5" w:rsidRPr="00FE3129">
        <w:rPr>
          <w:color w:val="000000" w:themeColor="text1"/>
        </w:rPr>
        <w:t>Primary a</w:t>
      </w:r>
      <w:r w:rsidR="00DC64D5" w:rsidRPr="00FE3129">
        <w:rPr>
          <w:rFonts w:hint="eastAsia"/>
          <w:color w:val="000000" w:themeColor="text1"/>
        </w:rPr>
        <w:t>ntibodies using this study.</w:t>
      </w:r>
    </w:p>
    <w:p w14:paraId="74315DAC" w14:textId="77777777" w:rsidR="00E46C82" w:rsidRDefault="00E46C82" w:rsidP="005D34FA">
      <w:pPr>
        <w:ind w:hanging="200"/>
        <w:rPr>
          <w:color w:val="000000" w:themeColor="text1"/>
        </w:rPr>
        <w:sectPr w:rsidR="00E46C82" w:rsidSect="00E46C8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6838" w:h="11906" w:orient="landscape" w:code="9"/>
          <w:pgMar w:top="1701" w:right="1440" w:bottom="1440" w:left="1440" w:header="851" w:footer="992" w:gutter="0"/>
          <w:cols w:space="425"/>
          <w:docGrid w:linePitch="360"/>
        </w:sectPr>
      </w:pPr>
    </w:p>
    <w:p w14:paraId="7FB65AF0" w14:textId="471DBAEE" w:rsidR="005D34FA" w:rsidRDefault="005D34FA" w:rsidP="005D34FA">
      <w:pPr>
        <w:ind w:hanging="200"/>
        <w:rPr>
          <w:color w:val="000000" w:themeColor="text1"/>
        </w:rPr>
      </w:pPr>
    </w:p>
    <w:tbl>
      <w:tblPr>
        <w:tblpPr w:leftFromText="142" w:rightFromText="142" w:vertAnchor="text" w:horzAnchor="margin" w:tblpY="-1700"/>
        <w:tblW w:w="1308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438"/>
        <w:gridCol w:w="3102"/>
        <w:gridCol w:w="5546"/>
      </w:tblGrid>
      <w:tr w:rsidR="005D34FA" w:rsidRPr="00FE3129" w14:paraId="5BB4349E" w14:textId="77777777" w:rsidTr="00A450D6">
        <w:trPr>
          <w:trHeight w:val="446"/>
        </w:trPr>
        <w:tc>
          <w:tcPr>
            <w:tcW w:w="4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CBABB7" w14:textId="77777777" w:rsidR="005D34FA" w:rsidRPr="00FE3129" w:rsidRDefault="005D34FA" w:rsidP="005D34FA">
            <w:pPr>
              <w:ind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Antibody</w:t>
            </w:r>
          </w:p>
        </w:tc>
        <w:tc>
          <w:tcPr>
            <w:tcW w:w="3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874F24" w14:textId="34AA9DDA" w:rsidR="005D34FA" w:rsidRPr="00FE3129" w:rsidRDefault="00E46C82" w:rsidP="00E46C82">
            <w:pPr>
              <w:ind w:leftChars="-16" w:left="142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D</w:t>
            </w:r>
            <w:r w:rsidR="005D34FA"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 xml:space="preserve">ilution </w:t>
            </w:r>
          </w:p>
        </w:tc>
        <w:tc>
          <w:tcPr>
            <w:tcW w:w="55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F3F2BD" w14:textId="77777777" w:rsidR="005D34FA" w:rsidRPr="00FE3129" w:rsidRDefault="005D34FA" w:rsidP="005D34FA">
            <w:pPr>
              <w:ind w:firstLineChars="250" w:firstLine="50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Source</w:t>
            </w:r>
          </w:p>
        </w:tc>
      </w:tr>
      <w:tr w:rsidR="005D34FA" w:rsidRPr="00FE3129" w14:paraId="6BFA5F88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38A2F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TRK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8FF6C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50</w:t>
            </w:r>
            <w:bookmarkStart w:id="0" w:name="_GoBack"/>
            <w:bookmarkEnd w:id="0"/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0B9B9D9E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Cell signaling, Boston, USA</w:t>
            </w:r>
          </w:p>
        </w:tc>
      </w:tr>
      <w:tr w:rsidR="005D34FA" w:rsidRPr="00FE3129" w14:paraId="21ACA586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FD9E4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proofErr w:type="spellStart"/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Nestin</w:t>
            </w:r>
            <w:proofErr w:type="spellEnd"/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6F8D6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200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11451112" w14:textId="77777777" w:rsidR="005D34FA" w:rsidRPr="00FE3129" w:rsidRDefault="005D34FA" w:rsidP="00A450D6">
            <w:pPr>
              <w:ind w:left="180" w:hanging="180"/>
              <w:rPr>
                <w:rFonts w:ascii="Arial" w:eastAsia="Times New Roman" w:hAnsi="Arial" w:cs="Arial"/>
                <w:color w:val="000000" w:themeColor="text1"/>
                <w:sz w:val="20"/>
                <w:szCs w:val="18"/>
              </w:rPr>
            </w:pPr>
            <w:proofErr w:type="spellStart"/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Milipore</w:t>
            </w:r>
            <w:proofErr w:type="spellEnd"/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, Temecula, USA</w:t>
            </w:r>
          </w:p>
        </w:tc>
      </w:tr>
      <w:tr w:rsidR="005D34FA" w:rsidRPr="00FE3129" w14:paraId="350EBD1B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6D22E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Vimentin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A1A02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500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5C549CC3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DAKO,</w:t>
            </w:r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 xml:space="preserve"> </w:t>
            </w:r>
            <w:proofErr w:type="spellStart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Glostrup</w:t>
            </w:r>
            <w:proofErr w:type="spellEnd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, Denmark</w:t>
            </w:r>
          </w:p>
        </w:tc>
      </w:tr>
      <w:tr w:rsidR="005D34FA" w:rsidRPr="00FE3129" w14:paraId="51A45214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98D9A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S-100 protein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A09C9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3000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709650BD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DAKO,</w:t>
            </w:r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 xml:space="preserve"> </w:t>
            </w:r>
            <w:proofErr w:type="spellStart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Glostrup</w:t>
            </w:r>
            <w:proofErr w:type="spellEnd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, Denmark</w:t>
            </w:r>
          </w:p>
        </w:tc>
      </w:tr>
      <w:tr w:rsidR="005D34FA" w:rsidRPr="00FE3129" w14:paraId="23FFCDAC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DA701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CD34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C8DC1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200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3F470E63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DAKO</w:t>
            </w: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,</w:t>
            </w:r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 xml:space="preserve"> </w:t>
            </w:r>
            <w:proofErr w:type="spellStart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Glostrup</w:t>
            </w:r>
            <w:proofErr w:type="spellEnd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, Denmark</w:t>
            </w:r>
          </w:p>
        </w:tc>
      </w:tr>
      <w:tr w:rsidR="005D34FA" w:rsidRPr="00FE3129" w14:paraId="157303A0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213EE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 w:hint="eastAsia"/>
                <w:color w:val="000000" w:themeColor="text1"/>
                <w:sz w:val="20"/>
                <w:szCs w:val="18"/>
              </w:rPr>
              <w:t>C</w:t>
            </w: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D10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36023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proofErr w:type="spellStart"/>
            <w:r w:rsidRPr="00FE3129">
              <w:rPr>
                <w:rFonts w:ascii="Arial" w:eastAsia="맑은 고딕" w:hAnsi="Arial" w:cs="Arial" w:hint="eastAsia"/>
                <w:color w:val="000000" w:themeColor="text1"/>
                <w:sz w:val="20"/>
                <w:szCs w:val="18"/>
              </w:rPr>
              <w:t>rtu</w:t>
            </w:r>
            <w:proofErr w:type="spellEnd"/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67CBEDE9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proofErr w:type="spellStart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Novocastra</w:t>
            </w:r>
            <w:proofErr w:type="spellEnd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 xml:space="preserve"> (Leica), </w:t>
            </w:r>
            <w:proofErr w:type="spellStart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Muchen</w:t>
            </w:r>
            <w:proofErr w:type="spellEnd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, Germany</w:t>
            </w:r>
          </w:p>
        </w:tc>
      </w:tr>
      <w:tr w:rsidR="005D34FA" w:rsidRPr="00FE3129" w14:paraId="1589FB7F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ECDE4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Ki-67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D8994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100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6A63E661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DAKO,</w:t>
            </w:r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 xml:space="preserve"> </w:t>
            </w:r>
            <w:proofErr w:type="spellStart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Glostrup</w:t>
            </w:r>
            <w:proofErr w:type="spellEnd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, Denmark</w:t>
            </w:r>
          </w:p>
        </w:tc>
      </w:tr>
      <w:tr w:rsidR="005D34FA" w:rsidRPr="00FE3129" w14:paraId="5BC61C51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1EBF5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pHH3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461861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100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74221D2C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Cell Marque, Rocklin, USA</w:t>
            </w:r>
          </w:p>
        </w:tc>
      </w:tr>
      <w:tr w:rsidR="005D34FA" w:rsidRPr="00FE3129" w14:paraId="5A31A84E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928AA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TLE1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9E868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50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0BB5D825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  <w:shd w:val="clear" w:color="auto" w:fill="FFFFFF"/>
              </w:rPr>
              <w:t>Cell marque,</w:t>
            </w: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 xml:space="preserve"> , Rocklin, USA</w:t>
            </w:r>
          </w:p>
        </w:tc>
      </w:tr>
      <w:tr w:rsidR="005D34FA" w:rsidRPr="00FE3129" w14:paraId="11DF24AD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2A043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FLI1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B01B4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300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349D4EA7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 xml:space="preserve">Becton and Dickinson, </w:t>
            </w:r>
            <w:proofErr w:type="spellStart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Flanklin</w:t>
            </w:r>
            <w:proofErr w:type="spellEnd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 xml:space="preserve"> Lakes, USA</w:t>
            </w:r>
          </w:p>
        </w:tc>
      </w:tr>
      <w:tr w:rsidR="005D34FA" w:rsidRPr="00FE3129" w14:paraId="1E35E303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8EC9AE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p53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BE0F7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100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06524BE2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DAKO,</w:t>
            </w:r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 xml:space="preserve"> </w:t>
            </w:r>
            <w:proofErr w:type="spellStart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Glostrup</w:t>
            </w:r>
            <w:proofErr w:type="spellEnd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, Denmark</w:t>
            </w:r>
          </w:p>
        </w:tc>
      </w:tr>
      <w:tr w:rsidR="005D34FA" w:rsidRPr="00FE3129" w14:paraId="0C3E184D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2AFA0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ERG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8562E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proofErr w:type="spellStart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rtu</w:t>
            </w:r>
            <w:proofErr w:type="spellEnd"/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7D7F005E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proofErr w:type="spellStart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Ventana</w:t>
            </w:r>
            <w:proofErr w:type="spellEnd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, Export, US</w:t>
            </w:r>
          </w:p>
        </w:tc>
      </w:tr>
      <w:tr w:rsidR="005D34FA" w:rsidRPr="00FE3129" w14:paraId="31E4F40C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70914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CD99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642C90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200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7D0E8A84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b/>
                <w:color w:val="000000" w:themeColor="text1"/>
                <w:sz w:val="20"/>
                <w:szCs w:val="18"/>
              </w:rPr>
            </w:pPr>
            <w:proofErr w:type="spellStart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Novocastra</w:t>
            </w:r>
            <w:proofErr w:type="spellEnd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 xml:space="preserve"> (Leica), </w:t>
            </w:r>
            <w:proofErr w:type="spellStart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Muchen</w:t>
            </w:r>
            <w:proofErr w:type="spellEnd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, Germany</w:t>
            </w:r>
          </w:p>
        </w:tc>
      </w:tr>
      <w:tr w:rsidR="005D34FA" w:rsidRPr="00FE3129" w14:paraId="7DA8EE43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34135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Smooth muscle actin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967B8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500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272CD30A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DAKO</w:t>
            </w: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,</w:t>
            </w:r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 xml:space="preserve"> </w:t>
            </w:r>
            <w:proofErr w:type="spellStart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Glostrup</w:t>
            </w:r>
            <w:proofErr w:type="spellEnd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, Denmark</w:t>
            </w:r>
          </w:p>
        </w:tc>
      </w:tr>
      <w:tr w:rsidR="005D34FA" w:rsidRPr="00FE3129" w14:paraId="7DB85BB4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9730E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proofErr w:type="spellStart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Desmin</w:t>
            </w:r>
            <w:proofErr w:type="spellEnd"/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FBD85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200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41268490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DAKO</w:t>
            </w: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,</w:t>
            </w:r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 xml:space="preserve"> </w:t>
            </w:r>
            <w:proofErr w:type="spellStart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Glostrup</w:t>
            </w:r>
            <w:proofErr w:type="spellEnd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, Denmark</w:t>
            </w:r>
          </w:p>
        </w:tc>
      </w:tr>
      <w:tr w:rsidR="005D34FA" w:rsidRPr="00FE3129" w14:paraId="39B1C7CE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30EF7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proofErr w:type="spellStart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Myogenin</w:t>
            </w:r>
            <w:proofErr w:type="spellEnd"/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1D5E6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500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75F7ACEC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DAKO</w:t>
            </w: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,</w:t>
            </w:r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 xml:space="preserve"> </w:t>
            </w:r>
            <w:proofErr w:type="spellStart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Glostrup</w:t>
            </w:r>
            <w:proofErr w:type="spellEnd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, Denmark</w:t>
            </w:r>
          </w:p>
        </w:tc>
      </w:tr>
      <w:tr w:rsidR="005D34FA" w:rsidRPr="00FE3129" w14:paraId="3E77849E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AFD3A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Olig2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1A0A3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500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19DC961D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Cell Marque, Rocklin, USA</w:t>
            </w:r>
          </w:p>
        </w:tc>
      </w:tr>
      <w:tr w:rsidR="005D34FA" w:rsidRPr="00FE3129" w14:paraId="65169D94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77014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GFAP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03581A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200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6957B70F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DAKO,</w:t>
            </w:r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 xml:space="preserve"> </w:t>
            </w:r>
            <w:proofErr w:type="spellStart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Glostrup</w:t>
            </w:r>
            <w:proofErr w:type="spellEnd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, Denmark</w:t>
            </w:r>
          </w:p>
        </w:tc>
      </w:tr>
      <w:tr w:rsidR="005D34FA" w:rsidRPr="00FE3129" w14:paraId="119576DF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81C85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CD56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AE76B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100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3D6CCA30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strike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Cell Marque, Rocklin, USA</w:t>
            </w:r>
          </w:p>
        </w:tc>
      </w:tr>
      <w:tr w:rsidR="005D34FA" w:rsidRPr="00FE3129" w14:paraId="5F15C5E4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DFDEA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CD68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2B6A1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 :2000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7724EFF0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DAKO,</w:t>
            </w:r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 xml:space="preserve"> </w:t>
            </w:r>
            <w:proofErr w:type="spellStart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Glostrup</w:t>
            </w:r>
            <w:proofErr w:type="spellEnd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, Denmark</w:t>
            </w:r>
          </w:p>
        </w:tc>
      </w:tr>
      <w:tr w:rsidR="005D34FA" w:rsidRPr="00FE3129" w14:paraId="59A69C66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5B7D5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CD21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A57D2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 :50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6087ED47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proofErr w:type="spellStart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Novocastra</w:t>
            </w:r>
            <w:proofErr w:type="spellEnd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 xml:space="preserve"> (Leica), </w:t>
            </w:r>
            <w:proofErr w:type="spellStart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Muchen</w:t>
            </w:r>
            <w:proofErr w:type="spellEnd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, Germany</w:t>
            </w:r>
          </w:p>
        </w:tc>
      </w:tr>
      <w:tr w:rsidR="005D34FA" w:rsidRPr="00FE3129" w14:paraId="2B913E72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AEC90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CD35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E245A6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100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7996DC60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b/>
                <w:color w:val="000000" w:themeColor="text1"/>
                <w:sz w:val="20"/>
                <w:szCs w:val="18"/>
              </w:rPr>
            </w:pPr>
            <w:proofErr w:type="spellStart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Novocastra</w:t>
            </w:r>
            <w:proofErr w:type="spellEnd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 xml:space="preserve"> (Leica), </w:t>
            </w:r>
            <w:proofErr w:type="spellStart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Muchen</w:t>
            </w:r>
            <w:proofErr w:type="spellEnd"/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, Germany</w:t>
            </w:r>
          </w:p>
        </w:tc>
      </w:tr>
      <w:tr w:rsidR="005D34FA" w:rsidRPr="00FE3129" w14:paraId="39187650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1560B8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Cytokeratin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C73B9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 ; 300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656043DE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DAKO,</w:t>
            </w:r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 xml:space="preserve"> </w:t>
            </w:r>
            <w:proofErr w:type="spellStart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Glostrup</w:t>
            </w:r>
            <w:proofErr w:type="spellEnd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, Denmark</w:t>
            </w:r>
          </w:p>
        </w:tc>
      </w:tr>
      <w:tr w:rsidR="005D34FA" w:rsidRPr="00FE3129" w14:paraId="039AC5D0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FACA8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Epithelial membrane antigen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0FA1D2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300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65BFA145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DAKO,</w:t>
            </w:r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 xml:space="preserve"> </w:t>
            </w:r>
            <w:proofErr w:type="spellStart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Glostrup</w:t>
            </w:r>
            <w:proofErr w:type="spellEnd"/>
            <w:r w:rsidRPr="00FE3129">
              <w:rPr>
                <w:rFonts w:ascii="Arial" w:eastAsia="돋움" w:hAnsi="Arial" w:cs="Arial"/>
                <w:color w:val="000000" w:themeColor="text1"/>
                <w:sz w:val="20"/>
                <w:szCs w:val="18"/>
              </w:rPr>
              <w:t>, Denmark</w:t>
            </w:r>
          </w:p>
        </w:tc>
      </w:tr>
      <w:tr w:rsidR="005D34FA" w:rsidRPr="00FE3129" w14:paraId="0100FFD1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365B2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Integrase interactor 1 (INI-1)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15328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100</w:t>
            </w:r>
          </w:p>
        </w:tc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</w:tcPr>
          <w:p w14:paraId="125FD1D1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Cell Marque, Rocklin, US</w:t>
            </w:r>
          </w:p>
        </w:tc>
      </w:tr>
      <w:tr w:rsidR="005D34FA" w:rsidRPr="00FE3129" w14:paraId="20317907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E62B3F1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Lin-28 homolog A (Lin28A)</w:t>
            </w:r>
          </w:p>
        </w:tc>
        <w:tc>
          <w:tcPr>
            <w:tcW w:w="310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B9DF52D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1:100</w:t>
            </w:r>
          </w:p>
        </w:tc>
        <w:tc>
          <w:tcPr>
            <w:tcW w:w="5546" w:type="dxa"/>
            <w:tcBorders>
              <w:top w:val="nil"/>
              <w:left w:val="nil"/>
              <w:right w:val="nil"/>
            </w:tcBorders>
          </w:tcPr>
          <w:p w14:paraId="05D38F6A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 xml:space="preserve">Cell signaling, </w:t>
            </w:r>
            <w:proofErr w:type="spellStart"/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Danver</w:t>
            </w:r>
            <w:proofErr w:type="spellEnd"/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, US</w:t>
            </w:r>
          </w:p>
        </w:tc>
      </w:tr>
      <w:tr w:rsidR="005D34FA" w:rsidRPr="00FE3129" w14:paraId="108F56D7" w14:textId="77777777" w:rsidTr="00A450D6">
        <w:trPr>
          <w:trHeight w:val="446"/>
        </w:trPr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FCB8C4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STAT6</w:t>
            </w:r>
          </w:p>
        </w:tc>
        <w:tc>
          <w:tcPr>
            <w:tcW w:w="3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490C06" w14:textId="77777777" w:rsidR="005D34FA" w:rsidRPr="00FE3129" w:rsidRDefault="005D34FA" w:rsidP="00A450D6">
            <w:pPr>
              <w:ind w:left="180" w:hanging="180"/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eastAsia="맑은 고딕" w:hAnsi="Arial" w:cs="Arial"/>
                <w:color w:val="000000" w:themeColor="text1"/>
                <w:sz w:val="20"/>
                <w:szCs w:val="18"/>
              </w:rPr>
              <w:t>1: 100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5F0D56" w14:textId="77777777" w:rsidR="005D34FA" w:rsidRPr="00FE3129" w:rsidRDefault="005D34FA" w:rsidP="00A450D6">
            <w:pPr>
              <w:ind w:left="180" w:hanging="180"/>
              <w:rPr>
                <w:rFonts w:ascii="Arial" w:hAnsi="Arial" w:cs="Arial"/>
                <w:color w:val="000000" w:themeColor="text1"/>
                <w:sz w:val="20"/>
                <w:szCs w:val="18"/>
              </w:rPr>
            </w:pPr>
            <w:r w:rsidRPr="00FE3129">
              <w:rPr>
                <w:rFonts w:ascii="Arial" w:hAnsi="Arial" w:cs="Arial"/>
                <w:color w:val="000000" w:themeColor="text1"/>
                <w:sz w:val="20"/>
                <w:szCs w:val="18"/>
              </w:rPr>
              <w:t>ABCAM, Cambridge, UK</w:t>
            </w:r>
          </w:p>
        </w:tc>
      </w:tr>
    </w:tbl>
    <w:p w14:paraId="1B7A293E" w14:textId="4B75C293" w:rsidR="005D34FA" w:rsidRDefault="005D34FA" w:rsidP="000059E8">
      <w:pPr>
        <w:ind w:left="200" w:hanging="200"/>
        <w:rPr>
          <w:color w:val="000000" w:themeColor="text1"/>
        </w:rPr>
      </w:pPr>
    </w:p>
    <w:p w14:paraId="388CE300" w14:textId="77777777" w:rsidR="005D34FA" w:rsidRPr="00FE3129" w:rsidRDefault="005D34FA" w:rsidP="000059E8">
      <w:pPr>
        <w:ind w:left="200" w:hanging="200"/>
        <w:rPr>
          <w:color w:val="000000" w:themeColor="text1"/>
        </w:rPr>
      </w:pPr>
    </w:p>
    <w:p w14:paraId="75EF79FA" w14:textId="77777777" w:rsidR="005D34FA" w:rsidRDefault="005D34FA">
      <w:pPr>
        <w:ind w:left="200" w:hanging="200"/>
        <w:rPr>
          <w:color w:val="000000" w:themeColor="text1"/>
        </w:rPr>
      </w:pPr>
    </w:p>
    <w:p w14:paraId="7F276DD1" w14:textId="77777777" w:rsidR="005D34FA" w:rsidRDefault="005D34FA">
      <w:pPr>
        <w:ind w:left="200" w:hanging="200"/>
        <w:rPr>
          <w:color w:val="000000" w:themeColor="text1"/>
        </w:rPr>
      </w:pPr>
    </w:p>
    <w:p w14:paraId="26ACF0D3" w14:textId="77777777" w:rsidR="005D34FA" w:rsidRDefault="005D34FA">
      <w:pPr>
        <w:ind w:left="200" w:hanging="200"/>
        <w:rPr>
          <w:color w:val="000000" w:themeColor="text1"/>
        </w:rPr>
      </w:pPr>
    </w:p>
    <w:p w14:paraId="539F98E8" w14:textId="77777777" w:rsidR="005D34FA" w:rsidRDefault="005D34FA">
      <w:pPr>
        <w:ind w:left="200" w:hanging="200"/>
        <w:rPr>
          <w:color w:val="000000" w:themeColor="text1"/>
        </w:rPr>
      </w:pPr>
    </w:p>
    <w:p w14:paraId="224C1282" w14:textId="77777777" w:rsidR="00192757" w:rsidRPr="00FE3129" w:rsidRDefault="00C415F6">
      <w:pPr>
        <w:ind w:left="200" w:hanging="200"/>
        <w:rPr>
          <w:color w:val="000000" w:themeColor="text1"/>
        </w:rPr>
      </w:pPr>
      <w:r w:rsidRPr="00FE3129">
        <w:rPr>
          <w:rFonts w:hint="eastAsia"/>
          <w:color w:val="000000" w:themeColor="text1"/>
        </w:rPr>
        <w:t>+</w:t>
      </w:r>
      <w:r w:rsidRPr="00FE3129">
        <w:rPr>
          <w:color w:val="000000" w:themeColor="text1"/>
        </w:rPr>
        <w:t>: positive, -: negative</w:t>
      </w:r>
      <w:r w:rsidR="00101810" w:rsidRPr="00FE3129">
        <w:rPr>
          <w:color w:val="000000" w:themeColor="text1"/>
        </w:rPr>
        <w:t xml:space="preserve">, </w:t>
      </w:r>
      <w:proofErr w:type="spellStart"/>
      <w:r w:rsidR="00101810" w:rsidRPr="00FE3129">
        <w:rPr>
          <w:color w:val="000000" w:themeColor="text1"/>
        </w:rPr>
        <w:t>rtu</w:t>
      </w:r>
      <w:proofErr w:type="spellEnd"/>
      <w:r w:rsidR="00101810" w:rsidRPr="00FE3129">
        <w:rPr>
          <w:color w:val="000000" w:themeColor="text1"/>
        </w:rPr>
        <w:t>: ready to use,</w:t>
      </w:r>
      <w:r w:rsidR="00F000F0" w:rsidRPr="00FE3129">
        <w:rPr>
          <w:color w:val="000000" w:themeColor="text1"/>
        </w:rPr>
        <w:t xml:space="preserve"> ND: not done</w:t>
      </w:r>
    </w:p>
    <w:p w14:paraId="5B6EC60A" w14:textId="77777777" w:rsidR="00192757" w:rsidRPr="00FE3129" w:rsidRDefault="00192757">
      <w:pPr>
        <w:rPr>
          <w:color w:val="000000" w:themeColor="text1"/>
        </w:rPr>
      </w:pPr>
      <w:r w:rsidRPr="00FE3129">
        <w:rPr>
          <w:color w:val="000000" w:themeColor="text1"/>
        </w:rPr>
        <w:br w:type="page"/>
      </w:r>
    </w:p>
    <w:p w14:paraId="43B04C0B" w14:textId="77777777" w:rsidR="00DC64D5" w:rsidRPr="00FE3129" w:rsidRDefault="00DC64D5" w:rsidP="0010577B">
      <w:pPr>
        <w:rPr>
          <w:color w:val="000000" w:themeColor="text1"/>
        </w:rPr>
      </w:pPr>
    </w:p>
    <w:p w14:paraId="5D6216BD" w14:textId="7B0D5D0C" w:rsidR="006F5F23" w:rsidRPr="00FE3129" w:rsidRDefault="000D1C44" w:rsidP="00FF2954">
      <w:pPr>
        <w:pStyle w:val="a5"/>
        <w:kinsoku w:val="0"/>
        <w:adjustRightInd w:val="0"/>
        <w:snapToGrid w:val="0"/>
        <w:rPr>
          <w:color w:val="000000" w:themeColor="text1"/>
        </w:rPr>
      </w:pPr>
      <w:r w:rsidRPr="00FE3129">
        <w:rPr>
          <w:rFonts w:ascii="Times New Roman" w:hAnsi="Times New Roman"/>
          <w:color w:val="000000" w:themeColor="text1"/>
        </w:rPr>
        <w:t xml:space="preserve">Supplementary </w:t>
      </w:r>
      <w:r w:rsidR="002B34FC" w:rsidRPr="00FE3129">
        <w:rPr>
          <w:rFonts w:hint="eastAsia"/>
          <w:color w:val="000000" w:themeColor="text1"/>
        </w:rPr>
        <w:t xml:space="preserve">Table </w:t>
      </w:r>
      <w:r w:rsidRPr="00FE3129">
        <w:rPr>
          <w:color w:val="000000" w:themeColor="text1"/>
        </w:rPr>
        <w:t>2</w:t>
      </w:r>
      <w:r w:rsidR="002B34FC" w:rsidRPr="00FE3129">
        <w:rPr>
          <w:rFonts w:hint="eastAsia"/>
          <w:color w:val="000000" w:themeColor="text1"/>
        </w:rPr>
        <w:t xml:space="preserve">. </w:t>
      </w:r>
      <w:r w:rsidR="002B34FC" w:rsidRPr="00FE3129">
        <w:rPr>
          <w:color w:val="000000" w:themeColor="text1"/>
        </w:rPr>
        <w:t>Summary of previously reported</w:t>
      </w:r>
      <w:r w:rsidR="00FF2954" w:rsidRPr="00FE3129">
        <w:rPr>
          <w:color w:val="000000" w:themeColor="text1"/>
        </w:rPr>
        <w:t xml:space="preserve"> </w:t>
      </w:r>
      <w:r w:rsidR="00384F14">
        <w:rPr>
          <w:color w:val="000000" w:themeColor="text1"/>
        </w:rPr>
        <w:t xml:space="preserve">mesenchymal </w:t>
      </w:r>
      <w:r w:rsidR="00B90405">
        <w:rPr>
          <w:color w:val="000000" w:themeColor="text1"/>
        </w:rPr>
        <w:t xml:space="preserve">tumors with </w:t>
      </w:r>
      <w:r w:rsidR="00FF2954" w:rsidRPr="00FE3129">
        <w:rPr>
          <w:color w:val="000000" w:themeColor="text1"/>
        </w:rPr>
        <w:t>NTRK1 fusion</w:t>
      </w:r>
      <w:r w:rsidR="002B34FC" w:rsidRPr="00FE3129">
        <w:rPr>
          <w:color w:val="000000" w:themeColor="text1"/>
        </w:rPr>
        <w:t>.</w:t>
      </w:r>
      <w:r w:rsidR="00BB651F" w:rsidRPr="00FE3129">
        <w:rPr>
          <w:color w:val="000000" w:themeColor="text1"/>
        </w:rPr>
        <w:t xml:space="preserve"> </w:t>
      </w:r>
    </w:p>
    <w:tbl>
      <w:tblPr>
        <w:tblStyle w:val="af2"/>
        <w:tblW w:w="14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421"/>
        <w:gridCol w:w="1564"/>
        <w:gridCol w:w="1134"/>
        <w:gridCol w:w="2978"/>
        <w:gridCol w:w="3400"/>
        <w:gridCol w:w="2127"/>
        <w:gridCol w:w="2546"/>
      </w:tblGrid>
      <w:tr w:rsidR="00350D55" w:rsidRPr="00FE3129" w14:paraId="0EF3CBC3" w14:textId="77777777" w:rsidTr="00014FDE">
        <w:trPr>
          <w:trHeight w:val="260"/>
        </w:trPr>
        <w:tc>
          <w:tcPr>
            <w:tcW w:w="42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70F3B36" w14:textId="77777777" w:rsidR="00350D55" w:rsidRPr="00FE3129" w:rsidRDefault="00350D55" w:rsidP="00350D55">
            <w:pPr>
              <w:pStyle w:val="a5"/>
              <w:widowControl w:val="0"/>
              <w:wordWrap w:val="0"/>
              <w:autoSpaceDE w:val="0"/>
              <w:autoSpaceDN w:val="0"/>
              <w:snapToGrid w:val="0"/>
              <w:ind w:left="200" w:hanging="200"/>
              <w:contextualSpacing/>
              <w:rPr>
                <w:color w:val="000000" w:themeColor="text1"/>
              </w:rPr>
            </w:pPr>
            <w:r w:rsidRPr="00FE3129">
              <w:rPr>
                <w:rFonts w:hint="eastAsia"/>
                <w:color w:val="000000" w:themeColor="text1"/>
              </w:rPr>
              <w:t> 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14:paraId="0B23F898" w14:textId="3030C531" w:rsidR="00350D55" w:rsidRPr="00FE3129" w:rsidRDefault="00E70885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rFonts w:hint="eastAsia"/>
                <w:bCs/>
                <w:color w:val="000000" w:themeColor="text1"/>
                <w:sz w:val="18"/>
              </w:rPr>
              <w:t>NTRK fusion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E5F4555" w14:textId="0593536F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hanging="108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bCs/>
                <w:color w:val="000000" w:themeColor="text1"/>
                <w:sz w:val="18"/>
              </w:rPr>
              <w:t>Age/gender</w:t>
            </w:r>
          </w:p>
        </w:tc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7F3A8FD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bCs/>
                <w:color w:val="000000" w:themeColor="text1"/>
                <w:sz w:val="18"/>
              </w:rPr>
              <w:t>Diagnosis</w:t>
            </w:r>
          </w:p>
        </w:tc>
        <w:tc>
          <w:tcPr>
            <w:tcW w:w="34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9A6ED52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bCs/>
                <w:color w:val="000000" w:themeColor="text1"/>
                <w:sz w:val="18"/>
              </w:rPr>
              <w:t>Pathology comments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4DB095A4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 w:rsidRPr="00FE3129">
              <w:rPr>
                <w:bCs/>
                <w:color w:val="000000" w:themeColor="text1"/>
                <w:sz w:val="18"/>
              </w:rPr>
              <w:t>S100/CD34 IHC</w:t>
            </w:r>
          </w:p>
        </w:tc>
        <w:tc>
          <w:tcPr>
            <w:tcW w:w="254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A699131" w14:textId="77777777" w:rsidR="00350D55" w:rsidRPr="00FE3129" w:rsidRDefault="00350D55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bCs/>
                <w:color w:val="000000" w:themeColor="text1"/>
                <w:sz w:val="18"/>
              </w:rPr>
              <w:t>Reference</w:t>
            </w:r>
          </w:p>
        </w:tc>
      </w:tr>
      <w:tr w:rsidR="00350D55" w:rsidRPr="00FE3129" w14:paraId="3D65A83D" w14:textId="77777777" w:rsidTr="00014FDE">
        <w:trPr>
          <w:trHeight w:val="542"/>
        </w:trPr>
        <w:tc>
          <w:tcPr>
            <w:tcW w:w="421" w:type="dxa"/>
            <w:tcBorders>
              <w:top w:val="single" w:sz="4" w:space="0" w:color="auto"/>
            </w:tcBorders>
          </w:tcPr>
          <w:p w14:paraId="39DCABD7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 w:rsidRPr="00FE3129">
              <w:rPr>
                <w:rFonts w:hint="eastAsia"/>
                <w:bCs/>
                <w:color w:val="000000" w:themeColor="text1"/>
                <w:sz w:val="18"/>
              </w:rPr>
              <w:t>1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13CF620F" w14:textId="6920E652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TPR-NTRK1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1B93331" w14:textId="5FACC9EE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1</w:t>
            </w:r>
            <w:r w:rsidRPr="00FE3129">
              <w:rPr>
                <w:color w:val="000000" w:themeColor="text1"/>
                <w:sz w:val="18"/>
              </w:rPr>
              <w:t>2</w:t>
            </w:r>
            <w:r w:rsidRPr="00FE3129">
              <w:rPr>
                <w:rFonts w:hint="eastAsia"/>
                <w:color w:val="000000" w:themeColor="text1"/>
                <w:sz w:val="18"/>
              </w:rPr>
              <w:t>y/M</w:t>
            </w:r>
          </w:p>
        </w:tc>
        <w:tc>
          <w:tcPr>
            <w:tcW w:w="2978" w:type="dxa"/>
            <w:tcBorders>
              <w:top w:val="single" w:sz="4" w:space="0" w:color="auto"/>
            </w:tcBorders>
          </w:tcPr>
          <w:p w14:paraId="18EDC1B5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 xml:space="preserve">Intracranial </w:t>
            </w:r>
            <w:r w:rsidRPr="00FE3129">
              <w:rPr>
                <w:color w:val="000000" w:themeColor="text1"/>
                <w:sz w:val="18"/>
              </w:rPr>
              <w:t>(</w:t>
            </w:r>
            <w:proofErr w:type="spellStart"/>
            <w:r w:rsidRPr="00FE3129">
              <w:rPr>
                <w:color w:val="000000" w:themeColor="text1"/>
                <w:sz w:val="18"/>
              </w:rPr>
              <w:t>dural</w:t>
            </w:r>
            <w:proofErr w:type="spellEnd"/>
            <w:r w:rsidRPr="00FE3129">
              <w:rPr>
                <w:color w:val="000000" w:themeColor="text1"/>
                <w:sz w:val="18"/>
              </w:rPr>
              <w:t>) u</w:t>
            </w:r>
            <w:r w:rsidRPr="00FE3129">
              <w:rPr>
                <w:rFonts w:hint="eastAsia"/>
                <w:color w:val="000000" w:themeColor="text1"/>
                <w:sz w:val="18"/>
              </w:rPr>
              <w:t>ndifferentiated sarcoma</w:t>
            </w:r>
          </w:p>
        </w:tc>
        <w:tc>
          <w:tcPr>
            <w:tcW w:w="3400" w:type="dxa"/>
            <w:tcBorders>
              <w:top w:val="single" w:sz="4" w:space="0" w:color="auto"/>
            </w:tcBorders>
          </w:tcPr>
          <w:p w14:paraId="742D0D99" w14:textId="7FF6DB32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Small</w:t>
            </w:r>
            <w:r w:rsidRPr="00FE3129">
              <w:rPr>
                <w:color w:val="000000" w:themeColor="text1"/>
                <w:sz w:val="18"/>
              </w:rPr>
              <w:t xml:space="preserve"> round to</w:t>
            </w:r>
            <w:r w:rsidRPr="00FE3129">
              <w:rPr>
                <w:rFonts w:hint="eastAsia"/>
                <w:color w:val="000000" w:themeColor="text1"/>
                <w:sz w:val="18"/>
              </w:rPr>
              <w:t xml:space="preserve"> short spindle cell </w:t>
            </w:r>
            <w:r>
              <w:rPr>
                <w:color w:val="000000" w:themeColor="text1"/>
                <w:sz w:val="18"/>
              </w:rPr>
              <w:t>undifferentiated sarcoma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794FDF7C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S</w:t>
            </w:r>
            <w:r w:rsidRPr="00FE3129">
              <w:rPr>
                <w:color w:val="000000" w:themeColor="text1"/>
                <w:sz w:val="18"/>
              </w:rPr>
              <w:t>100+/CD34f+</w:t>
            </w:r>
          </w:p>
        </w:tc>
        <w:tc>
          <w:tcPr>
            <w:tcW w:w="2546" w:type="dxa"/>
            <w:tcBorders>
              <w:top w:val="single" w:sz="4" w:space="0" w:color="auto"/>
            </w:tcBorders>
          </w:tcPr>
          <w:p w14:paraId="083D940F" w14:textId="77777777" w:rsidR="00350D55" w:rsidRPr="00FE3129" w:rsidRDefault="00350D55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 xml:space="preserve">Kang et. </w:t>
            </w:r>
            <w:r w:rsidRPr="00FE3129">
              <w:rPr>
                <w:color w:val="000000" w:themeColor="text1"/>
                <w:sz w:val="18"/>
              </w:rPr>
              <w:t>al. 2019 (Present case)</w:t>
            </w:r>
          </w:p>
        </w:tc>
      </w:tr>
      <w:tr w:rsidR="00350D55" w:rsidRPr="00FE3129" w14:paraId="4A061A15" w14:textId="77777777" w:rsidTr="00014FDE">
        <w:trPr>
          <w:trHeight w:val="440"/>
        </w:trPr>
        <w:tc>
          <w:tcPr>
            <w:tcW w:w="421" w:type="dxa"/>
            <w:hideMark/>
          </w:tcPr>
          <w:p w14:paraId="7FF40D1D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bCs/>
                <w:color w:val="000000" w:themeColor="text1"/>
                <w:sz w:val="18"/>
              </w:rPr>
              <w:t>2</w:t>
            </w:r>
          </w:p>
        </w:tc>
        <w:tc>
          <w:tcPr>
            <w:tcW w:w="1564" w:type="dxa"/>
          </w:tcPr>
          <w:p w14:paraId="6FD7A4D6" w14:textId="2E30C316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TPR-NTRK1</w:t>
            </w:r>
          </w:p>
        </w:tc>
        <w:tc>
          <w:tcPr>
            <w:tcW w:w="1134" w:type="dxa"/>
            <w:hideMark/>
          </w:tcPr>
          <w:p w14:paraId="50A81363" w14:textId="57D1C473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color w:val="000000" w:themeColor="text1"/>
                <w:sz w:val="18"/>
              </w:rPr>
              <w:t xml:space="preserve">7y/F, </w:t>
            </w:r>
            <w:r w:rsidRPr="00FE3129">
              <w:rPr>
                <w:rFonts w:hint="eastAsia"/>
                <w:color w:val="000000" w:themeColor="text1"/>
                <w:sz w:val="18"/>
              </w:rPr>
              <w:t>14</w:t>
            </w:r>
            <w:r w:rsidRPr="00FE3129">
              <w:rPr>
                <w:color w:val="000000" w:themeColor="text1"/>
                <w:sz w:val="18"/>
              </w:rPr>
              <w:t>y</w:t>
            </w:r>
            <w:r w:rsidRPr="00FE3129">
              <w:rPr>
                <w:rFonts w:hint="eastAsia"/>
                <w:color w:val="000000" w:themeColor="text1"/>
                <w:sz w:val="18"/>
              </w:rPr>
              <w:t>/F</w:t>
            </w:r>
          </w:p>
        </w:tc>
        <w:tc>
          <w:tcPr>
            <w:tcW w:w="2978" w:type="dxa"/>
            <w:hideMark/>
          </w:tcPr>
          <w:p w14:paraId="5AFC8E8F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proofErr w:type="spellStart"/>
            <w:r w:rsidRPr="00FE3129">
              <w:rPr>
                <w:rFonts w:hint="eastAsia"/>
                <w:color w:val="000000" w:themeColor="text1"/>
                <w:sz w:val="18"/>
              </w:rPr>
              <w:t>Lipofibromatosis</w:t>
            </w:r>
            <w:proofErr w:type="spellEnd"/>
          </w:p>
        </w:tc>
        <w:tc>
          <w:tcPr>
            <w:tcW w:w="3400" w:type="dxa"/>
            <w:hideMark/>
          </w:tcPr>
          <w:p w14:paraId="25F5FCBC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 xml:space="preserve">Locally aggressive </w:t>
            </w:r>
            <w:proofErr w:type="spellStart"/>
            <w:r w:rsidRPr="00FE3129">
              <w:rPr>
                <w:rFonts w:hint="eastAsia"/>
                <w:color w:val="000000" w:themeColor="text1"/>
                <w:sz w:val="18"/>
              </w:rPr>
              <w:t>lipofibromatosis</w:t>
            </w:r>
            <w:proofErr w:type="spellEnd"/>
            <w:r w:rsidRPr="00FE3129">
              <w:rPr>
                <w:rFonts w:hint="eastAsia"/>
                <w:color w:val="000000" w:themeColor="text1"/>
                <w:sz w:val="18"/>
              </w:rPr>
              <w:t>-like Neural Tumor</w:t>
            </w:r>
          </w:p>
        </w:tc>
        <w:tc>
          <w:tcPr>
            <w:tcW w:w="2127" w:type="dxa"/>
          </w:tcPr>
          <w:p w14:paraId="7BECA751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S100+/CD34</w:t>
            </w:r>
            <w:r w:rsidRPr="00FE3129">
              <w:rPr>
                <w:color w:val="000000" w:themeColor="text1"/>
                <w:sz w:val="18"/>
              </w:rPr>
              <w:t xml:space="preserve"> sparse+</w:t>
            </w:r>
          </w:p>
        </w:tc>
        <w:tc>
          <w:tcPr>
            <w:tcW w:w="2546" w:type="dxa"/>
            <w:hideMark/>
          </w:tcPr>
          <w:p w14:paraId="40DBC44A" w14:textId="454DADAF" w:rsidR="00350D55" w:rsidRPr="00FE3129" w:rsidRDefault="00350D55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proofErr w:type="spellStart"/>
            <w:r w:rsidRPr="00FE3129">
              <w:rPr>
                <w:color w:val="000000" w:themeColor="text1"/>
                <w:sz w:val="18"/>
              </w:rPr>
              <w:t>Agaram</w:t>
            </w:r>
            <w:proofErr w:type="spellEnd"/>
            <w:r w:rsidRPr="00FE3129">
              <w:rPr>
                <w:color w:val="000000" w:themeColor="text1"/>
                <w:sz w:val="18"/>
              </w:rPr>
              <w:t xml:space="preserve"> et al</w:t>
            </w:r>
            <w:r>
              <w:rPr>
                <w:color w:val="000000" w:themeColor="text1"/>
                <w:sz w:val="18"/>
              </w:rPr>
              <w:t>. 2016</w:t>
            </w:r>
            <w:r w:rsidR="0058542E">
              <w:rPr>
                <w:color w:val="000000" w:themeColor="text1"/>
                <w:sz w:val="18"/>
              </w:rPr>
              <w:t xml:space="preserve"> (13)</w:t>
            </w:r>
            <w:r w:rsidRPr="00FE3129">
              <w:rPr>
                <w:color w:val="000000" w:themeColor="text1"/>
                <w:sz w:val="18"/>
              </w:rPr>
              <w:t xml:space="preserve">, </w:t>
            </w:r>
            <w:proofErr w:type="spellStart"/>
            <w:r w:rsidRPr="00FE3129">
              <w:rPr>
                <w:color w:val="000000" w:themeColor="text1"/>
                <w:sz w:val="18"/>
              </w:rPr>
              <w:t>Bartenstein</w:t>
            </w:r>
            <w:proofErr w:type="spellEnd"/>
            <w:r w:rsidRPr="00FE3129">
              <w:rPr>
                <w:color w:val="000000" w:themeColor="text1"/>
                <w:sz w:val="18"/>
              </w:rPr>
              <w:t xml:space="preserve"> et al.</w:t>
            </w:r>
            <w:r w:rsidR="0058542E">
              <w:rPr>
                <w:color w:val="000000" w:themeColor="text1"/>
                <w:sz w:val="18"/>
              </w:rPr>
              <w:t xml:space="preserve"> 2018</w:t>
            </w:r>
            <w:r w:rsidRPr="00FE3129">
              <w:rPr>
                <w:color w:val="000000" w:themeColor="text1"/>
                <w:sz w:val="18"/>
              </w:rPr>
              <w:t xml:space="preserve"> </w:t>
            </w:r>
            <w:r w:rsidR="0058542E">
              <w:rPr>
                <w:color w:val="000000" w:themeColor="text1"/>
                <w:sz w:val="18"/>
              </w:rPr>
              <w:t>(14)</w:t>
            </w:r>
          </w:p>
        </w:tc>
      </w:tr>
      <w:tr w:rsidR="00350D55" w:rsidRPr="00FE3129" w14:paraId="52AD7D7B" w14:textId="77777777" w:rsidTr="000C3EAA">
        <w:trPr>
          <w:trHeight w:val="465"/>
        </w:trPr>
        <w:tc>
          <w:tcPr>
            <w:tcW w:w="421" w:type="dxa"/>
          </w:tcPr>
          <w:p w14:paraId="6723713E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bCs/>
                <w:color w:val="000000" w:themeColor="text1"/>
                <w:sz w:val="18"/>
              </w:rPr>
              <w:t>3</w:t>
            </w:r>
          </w:p>
        </w:tc>
        <w:tc>
          <w:tcPr>
            <w:tcW w:w="1564" w:type="dxa"/>
          </w:tcPr>
          <w:p w14:paraId="07247896" w14:textId="1FB90108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TPR intron21-NTRK1 intron 9</w:t>
            </w:r>
          </w:p>
        </w:tc>
        <w:tc>
          <w:tcPr>
            <w:tcW w:w="1134" w:type="dxa"/>
          </w:tcPr>
          <w:p w14:paraId="55BC3AA7" w14:textId="7CDE754F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20</w:t>
            </w:r>
            <w:r w:rsidRPr="00FE3129">
              <w:rPr>
                <w:color w:val="000000" w:themeColor="text1"/>
                <w:sz w:val="18"/>
              </w:rPr>
              <w:t>y</w:t>
            </w:r>
            <w:r w:rsidRPr="00FE3129">
              <w:rPr>
                <w:rFonts w:hint="eastAsia"/>
                <w:color w:val="000000" w:themeColor="text1"/>
                <w:sz w:val="18"/>
              </w:rPr>
              <w:t>/M</w:t>
            </w:r>
          </w:p>
        </w:tc>
        <w:tc>
          <w:tcPr>
            <w:tcW w:w="2978" w:type="dxa"/>
          </w:tcPr>
          <w:p w14:paraId="3122FE6C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Soft tissue histiocytic or dendritic cell neoplasm</w:t>
            </w:r>
          </w:p>
        </w:tc>
        <w:tc>
          <w:tcPr>
            <w:tcW w:w="3400" w:type="dxa"/>
          </w:tcPr>
          <w:p w14:paraId="26874256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Interdigitating dendritic cell sarcoma</w:t>
            </w:r>
          </w:p>
        </w:tc>
        <w:tc>
          <w:tcPr>
            <w:tcW w:w="2127" w:type="dxa"/>
          </w:tcPr>
          <w:p w14:paraId="1EDD5862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NM</w:t>
            </w:r>
          </w:p>
        </w:tc>
        <w:tc>
          <w:tcPr>
            <w:tcW w:w="2546" w:type="dxa"/>
          </w:tcPr>
          <w:p w14:paraId="2C945C81" w14:textId="2F7946CD" w:rsidR="00350D55" w:rsidRPr="00FE3129" w:rsidRDefault="00350D55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proofErr w:type="spellStart"/>
            <w:r w:rsidRPr="00FE3129">
              <w:rPr>
                <w:rFonts w:hint="eastAsia"/>
                <w:color w:val="000000" w:themeColor="text1"/>
                <w:sz w:val="18"/>
              </w:rPr>
              <w:t>Pavlick</w:t>
            </w:r>
            <w:proofErr w:type="spellEnd"/>
            <w:r w:rsidRPr="00FE3129">
              <w:rPr>
                <w:rFonts w:hint="eastAsia"/>
                <w:color w:val="000000" w:themeColor="text1"/>
                <w:sz w:val="18"/>
              </w:rPr>
              <w:t xml:space="preserve"> et al. 201</w:t>
            </w:r>
            <w:r w:rsidRPr="00FE3129">
              <w:rPr>
                <w:color w:val="000000" w:themeColor="text1"/>
                <w:sz w:val="18"/>
              </w:rPr>
              <w:t>7</w:t>
            </w:r>
            <w:r>
              <w:rPr>
                <w:color w:val="000000" w:themeColor="text1"/>
                <w:sz w:val="18"/>
              </w:rPr>
              <w:t xml:space="preserve"> (5)</w:t>
            </w:r>
          </w:p>
        </w:tc>
      </w:tr>
      <w:tr w:rsidR="00350D55" w:rsidRPr="00FE3129" w14:paraId="352D6D82" w14:textId="77777777" w:rsidTr="00014FDE">
        <w:trPr>
          <w:trHeight w:val="440"/>
        </w:trPr>
        <w:tc>
          <w:tcPr>
            <w:tcW w:w="421" w:type="dxa"/>
          </w:tcPr>
          <w:p w14:paraId="64B3AF7F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bCs/>
                <w:color w:val="000000" w:themeColor="text1"/>
                <w:sz w:val="18"/>
              </w:rPr>
              <w:t>4</w:t>
            </w:r>
          </w:p>
        </w:tc>
        <w:tc>
          <w:tcPr>
            <w:tcW w:w="1564" w:type="dxa"/>
          </w:tcPr>
          <w:p w14:paraId="3DC804F3" w14:textId="176941D0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TPR-NTRK1</w:t>
            </w:r>
          </w:p>
        </w:tc>
        <w:tc>
          <w:tcPr>
            <w:tcW w:w="1134" w:type="dxa"/>
          </w:tcPr>
          <w:p w14:paraId="5C6096D8" w14:textId="317A9354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30" w:hanging="3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27</w:t>
            </w:r>
            <w:r w:rsidRPr="00FE3129">
              <w:rPr>
                <w:color w:val="000000" w:themeColor="text1"/>
                <w:sz w:val="18"/>
              </w:rPr>
              <w:t>y, 42y, 46, 47y</w:t>
            </w:r>
            <w:r w:rsidRPr="00FE3129">
              <w:rPr>
                <w:rFonts w:hint="eastAsia"/>
                <w:color w:val="000000" w:themeColor="text1"/>
                <w:sz w:val="18"/>
              </w:rPr>
              <w:t>/F</w:t>
            </w:r>
          </w:p>
        </w:tc>
        <w:tc>
          <w:tcPr>
            <w:tcW w:w="2978" w:type="dxa"/>
          </w:tcPr>
          <w:p w14:paraId="0087B20B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Uterine sarcoma</w:t>
            </w:r>
          </w:p>
        </w:tc>
        <w:tc>
          <w:tcPr>
            <w:tcW w:w="3400" w:type="dxa"/>
          </w:tcPr>
          <w:p w14:paraId="70C5EDBD" w14:textId="2E3F7695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U</w:t>
            </w:r>
            <w:r w:rsidRPr="00FE3129">
              <w:rPr>
                <w:rFonts w:hint="eastAsia"/>
                <w:color w:val="000000" w:themeColor="text1"/>
                <w:sz w:val="18"/>
              </w:rPr>
              <w:t xml:space="preserve">terine </w:t>
            </w:r>
            <w:r>
              <w:rPr>
                <w:color w:val="000000" w:themeColor="text1"/>
                <w:sz w:val="18"/>
              </w:rPr>
              <w:t>u</w:t>
            </w:r>
            <w:r w:rsidRPr="00FE3129">
              <w:rPr>
                <w:rFonts w:hint="eastAsia"/>
                <w:color w:val="000000" w:themeColor="text1"/>
                <w:sz w:val="18"/>
              </w:rPr>
              <w:t xml:space="preserve">ndifferentiated sarcoma with </w:t>
            </w:r>
            <w:proofErr w:type="spellStart"/>
            <w:r w:rsidRPr="00FE3129">
              <w:rPr>
                <w:rFonts w:hint="eastAsia"/>
                <w:color w:val="000000" w:themeColor="text1"/>
                <w:sz w:val="18"/>
              </w:rPr>
              <w:t>fibrosarcoma</w:t>
            </w:r>
            <w:proofErr w:type="spellEnd"/>
            <w:r w:rsidRPr="00FE3129">
              <w:rPr>
                <w:rFonts w:hint="eastAsia"/>
                <w:color w:val="000000" w:themeColor="text1"/>
                <w:sz w:val="18"/>
              </w:rPr>
              <w:t>-like morphology</w:t>
            </w:r>
          </w:p>
        </w:tc>
        <w:tc>
          <w:tcPr>
            <w:tcW w:w="2127" w:type="dxa"/>
          </w:tcPr>
          <w:p w14:paraId="1A60B321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S100+/CD34-</w:t>
            </w:r>
          </w:p>
        </w:tc>
        <w:tc>
          <w:tcPr>
            <w:tcW w:w="2546" w:type="dxa"/>
          </w:tcPr>
          <w:p w14:paraId="0AC4A653" w14:textId="5A9DF047" w:rsidR="00350D55" w:rsidRPr="00FE3129" w:rsidRDefault="00350D55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Chiang et al. 2018</w:t>
            </w:r>
            <w:r>
              <w:rPr>
                <w:color w:val="000000" w:themeColor="text1"/>
                <w:sz w:val="18"/>
              </w:rPr>
              <w:t xml:space="preserve"> (1)</w:t>
            </w:r>
          </w:p>
        </w:tc>
      </w:tr>
      <w:tr w:rsidR="00350D55" w:rsidRPr="00FE3129" w14:paraId="2B5107CD" w14:textId="77777777" w:rsidTr="00014FDE">
        <w:trPr>
          <w:trHeight w:val="70"/>
        </w:trPr>
        <w:tc>
          <w:tcPr>
            <w:tcW w:w="421" w:type="dxa"/>
          </w:tcPr>
          <w:p w14:paraId="2D503976" w14:textId="0261E5A8" w:rsidR="00350D55" w:rsidRPr="00FE3129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bCs/>
                <w:color w:val="000000" w:themeColor="text1"/>
                <w:sz w:val="18"/>
              </w:rPr>
              <w:t>5</w:t>
            </w:r>
          </w:p>
        </w:tc>
        <w:tc>
          <w:tcPr>
            <w:tcW w:w="1564" w:type="dxa"/>
          </w:tcPr>
          <w:p w14:paraId="178DE1DF" w14:textId="596F14F5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color w:val="000000" w:themeColor="text1"/>
                <w:sz w:val="18"/>
              </w:rPr>
              <w:t>LMNA-NTRK1</w:t>
            </w:r>
          </w:p>
        </w:tc>
        <w:tc>
          <w:tcPr>
            <w:tcW w:w="1134" w:type="dxa"/>
          </w:tcPr>
          <w:p w14:paraId="79B92726" w14:textId="04ED7BA4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1</w:t>
            </w:r>
            <w:r w:rsidRPr="00FE3129">
              <w:rPr>
                <w:color w:val="000000" w:themeColor="text1"/>
                <w:sz w:val="18"/>
              </w:rPr>
              <w:t>mo/</w:t>
            </w:r>
          </w:p>
        </w:tc>
        <w:tc>
          <w:tcPr>
            <w:tcW w:w="2978" w:type="dxa"/>
          </w:tcPr>
          <w:p w14:paraId="4F1FE15A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Congenital</w:t>
            </w:r>
            <w:r w:rsidRPr="00FE3129">
              <w:rPr>
                <w:color w:val="000000" w:themeColor="text1"/>
                <w:sz w:val="18"/>
              </w:rPr>
              <w:t>/</w:t>
            </w:r>
            <w:r w:rsidRPr="00FE3129">
              <w:rPr>
                <w:rFonts w:hint="eastAsia"/>
                <w:color w:val="000000" w:themeColor="text1"/>
                <w:sz w:val="18"/>
              </w:rPr>
              <w:t xml:space="preserve">infantile </w:t>
            </w:r>
            <w:proofErr w:type="spellStart"/>
            <w:r w:rsidRPr="00FE3129">
              <w:rPr>
                <w:rFonts w:hint="eastAsia"/>
                <w:color w:val="000000" w:themeColor="text1"/>
                <w:sz w:val="18"/>
              </w:rPr>
              <w:t>fibrosarcoma</w:t>
            </w:r>
            <w:proofErr w:type="spellEnd"/>
          </w:p>
        </w:tc>
        <w:tc>
          <w:tcPr>
            <w:tcW w:w="3400" w:type="dxa"/>
          </w:tcPr>
          <w:p w14:paraId="15151FFA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Low grade spindle cell sarcoma without atypia or mitotic activity</w:t>
            </w:r>
          </w:p>
        </w:tc>
        <w:tc>
          <w:tcPr>
            <w:tcW w:w="2127" w:type="dxa"/>
          </w:tcPr>
          <w:p w14:paraId="34ACB24B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color w:val="000000" w:themeColor="text1"/>
                <w:sz w:val="18"/>
              </w:rPr>
              <w:t>S100 (NM)/</w:t>
            </w:r>
            <w:r w:rsidRPr="00FE3129">
              <w:rPr>
                <w:rFonts w:hint="eastAsia"/>
                <w:color w:val="000000" w:themeColor="text1"/>
                <w:sz w:val="18"/>
              </w:rPr>
              <w:t>CD34+</w:t>
            </w:r>
          </w:p>
        </w:tc>
        <w:tc>
          <w:tcPr>
            <w:tcW w:w="2546" w:type="dxa"/>
          </w:tcPr>
          <w:p w14:paraId="6040A6EF" w14:textId="11D8FC0F" w:rsidR="00350D55" w:rsidRPr="00FE3129" w:rsidRDefault="00350D55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color w:val="000000" w:themeColor="text1"/>
                <w:sz w:val="18"/>
              </w:rPr>
              <w:t>Wong et al. 2015</w:t>
            </w:r>
            <w:r>
              <w:rPr>
                <w:color w:val="000000" w:themeColor="text1"/>
                <w:sz w:val="18"/>
              </w:rPr>
              <w:t xml:space="preserve"> (</w:t>
            </w:r>
            <w:r w:rsidR="0058542E">
              <w:rPr>
                <w:color w:val="000000" w:themeColor="text1"/>
                <w:sz w:val="18"/>
              </w:rPr>
              <w:t>17</w:t>
            </w:r>
            <w:r>
              <w:rPr>
                <w:color w:val="000000" w:themeColor="text1"/>
                <w:sz w:val="18"/>
              </w:rPr>
              <w:t>)</w:t>
            </w:r>
          </w:p>
        </w:tc>
      </w:tr>
      <w:tr w:rsidR="00350D55" w:rsidRPr="00FE3129" w14:paraId="50BBE971" w14:textId="77777777" w:rsidTr="00014FDE">
        <w:trPr>
          <w:trHeight w:val="70"/>
        </w:trPr>
        <w:tc>
          <w:tcPr>
            <w:tcW w:w="421" w:type="dxa"/>
          </w:tcPr>
          <w:p w14:paraId="5EA5094E" w14:textId="192721D9" w:rsidR="00350D55" w:rsidRPr="00FE3129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bCs/>
                <w:color w:val="000000" w:themeColor="text1"/>
                <w:sz w:val="18"/>
              </w:rPr>
              <w:t>6</w:t>
            </w:r>
          </w:p>
        </w:tc>
        <w:tc>
          <w:tcPr>
            <w:tcW w:w="1564" w:type="dxa"/>
          </w:tcPr>
          <w:p w14:paraId="70BA31DD" w14:textId="1583D1B3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color w:val="000000" w:themeColor="text1"/>
                <w:sz w:val="18"/>
              </w:rPr>
              <w:t>LMNA-NTRK1</w:t>
            </w:r>
          </w:p>
        </w:tc>
        <w:tc>
          <w:tcPr>
            <w:tcW w:w="1134" w:type="dxa"/>
          </w:tcPr>
          <w:p w14:paraId="7C62DA43" w14:textId="78AA3A45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2mo/F</w:t>
            </w:r>
          </w:p>
        </w:tc>
        <w:tc>
          <w:tcPr>
            <w:tcW w:w="2978" w:type="dxa"/>
          </w:tcPr>
          <w:p w14:paraId="775C2FE0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 xml:space="preserve">Infantile </w:t>
            </w:r>
            <w:proofErr w:type="spellStart"/>
            <w:r w:rsidRPr="00FE3129">
              <w:rPr>
                <w:rFonts w:hint="eastAsia"/>
                <w:color w:val="000000" w:themeColor="text1"/>
                <w:sz w:val="18"/>
              </w:rPr>
              <w:t>fibrosarcoma</w:t>
            </w:r>
            <w:proofErr w:type="spellEnd"/>
          </w:p>
        </w:tc>
        <w:tc>
          <w:tcPr>
            <w:tcW w:w="3400" w:type="dxa"/>
          </w:tcPr>
          <w:p w14:paraId="26A5A82D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Low grade spindle cell sarcoma without atypia or mitotic activity</w:t>
            </w:r>
          </w:p>
        </w:tc>
        <w:tc>
          <w:tcPr>
            <w:tcW w:w="2127" w:type="dxa"/>
          </w:tcPr>
          <w:p w14:paraId="5406C3B3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color w:val="000000" w:themeColor="text1"/>
                <w:sz w:val="18"/>
              </w:rPr>
              <w:t>S100+/</w:t>
            </w:r>
            <w:r w:rsidRPr="00FE3129">
              <w:rPr>
                <w:rFonts w:hint="eastAsia"/>
                <w:color w:val="000000" w:themeColor="text1"/>
                <w:sz w:val="18"/>
              </w:rPr>
              <w:t>CD34</w:t>
            </w:r>
            <w:r w:rsidRPr="00FE3129">
              <w:rPr>
                <w:color w:val="000000" w:themeColor="text1"/>
                <w:sz w:val="18"/>
              </w:rPr>
              <w:t>+</w:t>
            </w:r>
          </w:p>
        </w:tc>
        <w:tc>
          <w:tcPr>
            <w:tcW w:w="2546" w:type="dxa"/>
          </w:tcPr>
          <w:p w14:paraId="228E861E" w14:textId="4C87AE78" w:rsidR="00350D55" w:rsidRPr="00FE3129" w:rsidRDefault="00350D55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 xml:space="preserve">Davis et al. </w:t>
            </w:r>
            <w:r w:rsidRPr="00FE3129">
              <w:rPr>
                <w:color w:val="000000" w:themeColor="text1"/>
                <w:sz w:val="18"/>
              </w:rPr>
              <w:t>2018</w:t>
            </w:r>
            <w:r>
              <w:rPr>
                <w:color w:val="000000" w:themeColor="text1"/>
                <w:sz w:val="18"/>
              </w:rPr>
              <w:t xml:space="preserve"> </w:t>
            </w:r>
            <w:r w:rsidR="0058542E">
              <w:rPr>
                <w:color w:val="000000" w:themeColor="text1"/>
                <w:sz w:val="18"/>
              </w:rPr>
              <w:t>(16</w:t>
            </w:r>
            <w:r>
              <w:rPr>
                <w:color w:val="000000" w:themeColor="text1"/>
                <w:sz w:val="18"/>
              </w:rPr>
              <w:t>)</w:t>
            </w:r>
          </w:p>
        </w:tc>
      </w:tr>
      <w:tr w:rsidR="00350D55" w:rsidRPr="00FE3129" w14:paraId="4D12E860" w14:textId="77777777" w:rsidTr="00014FDE">
        <w:trPr>
          <w:trHeight w:val="34"/>
        </w:trPr>
        <w:tc>
          <w:tcPr>
            <w:tcW w:w="421" w:type="dxa"/>
          </w:tcPr>
          <w:p w14:paraId="53F764E6" w14:textId="7669A7A9" w:rsidR="00350D55" w:rsidRPr="00FE3129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bCs/>
                <w:color w:val="000000" w:themeColor="text1"/>
                <w:sz w:val="18"/>
              </w:rPr>
              <w:t>7</w:t>
            </w:r>
          </w:p>
        </w:tc>
        <w:tc>
          <w:tcPr>
            <w:tcW w:w="1564" w:type="dxa"/>
          </w:tcPr>
          <w:p w14:paraId="57D4ED0F" w14:textId="7D107992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LMNA-NTRK1</w:t>
            </w:r>
          </w:p>
        </w:tc>
        <w:tc>
          <w:tcPr>
            <w:tcW w:w="1134" w:type="dxa"/>
          </w:tcPr>
          <w:p w14:paraId="54E6A505" w14:textId="19B610A9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14mo/M</w:t>
            </w:r>
          </w:p>
        </w:tc>
        <w:tc>
          <w:tcPr>
            <w:tcW w:w="2978" w:type="dxa"/>
          </w:tcPr>
          <w:p w14:paraId="2F558603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proofErr w:type="spellStart"/>
            <w:r w:rsidRPr="00FE3129">
              <w:rPr>
                <w:rFonts w:hint="eastAsia"/>
                <w:color w:val="000000" w:themeColor="text1"/>
                <w:sz w:val="18"/>
              </w:rPr>
              <w:t>Lipofibromatosis</w:t>
            </w:r>
            <w:proofErr w:type="spellEnd"/>
            <w:r w:rsidRPr="00FE3129">
              <w:rPr>
                <w:rFonts w:hint="eastAsia"/>
                <w:color w:val="000000" w:themeColor="text1"/>
                <w:sz w:val="18"/>
              </w:rPr>
              <w:t>-like neural tumor</w:t>
            </w:r>
          </w:p>
        </w:tc>
        <w:tc>
          <w:tcPr>
            <w:tcW w:w="3400" w:type="dxa"/>
          </w:tcPr>
          <w:p w14:paraId="7F02E8B8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Fascicular spindled tumor without atypia or mitotic activity</w:t>
            </w:r>
          </w:p>
        </w:tc>
        <w:tc>
          <w:tcPr>
            <w:tcW w:w="2127" w:type="dxa"/>
          </w:tcPr>
          <w:p w14:paraId="7328C462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S100</w:t>
            </w:r>
            <w:r w:rsidRPr="00FE3129">
              <w:rPr>
                <w:color w:val="000000" w:themeColor="text1"/>
                <w:sz w:val="18"/>
              </w:rPr>
              <w:t>+</w:t>
            </w:r>
            <w:r w:rsidRPr="00FE3129">
              <w:rPr>
                <w:rFonts w:hint="eastAsia"/>
                <w:color w:val="000000" w:themeColor="text1"/>
                <w:sz w:val="18"/>
              </w:rPr>
              <w:t>/</w:t>
            </w:r>
            <w:r w:rsidRPr="00FE3129">
              <w:rPr>
                <w:color w:val="000000" w:themeColor="text1"/>
                <w:sz w:val="18"/>
              </w:rPr>
              <w:t xml:space="preserve"> </w:t>
            </w:r>
            <w:r w:rsidRPr="00FE3129">
              <w:rPr>
                <w:rFonts w:hint="eastAsia"/>
                <w:color w:val="000000" w:themeColor="text1"/>
                <w:sz w:val="18"/>
              </w:rPr>
              <w:t>CD34</w:t>
            </w:r>
            <w:r w:rsidRPr="00FE3129">
              <w:rPr>
                <w:color w:val="000000" w:themeColor="text1"/>
                <w:sz w:val="18"/>
              </w:rPr>
              <w:t xml:space="preserve"> sparse </w:t>
            </w:r>
            <w:r w:rsidRPr="00FE3129">
              <w:rPr>
                <w:rFonts w:hint="eastAsia"/>
                <w:color w:val="000000" w:themeColor="text1"/>
                <w:sz w:val="18"/>
              </w:rPr>
              <w:t>+</w:t>
            </w:r>
          </w:p>
        </w:tc>
        <w:tc>
          <w:tcPr>
            <w:tcW w:w="2546" w:type="dxa"/>
          </w:tcPr>
          <w:p w14:paraId="7E02D0D8" w14:textId="2374209F" w:rsidR="00350D55" w:rsidRPr="00FE3129" w:rsidRDefault="00350D55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proofErr w:type="spellStart"/>
            <w:r w:rsidRPr="00FE3129">
              <w:rPr>
                <w:color w:val="000000" w:themeColor="text1"/>
                <w:sz w:val="18"/>
              </w:rPr>
              <w:t>Bartenstein</w:t>
            </w:r>
            <w:proofErr w:type="spellEnd"/>
            <w:r w:rsidRPr="00FE3129">
              <w:rPr>
                <w:color w:val="000000" w:themeColor="text1"/>
                <w:sz w:val="18"/>
              </w:rPr>
              <w:t xml:space="preserve"> et al. 2018</w:t>
            </w:r>
            <w:r>
              <w:rPr>
                <w:color w:val="000000" w:themeColor="text1"/>
                <w:sz w:val="18"/>
              </w:rPr>
              <w:t xml:space="preserve"> </w:t>
            </w:r>
            <w:r w:rsidR="0058542E">
              <w:rPr>
                <w:color w:val="000000" w:themeColor="text1"/>
                <w:sz w:val="18"/>
              </w:rPr>
              <w:t>(14</w:t>
            </w:r>
            <w:r>
              <w:rPr>
                <w:color w:val="000000" w:themeColor="text1"/>
                <w:sz w:val="18"/>
              </w:rPr>
              <w:t>)</w:t>
            </w:r>
          </w:p>
        </w:tc>
      </w:tr>
      <w:tr w:rsidR="00350D55" w:rsidRPr="00FE3129" w14:paraId="7AB44480" w14:textId="77777777" w:rsidTr="00014FDE">
        <w:trPr>
          <w:trHeight w:val="926"/>
        </w:trPr>
        <w:tc>
          <w:tcPr>
            <w:tcW w:w="421" w:type="dxa"/>
          </w:tcPr>
          <w:p w14:paraId="69699918" w14:textId="378F90B0" w:rsidR="00350D55" w:rsidRPr="00FE3129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bCs/>
                <w:color w:val="000000" w:themeColor="text1"/>
                <w:sz w:val="18"/>
              </w:rPr>
              <w:t>8</w:t>
            </w:r>
          </w:p>
        </w:tc>
        <w:tc>
          <w:tcPr>
            <w:tcW w:w="1564" w:type="dxa"/>
          </w:tcPr>
          <w:p w14:paraId="2BA19956" w14:textId="7C14C30E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LMNA-NTRK1</w:t>
            </w:r>
          </w:p>
        </w:tc>
        <w:tc>
          <w:tcPr>
            <w:tcW w:w="1134" w:type="dxa"/>
          </w:tcPr>
          <w:p w14:paraId="13230EFB" w14:textId="29B5B761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13d/</w:t>
            </w:r>
            <w:r w:rsidRPr="00FE3129">
              <w:rPr>
                <w:color w:val="000000" w:themeColor="text1"/>
                <w:sz w:val="18"/>
              </w:rPr>
              <w:t>F</w:t>
            </w:r>
          </w:p>
        </w:tc>
        <w:tc>
          <w:tcPr>
            <w:tcW w:w="2978" w:type="dxa"/>
          </w:tcPr>
          <w:p w14:paraId="43025DD1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 xml:space="preserve">Metastatic </w:t>
            </w:r>
            <w:r w:rsidRPr="00FE3129">
              <w:rPr>
                <w:color w:val="000000" w:themeColor="text1"/>
                <w:sz w:val="18"/>
              </w:rPr>
              <w:t>infantile</w:t>
            </w:r>
            <w:r w:rsidRPr="00FE3129">
              <w:rPr>
                <w:rFonts w:hint="eastAsia"/>
                <w:color w:val="000000" w:themeColor="text1"/>
                <w:sz w:val="18"/>
              </w:rPr>
              <w:t xml:space="preserve"> </w:t>
            </w:r>
            <w:proofErr w:type="spellStart"/>
            <w:r w:rsidRPr="00FE3129">
              <w:rPr>
                <w:color w:val="000000" w:themeColor="text1"/>
                <w:sz w:val="18"/>
              </w:rPr>
              <w:t>fibrosarcoma</w:t>
            </w:r>
            <w:proofErr w:type="spellEnd"/>
          </w:p>
        </w:tc>
        <w:tc>
          <w:tcPr>
            <w:tcW w:w="3400" w:type="dxa"/>
          </w:tcPr>
          <w:p w14:paraId="4CD60254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color w:val="000000" w:themeColor="text1"/>
                <w:sz w:val="18"/>
              </w:rPr>
              <w:t xml:space="preserve">Low-grade fibromatosis-like tumor with fascicular </w:t>
            </w:r>
            <w:proofErr w:type="spellStart"/>
            <w:r w:rsidRPr="00FE3129">
              <w:rPr>
                <w:color w:val="000000" w:themeColor="text1"/>
                <w:sz w:val="18"/>
              </w:rPr>
              <w:t>myxoid</w:t>
            </w:r>
            <w:proofErr w:type="spellEnd"/>
            <w:r w:rsidRPr="00FE3129">
              <w:rPr>
                <w:color w:val="000000" w:themeColor="text1"/>
                <w:sz w:val="18"/>
              </w:rPr>
              <w:t xml:space="preserve"> tumor without atypia or mitotic activity</w:t>
            </w:r>
          </w:p>
        </w:tc>
        <w:tc>
          <w:tcPr>
            <w:tcW w:w="2127" w:type="dxa"/>
          </w:tcPr>
          <w:p w14:paraId="098B4CFA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S100</w:t>
            </w:r>
            <w:r w:rsidRPr="00FE3129">
              <w:rPr>
                <w:color w:val="000000" w:themeColor="text1"/>
                <w:sz w:val="18"/>
              </w:rPr>
              <w:t>+</w:t>
            </w:r>
            <w:r w:rsidRPr="00FE3129">
              <w:rPr>
                <w:rFonts w:hint="eastAsia"/>
                <w:color w:val="000000" w:themeColor="text1"/>
                <w:sz w:val="18"/>
              </w:rPr>
              <w:t>/SMA+</w:t>
            </w:r>
          </w:p>
        </w:tc>
        <w:tc>
          <w:tcPr>
            <w:tcW w:w="2546" w:type="dxa"/>
          </w:tcPr>
          <w:p w14:paraId="4014D821" w14:textId="22136DF2" w:rsidR="00350D55" w:rsidRPr="00FE3129" w:rsidRDefault="00350D55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 xml:space="preserve">Bender et al. </w:t>
            </w:r>
            <w:r w:rsidRPr="00FE3129">
              <w:rPr>
                <w:color w:val="000000" w:themeColor="text1"/>
                <w:sz w:val="18"/>
              </w:rPr>
              <w:t>2019</w:t>
            </w:r>
            <w:r>
              <w:rPr>
                <w:color w:val="000000" w:themeColor="text1"/>
                <w:sz w:val="18"/>
              </w:rPr>
              <w:t xml:space="preserve"> (</w:t>
            </w:r>
            <w:r w:rsidR="008F1FEE">
              <w:rPr>
                <w:color w:val="000000" w:themeColor="text1"/>
                <w:sz w:val="18"/>
              </w:rPr>
              <w:t>18</w:t>
            </w:r>
            <w:r>
              <w:rPr>
                <w:color w:val="000000" w:themeColor="text1"/>
                <w:sz w:val="18"/>
              </w:rPr>
              <w:t>)</w:t>
            </w:r>
          </w:p>
        </w:tc>
      </w:tr>
      <w:tr w:rsidR="00350D55" w:rsidRPr="00FE3129" w14:paraId="121763FF" w14:textId="77777777" w:rsidTr="00014FDE">
        <w:trPr>
          <w:trHeight w:val="34"/>
        </w:trPr>
        <w:tc>
          <w:tcPr>
            <w:tcW w:w="421" w:type="dxa"/>
          </w:tcPr>
          <w:p w14:paraId="70B4CC85" w14:textId="556D258B" w:rsidR="00350D55" w:rsidRPr="00FE3129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bCs/>
                <w:color w:val="000000" w:themeColor="text1"/>
                <w:sz w:val="18"/>
              </w:rPr>
              <w:t>9</w:t>
            </w:r>
          </w:p>
        </w:tc>
        <w:tc>
          <w:tcPr>
            <w:tcW w:w="1564" w:type="dxa"/>
          </w:tcPr>
          <w:p w14:paraId="7C8A1E95" w14:textId="438BFB61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LMNA-NTRK1</w:t>
            </w:r>
          </w:p>
        </w:tc>
        <w:tc>
          <w:tcPr>
            <w:tcW w:w="1134" w:type="dxa"/>
          </w:tcPr>
          <w:p w14:paraId="63170B6B" w14:textId="738E0D2E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1y/M</w:t>
            </w:r>
          </w:p>
        </w:tc>
        <w:tc>
          <w:tcPr>
            <w:tcW w:w="2978" w:type="dxa"/>
          </w:tcPr>
          <w:p w14:paraId="061DE084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Soft tissue sarcoma</w:t>
            </w:r>
          </w:p>
        </w:tc>
        <w:tc>
          <w:tcPr>
            <w:tcW w:w="3400" w:type="dxa"/>
          </w:tcPr>
          <w:p w14:paraId="433AD6DC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 xml:space="preserve">Metastatic </w:t>
            </w:r>
            <w:proofErr w:type="spellStart"/>
            <w:r w:rsidRPr="00FE3129">
              <w:rPr>
                <w:rFonts w:hint="eastAsia"/>
                <w:color w:val="000000" w:themeColor="text1"/>
                <w:sz w:val="18"/>
              </w:rPr>
              <w:t>fibrosarcoma</w:t>
            </w:r>
            <w:proofErr w:type="spellEnd"/>
          </w:p>
        </w:tc>
        <w:tc>
          <w:tcPr>
            <w:tcW w:w="2127" w:type="dxa"/>
          </w:tcPr>
          <w:p w14:paraId="2955D0EA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color w:val="000000" w:themeColor="text1"/>
                <w:sz w:val="18"/>
              </w:rPr>
              <w:t>NM</w:t>
            </w:r>
          </w:p>
        </w:tc>
        <w:tc>
          <w:tcPr>
            <w:tcW w:w="2546" w:type="dxa"/>
          </w:tcPr>
          <w:p w14:paraId="5C3C5861" w14:textId="723AA0FB" w:rsidR="00350D55" w:rsidRPr="00FE3129" w:rsidRDefault="00350D55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proofErr w:type="spellStart"/>
            <w:r w:rsidRPr="00FE3129">
              <w:rPr>
                <w:rFonts w:hint="eastAsia"/>
                <w:color w:val="000000" w:themeColor="text1"/>
                <w:sz w:val="18"/>
              </w:rPr>
              <w:t>Pavlick</w:t>
            </w:r>
            <w:proofErr w:type="spellEnd"/>
            <w:r w:rsidRPr="00FE3129">
              <w:rPr>
                <w:rFonts w:hint="eastAsia"/>
                <w:color w:val="000000" w:themeColor="text1"/>
                <w:sz w:val="18"/>
              </w:rPr>
              <w:t xml:space="preserve"> et al. </w:t>
            </w:r>
            <w:r w:rsidRPr="00FE3129">
              <w:rPr>
                <w:color w:val="000000" w:themeColor="text1"/>
                <w:sz w:val="18"/>
              </w:rPr>
              <w:t>2017</w:t>
            </w:r>
            <w:r>
              <w:rPr>
                <w:color w:val="000000" w:themeColor="text1"/>
                <w:sz w:val="18"/>
              </w:rPr>
              <w:t xml:space="preserve"> (5)</w:t>
            </w:r>
          </w:p>
        </w:tc>
      </w:tr>
      <w:tr w:rsidR="00350D55" w:rsidRPr="00FE3129" w14:paraId="12B23590" w14:textId="77777777" w:rsidTr="000C3EAA">
        <w:trPr>
          <w:trHeight w:val="358"/>
        </w:trPr>
        <w:tc>
          <w:tcPr>
            <w:tcW w:w="421" w:type="dxa"/>
          </w:tcPr>
          <w:p w14:paraId="021360E3" w14:textId="3C5D27AD" w:rsidR="00350D55" w:rsidRPr="00FE3129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bCs/>
                <w:color w:val="000000" w:themeColor="text1"/>
                <w:sz w:val="18"/>
              </w:rPr>
              <w:t>10</w:t>
            </w:r>
          </w:p>
        </w:tc>
        <w:tc>
          <w:tcPr>
            <w:tcW w:w="1564" w:type="dxa"/>
          </w:tcPr>
          <w:p w14:paraId="5DEFADCA" w14:textId="57058518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LMNA-NTRK1</w:t>
            </w:r>
          </w:p>
        </w:tc>
        <w:tc>
          <w:tcPr>
            <w:tcW w:w="1134" w:type="dxa"/>
          </w:tcPr>
          <w:p w14:paraId="3C7883DC" w14:textId="098B39A5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41</w:t>
            </w:r>
            <w:r w:rsidRPr="00FE3129">
              <w:rPr>
                <w:color w:val="000000" w:themeColor="text1"/>
                <w:sz w:val="18"/>
              </w:rPr>
              <w:t>Y</w:t>
            </w:r>
            <w:r w:rsidRPr="00FE3129">
              <w:rPr>
                <w:rFonts w:hint="eastAsia"/>
                <w:color w:val="000000" w:themeColor="text1"/>
                <w:sz w:val="18"/>
              </w:rPr>
              <w:t>/F</w:t>
            </w:r>
          </w:p>
        </w:tc>
        <w:tc>
          <w:tcPr>
            <w:tcW w:w="2978" w:type="dxa"/>
          </w:tcPr>
          <w:p w14:paraId="76676CE2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Soft tissue sarcoma</w:t>
            </w:r>
          </w:p>
        </w:tc>
        <w:tc>
          <w:tcPr>
            <w:tcW w:w="3400" w:type="dxa"/>
          </w:tcPr>
          <w:p w14:paraId="78C90266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Undifferentiated sarcoma</w:t>
            </w:r>
          </w:p>
        </w:tc>
        <w:tc>
          <w:tcPr>
            <w:tcW w:w="2127" w:type="dxa"/>
          </w:tcPr>
          <w:p w14:paraId="6099D711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NM</w:t>
            </w:r>
          </w:p>
        </w:tc>
        <w:tc>
          <w:tcPr>
            <w:tcW w:w="2546" w:type="dxa"/>
          </w:tcPr>
          <w:p w14:paraId="08DC9E51" w14:textId="27821095" w:rsidR="00350D55" w:rsidRPr="00FE3129" w:rsidRDefault="00350D55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proofErr w:type="spellStart"/>
            <w:r w:rsidRPr="00FE3129">
              <w:rPr>
                <w:rFonts w:hint="eastAsia"/>
                <w:color w:val="000000" w:themeColor="text1"/>
                <w:sz w:val="18"/>
              </w:rPr>
              <w:t>Doebele</w:t>
            </w:r>
            <w:proofErr w:type="spellEnd"/>
            <w:r w:rsidRPr="00FE3129">
              <w:rPr>
                <w:rFonts w:hint="eastAsia"/>
                <w:color w:val="000000" w:themeColor="text1"/>
                <w:sz w:val="18"/>
              </w:rPr>
              <w:t xml:space="preserve"> et al. 2015</w:t>
            </w:r>
            <w:r>
              <w:rPr>
                <w:color w:val="000000" w:themeColor="text1"/>
                <w:sz w:val="18"/>
              </w:rPr>
              <w:t xml:space="preserve"> (3</w:t>
            </w:r>
            <w:r w:rsidR="008F1FEE">
              <w:rPr>
                <w:color w:val="000000" w:themeColor="text1"/>
                <w:sz w:val="18"/>
              </w:rPr>
              <w:t>4</w:t>
            </w:r>
            <w:r>
              <w:rPr>
                <w:color w:val="000000" w:themeColor="text1"/>
                <w:sz w:val="18"/>
              </w:rPr>
              <w:t>)</w:t>
            </w:r>
          </w:p>
        </w:tc>
      </w:tr>
      <w:tr w:rsidR="00350D55" w:rsidRPr="00FE3129" w14:paraId="654501AA" w14:textId="77777777" w:rsidTr="00014FDE">
        <w:trPr>
          <w:trHeight w:val="737"/>
        </w:trPr>
        <w:tc>
          <w:tcPr>
            <w:tcW w:w="421" w:type="dxa"/>
          </w:tcPr>
          <w:p w14:paraId="59BD8843" w14:textId="450D4520" w:rsidR="00350D55" w:rsidRPr="00FE3129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bCs/>
                <w:color w:val="000000" w:themeColor="text1"/>
                <w:sz w:val="18"/>
              </w:rPr>
              <w:t>1</w:t>
            </w:r>
          </w:p>
        </w:tc>
        <w:tc>
          <w:tcPr>
            <w:tcW w:w="1564" w:type="dxa"/>
          </w:tcPr>
          <w:p w14:paraId="274A13FE" w14:textId="09CFD3AC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color w:val="000000" w:themeColor="text1"/>
                <w:sz w:val="18"/>
              </w:rPr>
              <w:t>LMNA-NTRK1</w:t>
            </w:r>
          </w:p>
        </w:tc>
        <w:tc>
          <w:tcPr>
            <w:tcW w:w="1134" w:type="dxa"/>
          </w:tcPr>
          <w:p w14:paraId="57215FF5" w14:textId="55D202D3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45y/M</w:t>
            </w:r>
          </w:p>
        </w:tc>
        <w:tc>
          <w:tcPr>
            <w:tcW w:w="2978" w:type="dxa"/>
          </w:tcPr>
          <w:p w14:paraId="366B303E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Lumbosacral pleomorphic undifferentiated sarc</w:t>
            </w:r>
            <w:r w:rsidRPr="00FE3129">
              <w:rPr>
                <w:color w:val="000000" w:themeColor="text1"/>
                <w:sz w:val="18"/>
              </w:rPr>
              <w:t>o</w:t>
            </w:r>
            <w:r w:rsidRPr="00FE3129">
              <w:rPr>
                <w:rFonts w:hint="eastAsia"/>
                <w:color w:val="000000" w:themeColor="text1"/>
                <w:sz w:val="18"/>
              </w:rPr>
              <w:t>ma</w:t>
            </w:r>
          </w:p>
        </w:tc>
        <w:tc>
          <w:tcPr>
            <w:tcW w:w="3400" w:type="dxa"/>
          </w:tcPr>
          <w:p w14:paraId="49268620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High-grade spindle cell sarcoma with MDM2 amplification</w:t>
            </w:r>
          </w:p>
        </w:tc>
        <w:tc>
          <w:tcPr>
            <w:tcW w:w="2127" w:type="dxa"/>
          </w:tcPr>
          <w:p w14:paraId="6AC81BAA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S100</w:t>
            </w:r>
            <w:r w:rsidRPr="00FE3129">
              <w:rPr>
                <w:color w:val="000000" w:themeColor="text1"/>
                <w:sz w:val="18"/>
              </w:rPr>
              <w:t xml:space="preserve"> </w:t>
            </w:r>
            <w:r w:rsidRPr="00FE3129">
              <w:rPr>
                <w:rFonts w:hint="eastAsia"/>
                <w:color w:val="000000" w:themeColor="text1"/>
                <w:sz w:val="18"/>
              </w:rPr>
              <w:t>f+</w:t>
            </w:r>
            <w:r w:rsidRPr="00FE3129">
              <w:rPr>
                <w:color w:val="000000" w:themeColor="text1"/>
                <w:sz w:val="18"/>
              </w:rPr>
              <w:t>/</w:t>
            </w:r>
            <w:r w:rsidRPr="00FE3129">
              <w:rPr>
                <w:rFonts w:hint="eastAsia"/>
                <w:color w:val="000000" w:themeColor="text1"/>
                <w:sz w:val="18"/>
              </w:rPr>
              <w:t>CD34-</w:t>
            </w:r>
          </w:p>
        </w:tc>
        <w:tc>
          <w:tcPr>
            <w:tcW w:w="2546" w:type="dxa"/>
          </w:tcPr>
          <w:p w14:paraId="19DA42E5" w14:textId="08484D86" w:rsidR="00350D55" w:rsidRPr="00FE3129" w:rsidRDefault="00350D55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 xml:space="preserve">Zhou et al. </w:t>
            </w:r>
            <w:r w:rsidRPr="00FE3129">
              <w:rPr>
                <w:color w:val="000000" w:themeColor="text1"/>
                <w:sz w:val="18"/>
              </w:rPr>
              <w:t>2018</w:t>
            </w:r>
            <w:r>
              <w:rPr>
                <w:color w:val="000000" w:themeColor="text1"/>
                <w:sz w:val="18"/>
              </w:rPr>
              <w:t xml:space="preserve"> (3</w:t>
            </w:r>
            <w:r w:rsidR="000243C8">
              <w:rPr>
                <w:color w:val="000000" w:themeColor="text1"/>
                <w:sz w:val="18"/>
              </w:rPr>
              <w:t>5</w:t>
            </w:r>
            <w:r>
              <w:rPr>
                <w:color w:val="000000" w:themeColor="text1"/>
                <w:sz w:val="18"/>
              </w:rPr>
              <w:t>)</w:t>
            </w:r>
          </w:p>
        </w:tc>
      </w:tr>
      <w:tr w:rsidR="00350D55" w:rsidRPr="00FE3129" w14:paraId="2A2FBF8E" w14:textId="77777777" w:rsidTr="00014FDE">
        <w:trPr>
          <w:trHeight w:val="703"/>
        </w:trPr>
        <w:tc>
          <w:tcPr>
            <w:tcW w:w="421" w:type="dxa"/>
          </w:tcPr>
          <w:p w14:paraId="36F52930" w14:textId="47BD9BB9" w:rsidR="00350D55" w:rsidRPr="00FE3129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rFonts w:hint="eastAsia"/>
                <w:bCs/>
                <w:color w:val="000000" w:themeColor="text1"/>
                <w:sz w:val="18"/>
              </w:rPr>
              <w:t>12</w:t>
            </w:r>
          </w:p>
        </w:tc>
        <w:tc>
          <w:tcPr>
            <w:tcW w:w="1564" w:type="dxa"/>
          </w:tcPr>
          <w:p w14:paraId="041E667F" w14:textId="3D2999A5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color w:val="000000" w:themeColor="text1"/>
                <w:sz w:val="18"/>
              </w:rPr>
              <w:t>LMNA-NTRK1</w:t>
            </w:r>
          </w:p>
        </w:tc>
        <w:tc>
          <w:tcPr>
            <w:tcW w:w="1134" w:type="dxa"/>
          </w:tcPr>
          <w:p w14:paraId="7639F837" w14:textId="6DBC141D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1</w:t>
            </w:r>
            <w:r w:rsidRPr="00FE3129">
              <w:rPr>
                <w:color w:val="000000" w:themeColor="text1"/>
                <w:sz w:val="18"/>
              </w:rPr>
              <w:t>mo/M</w:t>
            </w:r>
          </w:p>
        </w:tc>
        <w:tc>
          <w:tcPr>
            <w:tcW w:w="2978" w:type="dxa"/>
          </w:tcPr>
          <w:p w14:paraId="28F457C2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I</w:t>
            </w:r>
            <w:r w:rsidRPr="00FE3129">
              <w:rPr>
                <w:color w:val="000000" w:themeColor="text1"/>
                <w:sz w:val="18"/>
              </w:rPr>
              <w:t xml:space="preserve">nfantile </w:t>
            </w:r>
            <w:proofErr w:type="spellStart"/>
            <w:r w:rsidRPr="00FE3129">
              <w:rPr>
                <w:color w:val="000000" w:themeColor="text1"/>
                <w:sz w:val="18"/>
              </w:rPr>
              <w:t>fibrosarcoma</w:t>
            </w:r>
            <w:proofErr w:type="spellEnd"/>
          </w:p>
        </w:tc>
        <w:tc>
          <w:tcPr>
            <w:tcW w:w="3400" w:type="dxa"/>
          </w:tcPr>
          <w:p w14:paraId="40D77808" w14:textId="77777777" w:rsidR="00350D55" w:rsidRPr="00FE3129" w:rsidRDefault="00350D55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rFonts w:hint="eastAsia"/>
                <w:color w:val="000000" w:themeColor="text1"/>
                <w:sz w:val="18"/>
              </w:rPr>
              <w:t>Low grade spindle cell sarcoma without atypia or mitotic activity</w:t>
            </w:r>
          </w:p>
        </w:tc>
        <w:tc>
          <w:tcPr>
            <w:tcW w:w="2127" w:type="dxa"/>
          </w:tcPr>
          <w:p w14:paraId="084736C8" w14:textId="77777777" w:rsidR="00350D55" w:rsidRPr="00FE3129" w:rsidRDefault="00350D55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color w:val="000000" w:themeColor="text1"/>
                <w:sz w:val="18"/>
              </w:rPr>
              <w:t>S100+/</w:t>
            </w:r>
            <w:r w:rsidRPr="00FE3129">
              <w:rPr>
                <w:rFonts w:hint="eastAsia"/>
                <w:color w:val="000000" w:themeColor="text1"/>
                <w:sz w:val="18"/>
              </w:rPr>
              <w:t>CD34</w:t>
            </w:r>
            <w:r w:rsidRPr="00FE3129">
              <w:rPr>
                <w:color w:val="000000" w:themeColor="text1"/>
                <w:sz w:val="18"/>
              </w:rPr>
              <w:t>+</w:t>
            </w:r>
          </w:p>
        </w:tc>
        <w:tc>
          <w:tcPr>
            <w:tcW w:w="2546" w:type="dxa"/>
          </w:tcPr>
          <w:p w14:paraId="2F0D3ED2" w14:textId="77777777" w:rsidR="00350D55" w:rsidRPr="00FE3129" w:rsidRDefault="00350D55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 w:rsidRPr="00FE3129">
              <w:rPr>
                <w:color w:val="000000" w:themeColor="text1"/>
                <w:sz w:val="18"/>
              </w:rPr>
              <w:t>Kang et al. (present case)</w:t>
            </w:r>
          </w:p>
        </w:tc>
      </w:tr>
      <w:tr w:rsidR="00D74E84" w:rsidRPr="00FE3129" w14:paraId="6603D810" w14:textId="77777777" w:rsidTr="000C3EAA">
        <w:trPr>
          <w:trHeight w:val="275"/>
        </w:trPr>
        <w:tc>
          <w:tcPr>
            <w:tcW w:w="421" w:type="dxa"/>
          </w:tcPr>
          <w:p w14:paraId="15CFB905" w14:textId="75333DC6" w:rsidR="00D74E84" w:rsidRPr="00FE3129" w:rsidRDefault="00F11D5B" w:rsidP="00384F14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rFonts w:hint="eastAsia"/>
                <w:bCs/>
                <w:color w:val="000000" w:themeColor="text1"/>
                <w:sz w:val="18"/>
              </w:rPr>
              <w:t>1</w:t>
            </w:r>
            <w:r w:rsidR="00384F14">
              <w:rPr>
                <w:bCs/>
                <w:color w:val="000000" w:themeColor="text1"/>
                <w:sz w:val="18"/>
              </w:rPr>
              <w:t>3</w:t>
            </w:r>
          </w:p>
        </w:tc>
        <w:tc>
          <w:tcPr>
            <w:tcW w:w="1564" w:type="dxa"/>
          </w:tcPr>
          <w:p w14:paraId="5CF9BD1F" w14:textId="09F7CA0F" w:rsidR="00D74E84" w:rsidRPr="00FE3129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S</w:t>
            </w:r>
            <w:r>
              <w:rPr>
                <w:color w:val="000000" w:themeColor="text1"/>
                <w:sz w:val="18"/>
              </w:rPr>
              <w:t>QSTM1-NTRK1</w:t>
            </w:r>
          </w:p>
        </w:tc>
        <w:tc>
          <w:tcPr>
            <w:tcW w:w="1134" w:type="dxa"/>
          </w:tcPr>
          <w:p w14:paraId="73D932F6" w14:textId="0C6E7502" w:rsidR="00D74E84" w:rsidRPr="00FE3129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0/F</w:t>
            </w:r>
          </w:p>
        </w:tc>
        <w:tc>
          <w:tcPr>
            <w:tcW w:w="2978" w:type="dxa"/>
          </w:tcPr>
          <w:p w14:paraId="6E850C5D" w14:textId="2AB9D634" w:rsidR="00D74E84" w:rsidRPr="00FE3129" w:rsidRDefault="00D74E84" w:rsidP="00D74E84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proofErr w:type="spellStart"/>
            <w:r>
              <w:rPr>
                <w:color w:val="000000" w:themeColor="text1"/>
                <w:sz w:val="18"/>
              </w:rPr>
              <w:t>Fibro</w:t>
            </w:r>
            <w:r>
              <w:rPr>
                <w:rFonts w:hint="eastAsia"/>
                <w:color w:val="000000" w:themeColor="text1"/>
                <w:sz w:val="18"/>
              </w:rPr>
              <w:t>sa</w:t>
            </w:r>
            <w:r>
              <w:rPr>
                <w:color w:val="000000" w:themeColor="text1"/>
                <w:sz w:val="18"/>
              </w:rPr>
              <w:t>rcoma</w:t>
            </w:r>
            <w:proofErr w:type="spellEnd"/>
          </w:p>
        </w:tc>
        <w:tc>
          <w:tcPr>
            <w:tcW w:w="3400" w:type="dxa"/>
          </w:tcPr>
          <w:p w14:paraId="01383583" w14:textId="7122915B" w:rsidR="00D74E84" w:rsidRPr="00FE3129" w:rsidRDefault="00F11D5B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NM</w:t>
            </w:r>
          </w:p>
        </w:tc>
        <w:tc>
          <w:tcPr>
            <w:tcW w:w="2127" w:type="dxa"/>
          </w:tcPr>
          <w:p w14:paraId="6469A174" w14:textId="01A7AECF" w:rsidR="00D74E84" w:rsidRPr="00FE3129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NM</w:t>
            </w:r>
          </w:p>
        </w:tc>
        <w:tc>
          <w:tcPr>
            <w:tcW w:w="2546" w:type="dxa"/>
          </w:tcPr>
          <w:p w14:paraId="4363C831" w14:textId="46C30636" w:rsidR="00D74E84" w:rsidRPr="00FE3129" w:rsidRDefault="00D74E84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proofErr w:type="spellStart"/>
            <w:r>
              <w:rPr>
                <w:color w:val="000000" w:themeColor="text1"/>
                <w:sz w:val="18"/>
              </w:rPr>
              <w:t>Pavlick</w:t>
            </w:r>
            <w:proofErr w:type="spellEnd"/>
            <w:r>
              <w:rPr>
                <w:rFonts w:hint="eastAsia"/>
                <w:color w:val="000000" w:themeColor="text1"/>
                <w:sz w:val="18"/>
              </w:rPr>
              <w:t xml:space="preserve"> et al. </w:t>
            </w:r>
            <w:r>
              <w:rPr>
                <w:color w:val="000000" w:themeColor="text1"/>
                <w:sz w:val="18"/>
              </w:rPr>
              <w:t>2017</w:t>
            </w:r>
            <w:r w:rsidR="007047B1">
              <w:rPr>
                <w:color w:val="000000" w:themeColor="text1"/>
                <w:sz w:val="18"/>
              </w:rPr>
              <w:t xml:space="preserve"> (5)</w:t>
            </w:r>
          </w:p>
        </w:tc>
      </w:tr>
      <w:tr w:rsidR="00D74E84" w:rsidRPr="00FE3129" w14:paraId="2C133049" w14:textId="77777777" w:rsidTr="000C3EAA">
        <w:trPr>
          <w:trHeight w:val="294"/>
        </w:trPr>
        <w:tc>
          <w:tcPr>
            <w:tcW w:w="421" w:type="dxa"/>
          </w:tcPr>
          <w:p w14:paraId="1D70A441" w14:textId="6B057666" w:rsidR="00D74E84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bCs/>
                <w:color w:val="000000" w:themeColor="text1"/>
                <w:sz w:val="18"/>
              </w:rPr>
              <w:t>14</w:t>
            </w:r>
          </w:p>
        </w:tc>
        <w:tc>
          <w:tcPr>
            <w:tcW w:w="1564" w:type="dxa"/>
          </w:tcPr>
          <w:p w14:paraId="055A01B9" w14:textId="27FF5EDD" w:rsidR="00D74E8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S</w:t>
            </w:r>
            <w:r>
              <w:rPr>
                <w:color w:val="000000" w:themeColor="text1"/>
                <w:sz w:val="18"/>
              </w:rPr>
              <w:t>QSTM1-NTRK1</w:t>
            </w:r>
          </w:p>
        </w:tc>
        <w:tc>
          <w:tcPr>
            <w:tcW w:w="1134" w:type="dxa"/>
          </w:tcPr>
          <w:p w14:paraId="6900BAD8" w14:textId="43FE2CFA" w:rsidR="00D74E84" w:rsidRPr="00FE3129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&lt;</w:t>
            </w:r>
            <w:r>
              <w:rPr>
                <w:rFonts w:hint="eastAsia"/>
                <w:color w:val="000000" w:themeColor="text1"/>
                <w:sz w:val="18"/>
              </w:rPr>
              <w:t>5y</w:t>
            </w:r>
            <w:r>
              <w:rPr>
                <w:color w:val="000000" w:themeColor="text1"/>
                <w:sz w:val="18"/>
              </w:rPr>
              <w:t>/F</w:t>
            </w:r>
          </w:p>
        </w:tc>
        <w:tc>
          <w:tcPr>
            <w:tcW w:w="2978" w:type="dxa"/>
          </w:tcPr>
          <w:p w14:paraId="5C0CE9DA" w14:textId="0AE71EA7" w:rsidR="00D74E8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proofErr w:type="spellStart"/>
            <w:r>
              <w:rPr>
                <w:color w:val="000000" w:themeColor="text1"/>
                <w:sz w:val="18"/>
              </w:rPr>
              <w:t>Fibrosarcoma</w:t>
            </w:r>
            <w:proofErr w:type="spellEnd"/>
          </w:p>
        </w:tc>
        <w:tc>
          <w:tcPr>
            <w:tcW w:w="3400" w:type="dxa"/>
          </w:tcPr>
          <w:p w14:paraId="767433EC" w14:textId="49C3F7F4" w:rsidR="00D74E84" w:rsidRDefault="00F11D5B" w:rsidP="00D74E84">
            <w:pPr>
              <w:widowControl w:val="0"/>
              <w:wordWrap w:val="0"/>
              <w:autoSpaceDE w:val="0"/>
              <w:autoSpaceDN w:val="0"/>
              <w:snapToGrid w:val="0"/>
              <w:contextualSpacing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NM</w:t>
            </w:r>
          </w:p>
        </w:tc>
        <w:tc>
          <w:tcPr>
            <w:tcW w:w="2127" w:type="dxa"/>
          </w:tcPr>
          <w:p w14:paraId="62F8DBDE" w14:textId="6778D58E" w:rsidR="00D74E84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NM</w:t>
            </w:r>
          </w:p>
        </w:tc>
        <w:tc>
          <w:tcPr>
            <w:tcW w:w="2546" w:type="dxa"/>
          </w:tcPr>
          <w:p w14:paraId="0017CCA9" w14:textId="5EAC99C4" w:rsidR="00D74E84" w:rsidRDefault="00D74E84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Doebele</w:t>
            </w:r>
            <w:proofErr w:type="spellEnd"/>
            <w:r>
              <w:rPr>
                <w:rFonts w:ascii="Segoe UI" w:hAnsi="Segoe UI" w:cs="Segoe UI"/>
                <w:sz w:val="18"/>
                <w:szCs w:val="18"/>
              </w:rPr>
              <w:t xml:space="preserve"> et al. 2015</w:t>
            </w:r>
            <w:r w:rsidR="007047B1">
              <w:rPr>
                <w:rFonts w:ascii="Segoe UI" w:hAnsi="Segoe UI" w:cs="Segoe UI"/>
                <w:sz w:val="18"/>
                <w:szCs w:val="18"/>
              </w:rPr>
              <w:t xml:space="preserve"> (34)</w:t>
            </w:r>
          </w:p>
        </w:tc>
      </w:tr>
      <w:tr w:rsidR="00D74E84" w:rsidRPr="00FE3129" w14:paraId="59C98D21" w14:textId="77777777" w:rsidTr="000C3EAA">
        <w:trPr>
          <w:trHeight w:val="273"/>
        </w:trPr>
        <w:tc>
          <w:tcPr>
            <w:tcW w:w="421" w:type="dxa"/>
          </w:tcPr>
          <w:p w14:paraId="5C7E2AE2" w14:textId="0D1C6BA7" w:rsidR="00D74E84" w:rsidRPr="00FE3129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bCs/>
                <w:color w:val="000000" w:themeColor="text1"/>
                <w:sz w:val="18"/>
              </w:rPr>
              <w:t>15</w:t>
            </w:r>
          </w:p>
        </w:tc>
        <w:tc>
          <w:tcPr>
            <w:tcW w:w="1564" w:type="dxa"/>
          </w:tcPr>
          <w:p w14:paraId="6F4013A3" w14:textId="3CBF5E48" w:rsidR="00D74E84" w:rsidRPr="00FE3129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TPM3-NTRK1</w:t>
            </w:r>
          </w:p>
        </w:tc>
        <w:tc>
          <w:tcPr>
            <w:tcW w:w="1134" w:type="dxa"/>
          </w:tcPr>
          <w:p w14:paraId="083E57DE" w14:textId="0CBA49A5" w:rsidR="00D74E84" w:rsidRPr="00FE3129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2mo/M</w:t>
            </w:r>
          </w:p>
        </w:tc>
        <w:tc>
          <w:tcPr>
            <w:tcW w:w="2978" w:type="dxa"/>
          </w:tcPr>
          <w:p w14:paraId="5ABD98AB" w14:textId="02764B46" w:rsidR="00D74E84" w:rsidRPr="00FE3129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Infanti</w:t>
            </w:r>
            <w:r>
              <w:rPr>
                <w:color w:val="000000" w:themeColor="text1"/>
                <w:sz w:val="18"/>
              </w:rPr>
              <w:t xml:space="preserve">le </w:t>
            </w:r>
            <w:proofErr w:type="spellStart"/>
            <w:r>
              <w:rPr>
                <w:color w:val="000000" w:themeColor="text1"/>
                <w:sz w:val="18"/>
              </w:rPr>
              <w:t>fibrosarcoma</w:t>
            </w:r>
            <w:proofErr w:type="spellEnd"/>
          </w:p>
        </w:tc>
        <w:tc>
          <w:tcPr>
            <w:tcW w:w="3400" w:type="dxa"/>
          </w:tcPr>
          <w:p w14:paraId="3696BABA" w14:textId="7E0C16CA" w:rsidR="00D74E84" w:rsidRPr="00FE3129" w:rsidRDefault="00F11D5B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NM</w:t>
            </w:r>
          </w:p>
        </w:tc>
        <w:tc>
          <w:tcPr>
            <w:tcW w:w="2127" w:type="dxa"/>
          </w:tcPr>
          <w:p w14:paraId="4F864CE8" w14:textId="1B02A098" w:rsidR="00D74E84" w:rsidRPr="00FE3129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NM</w:t>
            </w:r>
          </w:p>
        </w:tc>
        <w:tc>
          <w:tcPr>
            <w:tcW w:w="2546" w:type="dxa"/>
          </w:tcPr>
          <w:p w14:paraId="6E414A3A" w14:textId="1E93D78F" w:rsidR="00D74E84" w:rsidRPr="00FE3129" w:rsidRDefault="00D74E84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 xml:space="preserve">Davis et al. </w:t>
            </w:r>
            <w:r>
              <w:rPr>
                <w:color w:val="000000" w:themeColor="text1"/>
                <w:sz w:val="18"/>
              </w:rPr>
              <w:t>2019</w:t>
            </w:r>
            <w:r w:rsidR="007047B1">
              <w:rPr>
                <w:color w:val="000000" w:themeColor="text1"/>
                <w:sz w:val="18"/>
              </w:rPr>
              <w:t xml:space="preserve"> (8)</w:t>
            </w:r>
          </w:p>
        </w:tc>
      </w:tr>
      <w:tr w:rsidR="00D74E84" w:rsidRPr="00FE3129" w14:paraId="57722416" w14:textId="77777777" w:rsidTr="000C3EAA">
        <w:trPr>
          <w:trHeight w:val="293"/>
        </w:trPr>
        <w:tc>
          <w:tcPr>
            <w:tcW w:w="421" w:type="dxa"/>
          </w:tcPr>
          <w:p w14:paraId="17FA3197" w14:textId="608CD15F" w:rsidR="00D74E84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bCs/>
                <w:color w:val="000000" w:themeColor="text1"/>
                <w:sz w:val="18"/>
              </w:rPr>
              <w:t>16</w:t>
            </w:r>
          </w:p>
        </w:tc>
        <w:tc>
          <w:tcPr>
            <w:tcW w:w="1564" w:type="dxa"/>
          </w:tcPr>
          <w:p w14:paraId="744D2ED1" w14:textId="4FD9D9F4" w:rsidR="00D74E8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TPM3-NTRK1</w:t>
            </w:r>
          </w:p>
        </w:tc>
        <w:tc>
          <w:tcPr>
            <w:tcW w:w="1134" w:type="dxa"/>
          </w:tcPr>
          <w:p w14:paraId="5009F445" w14:textId="5ACC66BA" w:rsidR="00D74E84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0/M</w:t>
            </w:r>
          </w:p>
        </w:tc>
        <w:tc>
          <w:tcPr>
            <w:tcW w:w="2978" w:type="dxa"/>
          </w:tcPr>
          <w:p w14:paraId="28ECEE15" w14:textId="27D66905" w:rsidR="00D74E8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LG spi</w:t>
            </w:r>
            <w:r>
              <w:rPr>
                <w:color w:val="000000" w:themeColor="text1"/>
                <w:sz w:val="18"/>
              </w:rPr>
              <w:t>ndle cell sarcoma</w:t>
            </w:r>
          </w:p>
        </w:tc>
        <w:tc>
          <w:tcPr>
            <w:tcW w:w="3400" w:type="dxa"/>
          </w:tcPr>
          <w:p w14:paraId="24766E80" w14:textId="30D34AB4" w:rsidR="00D74E84" w:rsidRPr="00FE3129" w:rsidRDefault="00F11D5B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NM</w:t>
            </w:r>
          </w:p>
        </w:tc>
        <w:tc>
          <w:tcPr>
            <w:tcW w:w="2127" w:type="dxa"/>
          </w:tcPr>
          <w:p w14:paraId="6E79FA4A" w14:textId="4ED7A542" w:rsidR="00D74E84" w:rsidRPr="00FE3129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NM</w:t>
            </w:r>
          </w:p>
        </w:tc>
        <w:tc>
          <w:tcPr>
            <w:tcW w:w="2546" w:type="dxa"/>
          </w:tcPr>
          <w:p w14:paraId="5883E842" w14:textId="2790CA8B" w:rsidR="00D74E84" w:rsidRDefault="00D74E84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 xml:space="preserve">Davis et al. </w:t>
            </w:r>
            <w:r>
              <w:rPr>
                <w:color w:val="000000" w:themeColor="text1"/>
                <w:sz w:val="18"/>
              </w:rPr>
              <w:t>2019</w:t>
            </w:r>
            <w:r w:rsidR="007047B1">
              <w:rPr>
                <w:color w:val="000000" w:themeColor="text1"/>
                <w:sz w:val="18"/>
              </w:rPr>
              <w:t xml:space="preserve"> (8)</w:t>
            </w:r>
          </w:p>
        </w:tc>
      </w:tr>
      <w:tr w:rsidR="00D74E84" w:rsidRPr="00FE3129" w14:paraId="1FBC291E" w14:textId="77777777" w:rsidTr="000C3EAA">
        <w:trPr>
          <w:trHeight w:val="554"/>
        </w:trPr>
        <w:tc>
          <w:tcPr>
            <w:tcW w:w="421" w:type="dxa"/>
          </w:tcPr>
          <w:p w14:paraId="6C38BB64" w14:textId="72137EB1" w:rsidR="00D74E84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bCs/>
                <w:color w:val="000000" w:themeColor="text1"/>
                <w:sz w:val="18"/>
              </w:rPr>
              <w:t>17</w:t>
            </w:r>
          </w:p>
        </w:tc>
        <w:tc>
          <w:tcPr>
            <w:tcW w:w="1564" w:type="dxa"/>
          </w:tcPr>
          <w:p w14:paraId="5779CB29" w14:textId="738B447F" w:rsidR="00D74E8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TPM3-NTRK1</w:t>
            </w:r>
          </w:p>
        </w:tc>
        <w:tc>
          <w:tcPr>
            <w:tcW w:w="1134" w:type="dxa"/>
          </w:tcPr>
          <w:p w14:paraId="7673CA05" w14:textId="6E8DE0CF" w:rsidR="00D74E84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0/M</w:t>
            </w:r>
          </w:p>
        </w:tc>
        <w:tc>
          <w:tcPr>
            <w:tcW w:w="2978" w:type="dxa"/>
          </w:tcPr>
          <w:p w14:paraId="531A11C2" w14:textId="0F05C77C" w:rsidR="00D74E8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LG spindle cell sarcoma</w:t>
            </w:r>
            <w:r>
              <w:rPr>
                <w:color w:val="000000" w:themeColor="text1"/>
                <w:sz w:val="18"/>
              </w:rPr>
              <w:t>/HG at recurrence</w:t>
            </w:r>
          </w:p>
        </w:tc>
        <w:tc>
          <w:tcPr>
            <w:tcW w:w="3400" w:type="dxa"/>
          </w:tcPr>
          <w:p w14:paraId="2A2827B4" w14:textId="34E5B707" w:rsidR="00D74E84" w:rsidRPr="00FE3129" w:rsidRDefault="00F11D5B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NM</w:t>
            </w:r>
          </w:p>
        </w:tc>
        <w:tc>
          <w:tcPr>
            <w:tcW w:w="2127" w:type="dxa"/>
          </w:tcPr>
          <w:p w14:paraId="6187F144" w14:textId="41EBBE1A" w:rsidR="00D74E84" w:rsidRPr="00FE3129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NM</w:t>
            </w:r>
          </w:p>
        </w:tc>
        <w:tc>
          <w:tcPr>
            <w:tcW w:w="2546" w:type="dxa"/>
          </w:tcPr>
          <w:p w14:paraId="373FA57B" w14:textId="1EAD6AF0" w:rsidR="00D74E84" w:rsidRDefault="00D74E84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 xml:space="preserve">Davis et al. </w:t>
            </w:r>
            <w:r>
              <w:rPr>
                <w:color w:val="000000" w:themeColor="text1"/>
                <w:sz w:val="18"/>
              </w:rPr>
              <w:t>2019</w:t>
            </w:r>
            <w:r w:rsidR="007047B1">
              <w:rPr>
                <w:color w:val="000000" w:themeColor="text1"/>
                <w:sz w:val="18"/>
              </w:rPr>
              <w:t xml:space="preserve"> (8)</w:t>
            </w:r>
          </w:p>
        </w:tc>
      </w:tr>
      <w:tr w:rsidR="00D74E84" w:rsidRPr="00FE3129" w14:paraId="5C7B0CAF" w14:textId="77777777" w:rsidTr="000C3EAA">
        <w:trPr>
          <w:trHeight w:val="364"/>
        </w:trPr>
        <w:tc>
          <w:tcPr>
            <w:tcW w:w="421" w:type="dxa"/>
          </w:tcPr>
          <w:p w14:paraId="16116BFA" w14:textId="39C7D4C1" w:rsidR="00D74E84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bCs/>
                <w:color w:val="000000" w:themeColor="text1"/>
                <w:sz w:val="18"/>
              </w:rPr>
              <w:t>18</w:t>
            </w:r>
          </w:p>
        </w:tc>
        <w:tc>
          <w:tcPr>
            <w:tcW w:w="1564" w:type="dxa"/>
          </w:tcPr>
          <w:p w14:paraId="35680EFE" w14:textId="40CFBAB1" w:rsidR="00D74E8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TPM3-NTRK1</w:t>
            </w:r>
          </w:p>
        </w:tc>
        <w:tc>
          <w:tcPr>
            <w:tcW w:w="1134" w:type="dxa"/>
          </w:tcPr>
          <w:p w14:paraId="7413F073" w14:textId="53F64CF9" w:rsidR="00D74E84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0/M</w:t>
            </w:r>
          </w:p>
        </w:tc>
        <w:tc>
          <w:tcPr>
            <w:tcW w:w="2978" w:type="dxa"/>
          </w:tcPr>
          <w:p w14:paraId="3BFC653D" w14:textId="224EF11B" w:rsidR="00D74E8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Unclas</w:t>
            </w:r>
            <w:r>
              <w:rPr>
                <w:color w:val="000000" w:themeColor="text1"/>
                <w:sz w:val="18"/>
              </w:rPr>
              <w:t>sified</w:t>
            </w:r>
          </w:p>
        </w:tc>
        <w:tc>
          <w:tcPr>
            <w:tcW w:w="3400" w:type="dxa"/>
          </w:tcPr>
          <w:p w14:paraId="5CC49991" w14:textId="6BAB6700" w:rsidR="00D74E84" w:rsidRPr="00FE3129" w:rsidRDefault="00F11D5B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NM</w:t>
            </w:r>
          </w:p>
        </w:tc>
        <w:tc>
          <w:tcPr>
            <w:tcW w:w="2127" w:type="dxa"/>
          </w:tcPr>
          <w:p w14:paraId="7D4449A8" w14:textId="0BE8BF38" w:rsidR="00D74E84" w:rsidRPr="00FE3129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NM</w:t>
            </w:r>
          </w:p>
        </w:tc>
        <w:tc>
          <w:tcPr>
            <w:tcW w:w="2546" w:type="dxa"/>
          </w:tcPr>
          <w:p w14:paraId="3FCAA725" w14:textId="6BC1A1AA" w:rsidR="00D74E84" w:rsidRDefault="00D74E84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 xml:space="preserve">Davis et al. </w:t>
            </w:r>
            <w:r>
              <w:rPr>
                <w:color w:val="000000" w:themeColor="text1"/>
                <w:sz w:val="18"/>
              </w:rPr>
              <w:t>2019</w:t>
            </w:r>
            <w:r w:rsidR="007047B1">
              <w:rPr>
                <w:color w:val="000000" w:themeColor="text1"/>
                <w:sz w:val="18"/>
              </w:rPr>
              <w:t xml:space="preserve"> (8)</w:t>
            </w:r>
          </w:p>
        </w:tc>
      </w:tr>
      <w:tr w:rsidR="00D74E84" w:rsidRPr="00FE3129" w14:paraId="2BC1CD7B" w14:textId="77777777" w:rsidTr="000C3EAA">
        <w:trPr>
          <w:trHeight w:val="283"/>
        </w:trPr>
        <w:tc>
          <w:tcPr>
            <w:tcW w:w="421" w:type="dxa"/>
          </w:tcPr>
          <w:p w14:paraId="1E0FCAEE" w14:textId="2F84EC87" w:rsidR="00D74E84" w:rsidRPr="00384F14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 w:rsidRPr="00384F14">
              <w:rPr>
                <w:bCs/>
                <w:color w:val="000000" w:themeColor="text1"/>
                <w:sz w:val="18"/>
              </w:rPr>
              <w:t>19</w:t>
            </w:r>
          </w:p>
        </w:tc>
        <w:tc>
          <w:tcPr>
            <w:tcW w:w="1564" w:type="dxa"/>
          </w:tcPr>
          <w:p w14:paraId="5EE8C33B" w14:textId="7C39EA32" w:rsidR="00D74E84" w:rsidRPr="00384F1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 w:rsidRPr="00384F14">
              <w:rPr>
                <w:rFonts w:hint="eastAsia"/>
                <w:color w:val="000000" w:themeColor="text1"/>
                <w:sz w:val="18"/>
              </w:rPr>
              <w:t>TPM3-NTRK1</w:t>
            </w:r>
          </w:p>
        </w:tc>
        <w:tc>
          <w:tcPr>
            <w:tcW w:w="1134" w:type="dxa"/>
          </w:tcPr>
          <w:p w14:paraId="2296A62C" w14:textId="2AF3DC54" w:rsidR="00D74E84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18mo/M</w:t>
            </w:r>
          </w:p>
        </w:tc>
        <w:tc>
          <w:tcPr>
            <w:tcW w:w="2978" w:type="dxa"/>
          </w:tcPr>
          <w:p w14:paraId="0871A381" w14:textId="49845055" w:rsidR="00D74E8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 xml:space="preserve">Infantile </w:t>
            </w:r>
            <w:proofErr w:type="spellStart"/>
            <w:r>
              <w:rPr>
                <w:rFonts w:hint="eastAsia"/>
                <w:color w:val="000000" w:themeColor="text1"/>
                <w:sz w:val="18"/>
              </w:rPr>
              <w:t>fibrosarcoma</w:t>
            </w:r>
            <w:proofErr w:type="spellEnd"/>
          </w:p>
        </w:tc>
        <w:tc>
          <w:tcPr>
            <w:tcW w:w="3400" w:type="dxa"/>
          </w:tcPr>
          <w:p w14:paraId="0A9A4437" w14:textId="299B5493" w:rsidR="00D74E84" w:rsidRPr="00FE3129" w:rsidRDefault="00F11D5B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NM</w:t>
            </w:r>
          </w:p>
        </w:tc>
        <w:tc>
          <w:tcPr>
            <w:tcW w:w="2127" w:type="dxa"/>
          </w:tcPr>
          <w:p w14:paraId="5B3795DF" w14:textId="7AFC7DAA" w:rsidR="00D74E84" w:rsidRPr="00FE3129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NM</w:t>
            </w:r>
          </w:p>
        </w:tc>
        <w:tc>
          <w:tcPr>
            <w:tcW w:w="2546" w:type="dxa"/>
          </w:tcPr>
          <w:p w14:paraId="7E7D6612" w14:textId="59DE25F1" w:rsidR="00D74E84" w:rsidRDefault="00D74E84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 xml:space="preserve">Davis et al. </w:t>
            </w:r>
            <w:r>
              <w:rPr>
                <w:color w:val="000000" w:themeColor="text1"/>
                <w:sz w:val="18"/>
              </w:rPr>
              <w:t>2019</w:t>
            </w:r>
            <w:r w:rsidR="007047B1">
              <w:rPr>
                <w:color w:val="000000" w:themeColor="text1"/>
                <w:sz w:val="18"/>
              </w:rPr>
              <w:t xml:space="preserve"> (8)</w:t>
            </w:r>
          </w:p>
        </w:tc>
      </w:tr>
      <w:tr w:rsidR="00D74E84" w:rsidRPr="00FE3129" w14:paraId="2DD05140" w14:textId="77777777" w:rsidTr="000C3EAA">
        <w:trPr>
          <w:trHeight w:val="246"/>
        </w:trPr>
        <w:tc>
          <w:tcPr>
            <w:tcW w:w="421" w:type="dxa"/>
          </w:tcPr>
          <w:p w14:paraId="62873AEF" w14:textId="641D8746" w:rsidR="00D74E84" w:rsidRPr="00384F14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rFonts w:hint="eastAsia"/>
                <w:bCs/>
                <w:color w:val="000000" w:themeColor="text1"/>
                <w:sz w:val="18"/>
              </w:rPr>
              <w:t>20</w:t>
            </w:r>
          </w:p>
        </w:tc>
        <w:tc>
          <w:tcPr>
            <w:tcW w:w="1564" w:type="dxa"/>
          </w:tcPr>
          <w:p w14:paraId="78ECD2D7" w14:textId="54DA6E75" w:rsidR="00D74E8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TPM3-NTRK1</w:t>
            </w:r>
          </w:p>
        </w:tc>
        <w:tc>
          <w:tcPr>
            <w:tcW w:w="1134" w:type="dxa"/>
          </w:tcPr>
          <w:p w14:paraId="30617127" w14:textId="68583D42" w:rsidR="00D74E84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36mo/F</w:t>
            </w:r>
          </w:p>
        </w:tc>
        <w:tc>
          <w:tcPr>
            <w:tcW w:w="2978" w:type="dxa"/>
          </w:tcPr>
          <w:p w14:paraId="253EA023" w14:textId="5557AD49" w:rsidR="00D74E8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LG sp</w:t>
            </w:r>
            <w:r>
              <w:rPr>
                <w:color w:val="000000" w:themeColor="text1"/>
                <w:sz w:val="18"/>
              </w:rPr>
              <w:t>indle cell tumor</w:t>
            </w:r>
          </w:p>
        </w:tc>
        <w:tc>
          <w:tcPr>
            <w:tcW w:w="3400" w:type="dxa"/>
          </w:tcPr>
          <w:p w14:paraId="6E9236AE" w14:textId="470862B2" w:rsidR="00D74E84" w:rsidRPr="00FE3129" w:rsidRDefault="00F11D5B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NM</w:t>
            </w:r>
          </w:p>
        </w:tc>
        <w:tc>
          <w:tcPr>
            <w:tcW w:w="2127" w:type="dxa"/>
          </w:tcPr>
          <w:p w14:paraId="7A48947D" w14:textId="436DD70C" w:rsidR="00D74E84" w:rsidRPr="00FE3129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NM</w:t>
            </w:r>
          </w:p>
        </w:tc>
        <w:tc>
          <w:tcPr>
            <w:tcW w:w="2546" w:type="dxa"/>
          </w:tcPr>
          <w:p w14:paraId="4D75732D" w14:textId="70E0613B" w:rsidR="00D74E84" w:rsidRDefault="00D74E84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 xml:space="preserve">Davis et al. </w:t>
            </w:r>
            <w:r>
              <w:rPr>
                <w:color w:val="000000" w:themeColor="text1"/>
                <w:sz w:val="18"/>
              </w:rPr>
              <w:t>2019</w:t>
            </w:r>
            <w:r w:rsidR="007047B1">
              <w:rPr>
                <w:color w:val="000000" w:themeColor="text1"/>
                <w:sz w:val="18"/>
              </w:rPr>
              <w:t xml:space="preserve"> (8)</w:t>
            </w:r>
          </w:p>
        </w:tc>
      </w:tr>
      <w:tr w:rsidR="00D74E84" w:rsidRPr="00FE3129" w14:paraId="72FCAAC7" w14:textId="77777777" w:rsidTr="000C3EAA">
        <w:trPr>
          <w:trHeight w:val="505"/>
        </w:trPr>
        <w:tc>
          <w:tcPr>
            <w:tcW w:w="421" w:type="dxa"/>
          </w:tcPr>
          <w:p w14:paraId="052FEE65" w14:textId="0B97B442" w:rsidR="00D74E84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rFonts w:hint="eastAsia"/>
                <w:bCs/>
                <w:color w:val="000000" w:themeColor="text1"/>
                <w:sz w:val="18"/>
              </w:rPr>
              <w:t>21</w:t>
            </w:r>
          </w:p>
        </w:tc>
        <w:tc>
          <w:tcPr>
            <w:tcW w:w="1564" w:type="dxa"/>
          </w:tcPr>
          <w:p w14:paraId="1AD9510A" w14:textId="72591D3A" w:rsidR="00D74E8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TPM3-NTRK1</w:t>
            </w:r>
          </w:p>
        </w:tc>
        <w:tc>
          <w:tcPr>
            <w:tcW w:w="1134" w:type="dxa"/>
          </w:tcPr>
          <w:p w14:paraId="1E06B6E4" w14:textId="5E0FD314" w:rsidR="00D74E84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120M/M</w:t>
            </w:r>
          </w:p>
        </w:tc>
        <w:tc>
          <w:tcPr>
            <w:tcW w:w="2978" w:type="dxa"/>
          </w:tcPr>
          <w:p w14:paraId="02A2FC88" w14:textId="1F53A3EC" w:rsidR="00D74E8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 xml:space="preserve">Inflammatory spindle and round cell </w:t>
            </w:r>
            <w:r>
              <w:rPr>
                <w:color w:val="000000" w:themeColor="text1"/>
                <w:sz w:val="18"/>
              </w:rPr>
              <w:t>sarcoma</w:t>
            </w:r>
          </w:p>
        </w:tc>
        <w:tc>
          <w:tcPr>
            <w:tcW w:w="3400" w:type="dxa"/>
          </w:tcPr>
          <w:p w14:paraId="41BEAD9F" w14:textId="27BF1198" w:rsidR="00D74E84" w:rsidRPr="00FE3129" w:rsidRDefault="00F11D5B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NM</w:t>
            </w:r>
          </w:p>
        </w:tc>
        <w:tc>
          <w:tcPr>
            <w:tcW w:w="2127" w:type="dxa"/>
          </w:tcPr>
          <w:p w14:paraId="4B1779CA" w14:textId="67DFBD9A" w:rsidR="00D74E84" w:rsidRPr="00FE3129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NM</w:t>
            </w:r>
          </w:p>
        </w:tc>
        <w:tc>
          <w:tcPr>
            <w:tcW w:w="2546" w:type="dxa"/>
          </w:tcPr>
          <w:p w14:paraId="5EA820BC" w14:textId="57B3385B" w:rsidR="00D74E84" w:rsidRDefault="00D74E84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 xml:space="preserve">Davis et al. </w:t>
            </w:r>
            <w:r>
              <w:rPr>
                <w:color w:val="000000" w:themeColor="text1"/>
                <w:sz w:val="18"/>
              </w:rPr>
              <w:t>2019</w:t>
            </w:r>
            <w:r w:rsidR="007047B1">
              <w:rPr>
                <w:color w:val="000000" w:themeColor="text1"/>
                <w:sz w:val="18"/>
              </w:rPr>
              <w:t xml:space="preserve"> (8)</w:t>
            </w:r>
          </w:p>
        </w:tc>
      </w:tr>
      <w:tr w:rsidR="00D74E84" w:rsidRPr="00FE3129" w14:paraId="2DA05C12" w14:textId="77777777" w:rsidTr="000C3EAA">
        <w:trPr>
          <w:trHeight w:val="315"/>
        </w:trPr>
        <w:tc>
          <w:tcPr>
            <w:tcW w:w="421" w:type="dxa"/>
          </w:tcPr>
          <w:p w14:paraId="24B784F3" w14:textId="327E25A9" w:rsidR="00D74E84" w:rsidRPr="00FE3129" w:rsidRDefault="00F11D5B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rFonts w:hint="eastAsia"/>
                <w:bCs/>
                <w:color w:val="000000" w:themeColor="text1"/>
                <w:sz w:val="18"/>
              </w:rPr>
              <w:t>2</w:t>
            </w:r>
            <w:r w:rsidR="00384F14">
              <w:rPr>
                <w:bCs/>
                <w:color w:val="000000" w:themeColor="text1"/>
                <w:sz w:val="18"/>
              </w:rPr>
              <w:t>2</w:t>
            </w:r>
          </w:p>
        </w:tc>
        <w:tc>
          <w:tcPr>
            <w:tcW w:w="1564" w:type="dxa"/>
          </w:tcPr>
          <w:p w14:paraId="2F7434AC" w14:textId="5FC32FDB" w:rsidR="00D74E84" w:rsidRPr="00FE3129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TPM3-NTRK1</w:t>
            </w:r>
          </w:p>
        </w:tc>
        <w:tc>
          <w:tcPr>
            <w:tcW w:w="1134" w:type="dxa"/>
          </w:tcPr>
          <w:p w14:paraId="18156E86" w14:textId="20217D09" w:rsidR="00D74E84" w:rsidRPr="00FE3129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2mo/M</w:t>
            </w:r>
          </w:p>
        </w:tc>
        <w:tc>
          <w:tcPr>
            <w:tcW w:w="2978" w:type="dxa"/>
          </w:tcPr>
          <w:p w14:paraId="093DBB76" w14:textId="66C4479C" w:rsidR="00D74E84" w:rsidRPr="00FE3129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Inflammatory fibroid polyp</w:t>
            </w:r>
          </w:p>
        </w:tc>
        <w:tc>
          <w:tcPr>
            <w:tcW w:w="3400" w:type="dxa"/>
          </w:tcPr>
          <w:p w14:paraId="204D5ADC" w14:textId="6812C045" w:rsidR="00D74E84" w:rsidRPr="00FE3129" w:rsidRDefault="00F11D5B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NM</w:t>
            </w:r>
          </w:p>
        </w:tc>
        <w:tc>
          <w:tcPr>
            <w:tcW w:w="2127" w:type="dxa"/>
          </w:tcPr>
          <w:p w14:paraId="52A37E37" w14:textId="0D799969" w:rsidR="00D74E84" w:rsidRPr="00FE3129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NM</w:t>
            </w:r>
          </w:p>
        </w:tc>
        <w:tc>
          <w:tcPr>
            <w:tcW w:w="2546" w:type="dxa"/>
          </w:tcPr>
          <w:p w14:paraId="652DEB14" w14:textId="585BF52C" w:rsidR="00D74E84" w:rsidRPr="00FE3129" w:rsidRDefault="00D74E84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 xml:space="preserve">Davis et al. </w:t>
            </w:r>
            <w:r>
              <w:rPr>
                <w:color w:val="000000" w:themeColor="text1"/>
                <w:sz w:val="18"/>
              </w:rPr>
              <w:t>2019</w:t>
            </w:r>
            <w:r w:rsidR="007047B1">
              <w:rPr>
                <w:color w:val="000000" w:themeColor="text1"/>
                <w:sz w:val="18"/>
              </w:rPr>
              <w:t xml:space="preserve"> (8)</w:t>
            </w:r>
          </w:p>
        </w:tc>
      </w:tr>
      <w:tr w:rsidR="00D74E84" w:rsidRPr="00FE3129" w14:paraId="26D742C0" w14:textId="77777777" w:rsidTr="000C3EAA">
        <w:trPr>
          <w:trHeight w:val="419"/>
        </w:trPr>
        <w:tc>
          <w:tcPr>
            <w:tcW w:w="421" w:type="dxa"/>
            <w:tcBorders>
              <w:bottom w:val="single" w:sz="4" w:space="0" w:color="auto"/>
            </w:tcBorders>
          </w:tcPr>
          <w:p w14:paraId="554DF019" w14:textId="0043E069" w:rsidR="00D74E84" w:rsidRPr="00FE3129" w:rsidRDefault="00384F1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bCs/>
                <w:color w:val="000000" w:themeColor="text1"/>
                <w:sz w:val="18"/>
              </w:rPr>
            </w:pPr>
            <w:r>
              <w:rPr>
                <w:rFonts w:hint="eastAsia"/>
                <w:bCs/>
                <w:color w:val="000000" w:themeColor="text1"/>
                <w:sz w:val="18"/>
              </w:rPr>
              <w:t>23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2A00D91B" w14:textId="0BE019AA" w:rsidR="00D74E84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29" w:hanging="29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TPM3-NTRK1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D95BB78" w14:textId="2F453E0A" w:rsidR="00D74E84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0/M</w:t>
            </w:r>
          </w:p>
        </w:tc>
        <w:tc>
          <w:tcPr>
            <w:tcW w:w="2978" w:type="dxa"/>
            <w:tcBorders>
              <w:bottom w:val="single" w:sz="4" w:space="0" w:color="auto"/>
            </w:tcBorders>
          </w:tcPr>
          <w:p w14:paraId="7445E28D" w14:textId="6B57CE25" w:rsidR="00D74E84" w:rsidRPr="00FE3129" w:rsidRDefault="00D74E84" w:rsidP="00E70885">
            <w:pPr>
              <w:widowControl w:val="0"/>
              <w:wordWrap w:val="0"/>
              <w:autoSpaceDE w:val="0"/>
              <w:autoSpaceDN w:val="0"/>
              <w:snapToGrid w:val="0"/>
              <w:ind w:left="34" w:hanging="38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Spi</w:t>
            </w:r>
            <w:r>
              <w:rPr>
                <w:color w:val="000000" w:themeColor="text1"/>
                <w:sz w:val="18"/>
              </w:rPr>
              <w:t>ndle cell sarcoma</w:t>
            </w:r>
          </w:p>
        </w:tc>
        <w:tc>
          <w:tcPr>
            <w:tcW w:w="3400" w:type="dxa"/>
            <w:tcBorders>
              <w:bottom w:val="single" w:sz="4" w:space="0" w:color="auto"/>
            </w:tcBorders>
          </w:tcPr>
          <w:p w14:paraId="38113415" w14:textId="3266FEEB" w:rsidR="00D74E84" w:rsidRPr="00FE3129" w:rsidRDefault="00F11D5B" w:rsidP="00E70885">
            <w:pPr>
              <w:widowControl w:val="0"/>
              <w:wordWrap w:val="0"/>
              <w:autoSpaceDE w:val="0"/>
              <w:autoSpaceDN w:val="0"/>
              <w:snapToGrid w:val="0"/>
              <w:ind w:left="27" w:hanging="27"/>
              <w:contextualSpacing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NM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0707E306" w14:textId="0CFF0A2B" w:rsidR="00D74E84" w:rsidRPr="00FE3129" w:rsidRDefault="00D74E84" w:rsidP="00350D55">
            <w:pPr>
              <w:widowControl w:val="0"/>
              <w:wordWrap w:val="0"/>
              <w:autoSpaceDE w:val="0"/>
              <w:autoSpaceDN w:val="0"/>
              <w:snapToGrid w:val="0"/>
              <w:ind w:left="180" w:hanging="180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NM</w:t>
            </w:r>
          </w:p>
        </w:tc>
        <w:tc>
          <w:tcPr>
            <w:tcW w:w="2546" w:type="dxa"/>
            <w:tcBorders>
              <w:bottom w:val="single" w:sz="4" w:space="0" w:color="auto"/>
            </w:tcBorders>
          </w:tcPr>
          <w:p w14:paraId="549D050A" w14:textId="632259CE" w:rsidR="00D74E84" w:rsidRPr="00FE3129" w:rsidRDefault="00D74E84" w:rsidP="0082113C">
            <w:pPr>
              <w:widowControl w:val="0"/>
              <w:wordWrap w:val="0"/>
              <w:autoSpaceDE w:val="0"/>
              <w:autoSpaceDN w:val="0"/>
              <w:snapToGrid w:val="0"/>
              <w:ind w:left="34"/>
              <w:contextualSpacing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 xml:space="preserve">Davis et al. </w:t>
            </w:r>
            <w:r>
              <w:rPr>
                <w:color w:val="000000" w:themeColor="text1"/>
                <w:sz w:val="18"/>
              </w:rPr>
              <w:t>2019</w:t>
            </w:r>
            <w:r w:rsidR="007047B1">
              <w:rPr>
                <w:color w:val="000000" w:themeColor="text1"/>
                <w:sz w:val="18"/>
              </w:rPr>
              <w:t xml:space="preserve"> (8)</w:t>
            </w:r>
          </w:p>
        </w:tc>
      </w:tr>
    </w:tbl>
    <w:p w14:paraId="04D46615" w14:textId="77777777" w:rsidR="008059A6" w:rsidRPr="00FE3129" w:rsidRDefault="008059A6">
      <w:pPr>
        <w:ind w:left="200" w:hanging="200"/>
        <w:rPr>
          <w:color w:val="000000" w:themeColor="text1"/>
        </w:rPr>
      </w:pPr>
    </w:p>
    <w:p w14:paraId="635CEFA5" w14:textId="42037320" w:rsidR="008059A6" w:rsidRPr="00FE3129" w:rsidRDefault="006B3483">
      <w:pPr>
        <w:ind w:left="200" w:hanging="200"/>
        <w:rPr>
          <w:color w:val="000000" w:themeColor="text1"/>
        </w:rPr>
      </w:pPr>
      <w:r>
        <w:rPr>
          <w:color w:val="000000" w:themeColor="text1"/>
        </w:rPr>
        <w:t xml:space="preserve">IHC: immunohistochemistry, </w:t>
      </w:r>
      <w:r w:rsidR="00C87524" w:rsidRPr="00FE3129">
        <w:rPr>
          <w:rFonts w:hint="eastAsia"/>
          <w:color w:val="000000" w:themeColor="text1"/>
        </w:rPr>
        <w:t>NM: not mentioned</w:t>
      </w:r>
    </w:p>
    <w:p w14:paraId="7F6279BC" w14:textId="77777777" w:rsidR="000059E8" w:rsidRPr="00FE3129" w:rsidRDefault="000059E8">
      <w:pPr>
        <w:ind w:left="200" w:hanging="200"/>
        <w:rPr>
          <w:color w:val="000000" w:themeColor="text1"/>
        </w:rPr>
      </w:pPr>
      <w:r w:rsidRPr="00FE3129">
        <w:rPr>
          <w:color w:val="000000" w:themeColor="text1"/>
        </w:rPr>
        <w:br w:type="page"/>
      </w:r>
    </w:p>
    <w:p w14:paraId="7FE5179B" w14:textId="77777777" w:rsidR="008059A6" w:rsidRPr="00FE3129" w:rsidRDefault="008059A6" w:rsidP="000059E8">
      <w:pPr>
        <w:ind w:left="200" w:hanging="200"/>
        <w:jc w:val="both"/>
        <w:rPr>
          <w:color w:val="000000" w:themeColor="text1"/>
        </w:rPr>
      </w:pPr>
    </w:p>
    <w:p w14:paraId="0E2A4B35" w14:textId="2158FCC8" w:rsidR="00DC64D5" w:rsidRPr="00FE3129" w:rsidRDefault="00E3044B" w:rsidP="00B641A5">
      <w:pPr>
        <w:rPr>
          <w:color w:val="000000" w:themeColor="text1"/>
        </w:rPr>
      </w:pPr>
      <w:r w:rsidRPr="00FE3129">
        <w:rPr>
          <w:noProof/>
          <w:color w:val="000000" w:themeColor="text1"/>
        </w:rPr>
        <w:fldChar w:fldCharType="begin"/>
      </w:r>
      <w:r w:rsidRPr="00FE3129">
        <w:rPr>
          <w:color w:val="000000" w:themeColor="text1"/>
        </w:rPr>
        <w:instrText xml:space="preserve"> ADDIN EN.REFLIST </w:instrText>
      </w:r>
      <w:r w:rsidRPr="00FE3129">
        <w:rPr>
          <w:noProof/>
          <w:color w:val="000000" w:themeColor="text1"/>
        </w:rPr>
        <w:fldChar w:fldCharType="end"/>
      </w:r>
    </w:p>
    <w:sectPr w:rsidR="00DC64D5" w:rsidRPr="00FE3129" w:rsidSect="00E46C82">
      <w:type w:val="continuous"/>
      <w:pgSz w:w="16838" w:h="11906" w:orient="landscape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C88B5E" w14:textId="77777777" w:rsidR="004A764B" w:rsidRDefault="004A764B" w:rsidP="007B70A7">
      <w:pPr>
        <w:ind w:left="200" w:hanging="200"/>
      </w:pPr>
      <w:r>
        <w:separator/>
      </w:r>
    </w:p>
  </w:endnote>
  <w:endnote w:type="continuationSeparator" w:id="0">
    <w:p w14:paraId="250FC672" w14:textId="77777777" w:rsidR="004A764B" w:rsidRDefault="004A764B" w:rsidP="007B70A7">
      <w:pPr>
        <w:ind w:left="200" w:hanging="2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E29FE3" w14:textId="77777777" w:rsidR="005D34FA" w:rsidRDefault="005D34F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E06E03" w14:textId="77777777" w:rsidR="005D34FA" w:rsidRDefault="005D34FA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B1E93D" w14:textId="77777777" w:rsidR="005D34FA" w:rsidRDefault="005D34F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CCBD43" w14:textId="77777777" w:rsidR="004A764B" w:rsidRDefault="004A764B" w:rsidP="007B70A7">
      <w:pPr>
        <w:ind w:left="200" w:hanging="200"/>
      </w:pPr>
      <w:r>
        <w:separator/>
      </w:r>
    </w:p>
  </w:footnote>
  <w:footnote w:type="continuationSeparator" w:id="0">
    <w:p w14:paraId="4EF2257C" w14:textId="77777777" w:rsidR="004A764B" w:rsidRDefault="004A764B" w:rsidP="007B70A7">
      <w:pPr>
        <w:ind w:left="200" w:hanging="2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9E47F5" w14:textId="77777777" w:rsidR="005D34FA" w:rsidRDefault="005D34FA" w:rsidP="005D34F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1757F8" w14:textId="77777777" w:rsidR="005D34FA" w:rsidRDefault="005D34FA" w:rsidP="005D34FA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AB16C8" w14:textId="77777777" w:rsidR="005D34FA" w:rsidRDefault="005D34F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QxNzK1NLS0NDQwMjBU0lEKTi0uzszPAykwrQUAGZq6n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Surg Patholog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C64D5"/>
    <w:rsid w:val="000059E8"/>
    <w:rsid w:val="00011429"/>
    <w:rsid w:val="00014FDE"/>
    <w:rsid w:val="000243C8"/>
    <w:rsid w:val="00057CCF"/>
    <w:rsid w:val="00087D35"/>
    <w:rsid w:val="000A360D"/>
    <w:rsid w:val="000A4B97"/>
    <w:rsid w:val="000C0B99"/>
    <w:rsid w:val="000C3EAA"/>
    <w:rsid w:val="000D1C44"/>
    <w:rsid w:val="00101810"/>
    <w:rsid w:val="0010577B"/>
    <w:rsid w:val="00126BA7"/>
    <w:rsid w:val="00155634"/>
    <w:rsid w:val="00182D87"/>
    <w:rsid w:val="00192757"/>
    <w:rsid w:val="001B142F"/>
    <w:rsid w:val="001D1D7F"/>
    <w:rsid w:val="002631E1"/>
    <w:rsid w:val="0027484E"/>
    <w:rsid w:val="00281469"/>
    <w:rsid w:val="002A2E17"/>
    <w:rsid w:val="002A3F2E"/>
    <w:rsid w:val="002B34FC"/>
    <w:rsid w:val="002B7A55"/>
    <w:rsid w:val="002C2BDB"/>
    <w:rsid w:val="002D369A"/>
    <w:rsid w:val="002F0035"/>
    <w:rsid w:val="00331528"/>
    <w:rsid w:val="00334613"/>
    <w:rsid w:val="00350D55"/>
    <w:rsid w:val="00362162"/>
    <w:rsid w:val="00371C8F"/>
    <w:rsid w:val="0037418B"/>
    <w:rsid w:val="00384F14"/>
    <w:rsid w:val="00490AEF"/>
    <w:rsid w:val="004A764B"/>
    <w:rsid w:val="004E16A8"/>
    <w:rsid w:val="004F43DD"/>
    <w:rsid w:val="0052478F"/>
    <w:rsid w:val="00526470"/>
    <w:rsid w:val="0058542E"/>
    <w:rsid w:val="0059137C"/>
    <w:rsid w:val="005B060D"/>
    <w:rsid w:val="005D33D6"/>
    <w:rsid w:val="005D34FA"/>
    <w:rsid w:val="0061732E"/>
    <w:rsid w:val="00657334"/>
    <w:rsid w:val="0066360C"/>
    <w:rsid w:val="006B3483"/>
    <w:rsid w:val="006F5F23"/>
    <w:rsid w:val="007047B1"/>
    <w:rsid w:val="0070556A"/>
    <w:rsid w:val="007169DA"/>
    <w:rsid w:val="007358B9"/>
    <w:rsid w:val="00756B72"/>
    <w:rsid w:val="007A6843"/>
    <w:rsid w:val="007B70A7"/>
    <w:rsid w:val="007E2F26"/>
    <w:rsid w:val="007E727D"/>
    <w:rsid w:val="007F3761"/>
    <w:rsid w:val="008059A6"/>
    <w:rsid w:val="00820CD3"/>
    <w:rsid w:val="0082113C"/>
    <w:rsid w:val="00850AD6"/>
    <w:rsid w:val="00873312"/>
    <w:rsid w:val="0087775E"/>
    <w:rsid w:val="00894F89"/>
    <w:rsid w:val="008A51EC"/>
    <w:rsid w:val="008F1FEE"/>
    <w:rsid w:val="00911F8E"/>
    <w:rsid w:val="00927B43"/>
    <w:rsid w:val="009A479F"/>
    <w:rsid w:val="009C10AF"/>
    <w:rsid w:val="009D0914"/>
    <w:rsid w:val="009D41C0"/>
    <w:rsid w:val="009E57A7"/>
    <w:rsid w:val="00A550EC"/>
    <w:rsid w:val="00A569A3"/>
    <w:rsid w:val="00A7159B"/>
    <w:rsid w:val="00A80CF8"/>
    <w:rsid w:val="00AA3AEA"/>
    <w:rsid w:val="00AB0A71"/>
    <w:rsid w:val="00AE48DB"/>
    <w:rsid w:val="00AF3F38"/>
    <w:rsid w:val="00B17B60"/>
    <w:rsid w:val="00B2382F"/>
    <w:rsid w:val="00B350F0"/>
    <w:rsid w:val="00B641A5"/>
    <w:rsid w:val="00B86C0D"/>
    <w:rsid w:val="00B90405"/>
    <w:rsid w:val="00B94E6E"/>
    <w:rsid w:val="00BB651F"/>
    <w:rsid w:val="00BC3E93"/>
    <w:rsid w:val="00C23F75"/>
    <w:rsid w:val="00C330AD"/>
    <w:rsid w:val="00C331EC"/>
    <w:rsid w:val="00C415F6"/>
    <w:rsid w:val="00C7491E"/>
    <w:rsid w:val="00C87524"/>
    <w:rsid w:val="00C919AD"/>
    <w:rsid w:val="00C93B1F"/>
    <w:rsid w:val="00CA7198"/>
    <w:rsid w:val="00D005B8"/>
    <w:rsid w:val="00D70D6E"/>
    <w:rsid w:val="00D74E84"/>
    <w:rsid w:val="00D84467"/>
    <w:rsid w:val="00D849E7"/>
    <w:rsid w:val="00DC64D5"/>
    <w:rsid w:val="00DD310A"/>
    <w:rsid w:val="00DD47BF"/>
    <w:rsid w:val="00E201C7"/>
    <w:rsid w:val="00E3044B"/>
    <w:rsid w:val="00E46C82"/>
    <w:rsid w:val="00E47F6B"/>
    <w:rsid w:val="00E70885"/>
    <w:rsid w:val="00EF1B60"/>
    <w:rsid w:val="00EF7301"/>
    <w:rsid w:val="00F000F0"/>
    <w:rsid w:val="00F117AB"/>
    <w:rsid w:val="00F11D5B"/>
    <w:rsid w:val="00F14B81"/>
    <w:rsid w:val="00F2266D"/>
    <w:rsid w:val="00F44761"/>
    <w:rsid w:val="00F605F9"/>
    <w:rsid w:val="00F90905"/>
    <w:rsid w:val="00F91BEA"/>
    <w:rsid w:val="00FA53FD"/>
    <w:rsid w:val="00FD3721"/>
    <w:rsid w:val="00FE3129"/>
    <w:rsid w:val="00FF1215"/>
    <w:rsid w:val="00FF2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EB6265"/>
  <w15:chartTrackingRefBased/>
  <w15:docId w15:val="{AB6E1AAE-EA4A-4B1B-9D93-C72B2CE5D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01C7"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201C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E201C7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E201C7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01C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01C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01C7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01C7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01C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01C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70A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7B70A7"/>
  </w:style>
  <w:style w:type="paragraph" w:styleId="a4">
    <w:name w:val="footer"/>
    <w:basedOn w:val="a"/>
    <w:link w:val="Char0"/>
    <w:uiPriority w:val="99"/>
    <w:unhideWhenUsed/>
    <w:rsid w:val="007B70A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B70A7"/>
  </w:style>
  <w:style w:type="paragraph" w:customStyle="1" w:styleId="EndNoteBibliographyTitle">
    <w:name w:val="EndNote Bibliography Title"/>
    <w:basedOn w:val="a"/>
    <w:link w:val="EndNoteBibliographyTitleChar"/>
    <w:rsid w:val="00820CD3"/>
    <w:pPr>
      <w:framePr w:hSpace="142" w:wrap="around" w:vAnchor="page" w:hAnchor="margin" w:xAlign="center" w:y="2772"/>
      <w:jc w:val="center"/>
    </w:pPr>
    <w:rPr>
      <w:rFonts w:ascii="맑은 고딕" w:eastAsia="맑은 고딕" w:hAnsi="맑은 고딕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820CD3"/>
    <w:rPr>
      <w:rFonts w:ascii="맑은 고딕" w:eastAsia="맑은 고딕" w:hAnsi="맑은 고딕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820CD3"/>
    <w:pPr>
      <w:framePr w:hSpace="142" w:wrap="around" w:vAnchor="page" w:hAnchor="margin" w:xAlign="center" w:y="2772"/>
    </w:pPr>
    <w:rPr>
      <w:rFonts w:ascii="맑은 고딕" w:eastAsia="맑은 고딕" w:hAnsi="맑은 고딕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20CD3"/>
    <w:rPr>
      <w:rFonts w:ascii="맑은 고딕" w:eastAsia="맑은 고딕" w:hAnsi="맑은 고딕"/>
      <w:noProof/>
      <w:sz w:val="20"/>
      <w:szCs w:val="24"/>
    </w:rPr>
  </w:style>
  <w:style w:type="character" w:customStyle="1" w:styleId="1Char">
    <w:name w:val="제목 1 Char"/>
    <w:basedOn w:val="a0"/>
    <w:link w:val="1"/>
    <w:uiPriority w:val="9"/>
    <w:rsid w:val="00E201C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Char">
    <w:name w:val="제목 2 Char"/>
    <w:basedOn w:val="a0"/>
    <w:link w:val="2"/>
    <w:uiPriority w:val="9"/>
    <w:rsid w:val="00E201C7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Char">
    <w:name w:val="제목 3 Char"/>
    <w:basedOn w:val="a0"/>
    <w:link w:val="3"/>
    <w:uiPriority w:val="9"/>
    <w:rsid w:val="00E201C7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a5">
    <w:name w:val="No Spacing"/>
    <w:basedOn w:val="a"/>
    <w:uiPriority w:val="1"/>
    <w:qFormat/>
    <w:rsid w:val="00E201C7"/>
    <w:rPr>
      <w:szCs w:val="32"/>
    </w:rPr>
  </w:style>
  <w:style w:type="character" w:customStyle="1" w:styleId="4Char">
    <w:name w:val="제목 4 Char"/>
    <w:basedOn w:val="a0"/>
    <w:link w:val="4"/>
    <w:uiPriority w:val="9"/>
    <w:semiHidden/>
    <w:rsid w:val="00E201C7"/>
    <w:rPr>
      <w:b/>
      <w:bCs/>
      <w:sz w:val="28"/>
      <w:szCs w:val="28"/>
    </w:rPr>
  </w:style>
  <w:style w:type="character" w:customStyle="1" w:styleId="5Char">
    <w:name w:val="제목 5 Char"/>
    <w:basedOn w:val="a0"/>
    <w:link w:val="5"/>
    <w:uiPriority w:val="9"/>
    <w:semiHidden/>
    <w:rsid w:val="00E201C7"/>
    <w:rPr>
      <w:b/>
      <w:bCs/>
      <w:i/>
      <w:iCs/>
      <w:sz w:val="26"/>
      <w:szCs w:val="26"/>
    </w:rPr>
  </w:style>
  <w:style w:type="character" w:customStyle="1" w:styleId="6Char">
    <w:name w:val="제목 6 Char"/>
    <w:basedOn w:val="a0"/>
    <w:link w:val="6"/>
    <w:uiPriority w:val="9"/>
    <w:semiHidden/>
    <w:rsid w:val="00E201C7"/>
    <w:rPr>
      <w:b/>
      <w:bCs/>
    </w:rPr>
  </w:style>
  <w:style w:type="character" w:customStyle="1" w:styleId="7Char">
    <w:name w:val="제목 7 Char"/>
    <w:basedOn w:val="a0"/>
    <w:link w:val="7"/>
    <w:uiPriority w:val="9"/>
    <w:semiHidden/>
    <w:rsid w:val="00E201C7"/>
    <w:rPr>
      <w:sz w:val="24"/>
      <w:szCs w:val="24"/>
    </w:rPr>
  </w:style>
  <w:style w:type="character" w:customStyle="1" w:styleId="8Char">
    <w:name w:val="제목 8 Char"/>
    <w:basedOn w:val="a0"/>
    <w:link w:val="8"/>
    <w:uiPriority w:val="9"/>
    <w:semiHidden/>
    <w:rsid w:val="00E201C7"/>
    <w:rPr>
      <w:i/>
      <w:iCs/>
      <w:sz w:val="24"/>
      <w:szCs w:val="24"/>
    </w:rPr>
  </w:style>
  <w:style w:type="character" w:customStyle="1" w:styleId="9Char">
    <w:name w:val="제목 9 Char"/>
    <w:basedOn w:val="a0"/>
    <w:link w:val="9"/>
    <w:uiPriority w:val="9"/>
    <w:semiHidden/>
    <w:rsid w:val="00E201C7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Char1"/>
    <w:uiPriority w:val="10"/>
    <w:qFormat/>
    <w:rsid w:val="00E201C7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Char1">
    <w:name w:val="제목 Char"/>
    <w:basedOn w:val="a0"/>
    <w:link w:val="a6"/>
    <w:uiPriority w:val="10"/>
    <w:rsid w:val="00E201C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Char2"/>
    <w:uiPriority w:val="11"/>
    <w:qFormat/>
    <w:rsid w:val="00E201C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Char2">
    <w:name w:val="부제 Char"/>
    <w:basedOn w:val="a0"/>
    <w:link w:val="a7"/>
    <w:uiPriority w:val="11"/>
    <w:rsid w:val="00E201C7"/>
    <w:rPr>
      <w:rFonts w:asciiTheme="majorHAnsi" w:eastAsiaTheme="majorEastAsia" w:hAnsiTheme="majorHAnsi"/>
      <w:sz w:val="24"/>
      <w:szCs w:val="24"/>
    </w:rPr>
  </w:style>
  <w:style w:type="character" w:styleId="a8">
    <w:name w:val="Strong"/>
    <w:basedOn w:val="a0"/>
    <w:uiPriority w:val="22"/>
    <w:qFormat/>
    <w:rsid w:val="00E201C7"/>
    <w:rPr>
      <w:b/>
      <w:bCs/>
    </w:rPr>
  </w:style>
  <w:style w:type="character" w:styleId="a9">
    <w:name w:val="Emphasis"/>
    <w:basedOn w:val="a0"/>
    <w:uiPriority w:val="20"/>
    <w:qFormat/>
    <w:rsid w:val="00E201C7"/>
    <w:rPr>
      <w:rFonts w:asciiTheme="minorHAnsi" w:hAnsiTheme="minorHAnsi"/>
      <w:b/>
      <w:i/>
      <w:iCs/>
    </w:rPr>
  </w:style>
  <w:style w:type="paragraph" w:styleId="aa">
    <w:name w:val="List Paragraph"/>
    <w:basedOn w:val="a"/>
    <w:uiPriority w:val="34"/>
    <w:qFormat/>
    <w:rsid w:val="00E201C7"/>
    <w:pPr>
      <w:ind w:left="720"/>
      <w:contextualSpacing/>
    </w:pPr>
  </w:style>
  <w:style w:type="paragraph" w:styleId="ab">
    <w:name w:val="Quote"/>
    <w:basedOn w:val="a"/>
    <w:next w:val="a"/>
    <w:link w:val="Char3"/>
    <w:uiPriority w:val="29"/>
    <w:qFormat/>
    <w:rsid w:val="00E201C7"/>
    <w:rPr>
      <w:i/>
    </w:rPr>
  </w:style>
  <w:style w:type="character" w:customStyle="1" w:styleId="Char3">
    <w:name w:val="인용 Char"/>
    <w:basedOn w:val="a0"/>
    <w:link w:val="ab"/>
    <w:uiPriority w:val="29"/>
    <w:rsid w:val="00E201C7"/>
    <w:rPr>
      <w:i/>
      <w:sz w:val="24"/>
      <w:szCs w:val="24"/>
    </w:rPr>
  </w:style>
  <w:style w:type="paragraph" w:styleId="ac">
    <w:name w:val="Intense Quote"/>
    <w:basedOn w:val="a"/>
    <w:next w:val="a"/>
    <w:link w:val="Char4"/>
    <w:uiPriority w:val="30"/>
    <w:qFormat/>
    <w:rsid w:val="00E201C7"/>
    <w:pPr>
      <w:ind w:left="720" w:right="720"/>
    </w:pPr>
    <w:rPr>
      <w:b/>
      <w:i/>
      <w:szCs w:val="22"/>
    </w:rPr>
  </w:style>
  <w:style w:type="character" w:customStyle="1" w:styleId="Char4">
    <w:name w:val="강한 인용 Char"/>
    <w:basedOn w:val="a0"/>
    <w:link w:val="ac"/>
    <w:uiPriority w:val="30"/>
    <w:rsid w:val="00E201C7"/>
    <w:rPr>
      <w:b/>
      <w:i/>
      <w:sz w:val="24"/>
    </w:rPr>
  </w:style>
  <w:style w:type="character" w:styleId="ad">
    <w:name w:val="Subtle Emphasis"/>
    <w:uiPriority w:val="19"/>
    <w:qFormat/>
    <w:rsid w:val="00E201C7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201C7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201C7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201C7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201C7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E201C7"/>
    <w:pPr>
      <w:outlineLvl w:val="9"/>
    </w:pPr>
    <w:rPr>
      <w:rFonts w:cs="Times New Roman"/>
    </w:rPr>
  </w:style>
  <w:style w:type="table" w:styleId="af2">
    <w:name w:val="Table Grid"/>
    <w:basedOn w:val="a1"/>
    <w:uiPriority w:val="39"/>
    <w:rsid w:val="008059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line number"/>
    <w:basedOn w:val="a0"/>
    <w:uiPriority w:val="99"/>
    <w:semiHidden/>
    <w:unhideWhenUsed/>
    <w:rsid w:val="00E46C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68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8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5326AF-8D0E-41AC-B494-6057017A6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623</Words>
  <Characters>3556</Characters>
  <Application>Microsoft Office Word</Application>
  <DocSecurity>0</DocSecurity>
  <Lines>29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Park Sung-Hye</cp:lastModifiedBy>
  <cp:revision>27</cp:revision>
  <dcterms:created xsi:type="dcterms:W3CDTF">2020-04-13T08:57:00Z</dcterms:created>
  <dcterms:modified xsi:type="dcterms:W3CDTF">2020-08-21T01:22:00Z</dcterms:modified>
</cp:coreProperties>
</file>