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3C149" w14:textId="77777777" w:rsidR="008F7884" w:rsidRPr="00C859AA" w:rsidRDefault="008F7884" w:rsidP="008F7884">
      <w:pPr>
        <w:keepNext/>
        <w:spacing w:before="0" w:line="240" w:lineRule="auto"/>
        <w:jc w:val="center"/>
      </w:pPr>
      <w:r>
        <w:object w:dxaOrig="9156" w:dyaOrig="5340" w14:anchorId="4D2AEC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8pt;height:267pt" o:ole="">
            <v:imagedata r:id="rId4" o:title=""/>
          </v:shape>
          <o:OLEObject Type="Embed" ProgID="ChemDraw.Document.6.0" ShapeID="_x0000_i1025" DrawAspect="Content" ObjectID="_1736247311" r:id="rId5"/>
        </w:object>
      </w:r>
    </w:p>
    <w:p w14:paraId="450ACAD0" w14:textId="77777777" w:rsidR="008F7884" w:rsidRPr="00C859AA" w:rsidRDefault="008F7884" w:rsidP="008F7884">
      <w:pPr>
        <w:pStyle w:val="Caption"/>
        <w:rPr>
          <w:i w:val="0"/>
          <w:iCs w:val="0"/>
          <w:color w:val="auto"/>
          <w:sz w:val="20"/>
          <w:szCs w:val="20"/>
        </w:rPr>
      </w:pPr>
      <w:bookmarkStart w:id="0" w:name="_Ref124678869"/>
      <w:r w:rsidRPr="00C859AA">
        <w:rPr>
          <w:b/>
          <w:bCs/>
          <w:i w:val="0"/>
          <w:iCs w:val="0"/>
          <w:color w:val="auto"/>
          <w:sz w:val="20"/>
          <w:szCs w:val="20"/>
        </w:rPr>
        <w:t xml:space="preserve">Scheme </w: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859AA">
        <w:rPr>
          <w:b/>
          <w:bCs/>
          <w:i w:val="0"/>
          <w:iCs w:val="0"/>
          <w:color w:val="auto"/>
          <w:sz w:val="20"/>
          <w:szCs w:val="20"/>
        </w:rPr>
        <w:instrText xml:space="preserve"> SEQ Scheme \* ARABIC </w:instrTex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>
        <w:rPr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0"/>
      <w:r w:rsidRPr="00C859AA">
        <w:rPr>
          <w:i w:val="0"/>
          <w:iCs w:val="0"/>
          <w:color w:val="auto"/>
          <w:sz w:val="20"/>
          <w:szCs w:val="20"/>
        </w:rPr>
        <w:t>: Original linear synthesis of (</w:t>
      </w:r>
      <w:proofErr w:type="spellStart"/>
      <w:r w:rsidRPr="00C859AA">
        <w:rPr>
          <w:color w:val="auto"/>
          <w:sz w:val="20"/>
          <w:szCs w:val="20"/>
        </w:rPr>
        <w:t>rac</w:t>
      </w:r>
      <w:proofErr w:type="spellEnd"/>
      <w:r w:rsidRPr="00C859AA">
        <w:rPr>
          <w:i w:val="0"/>
          <w:iCs w:val="0"/>
          <w:color w:val="auto"/>
          <w:sz w:val="20"/>
          <w:szCs w:val="20"/>
        </w:rPr>
        <w:t>)-[</w:t>
      </w:r>
      <w:r w:rsidRPr="00C859AA">
        <w:rPr>
          <w:i w:val="0"/>
          <w:iCs w:val="0"/>
          <w:color w:val="auto"/>
          <w:sz w:val="20"/>
          <w:szCs w:val="20"/>
          <w:vertAlign w:val="superscript"/>
        </w:rPr>
        <w:t>18</w:t>
      </w:r>
      <w:proofErr w:type="gramStart"/>
      <w:r w:rsidRPr="00C859AA">
        <w:rPr>
          <w:i w:val="0"/>
          <w:iCs w:val="0"/>
          <w:color w:val="auto"/>
          <w:sz w:val="20"/>
          <w:szCs w:val="20"/>
        </w:rPr>
        <w:t>F]OF</w:t>
      </w:r>
      <w:proofErr w:type="gramEnd"/>
      <w:r w:rsidRPr="00C859AA">
        <w:rPr>
          <w:i w:val="0"/>
          <w:iCs w:val="0"/>
          <w:color w:val="auto"/>
          <w:sz w:val="20"/>
          <w:szCs w:val="20"/>
        </w:rPr>
        <w:t xml:space="preserve">-NB1 and novel building block approach, allowing for direct </w:t>
      </w:r>
      <w:r w:rsidRPr="00A32E85">
        <w:rPr>
          <w:i w:val="0"/>
          <w:iCs w:val="0"/>
          <w:color w:val="auto"/>
          <w:sz w:val="20"/>
          <w:szCs w:val="20"/>
        </w:rPr>
        <w:t xml:space="preserve">enantiomerically pure </w:t>
      </w:r>
      <w:r w:rsidRPr="00C859AA">
        <w:rPr>
          <w:i w:val="0"/>
          <w:iCs w:val="0"/>
          <w:color w:val="auto"/>
          <w:sz w:val="20"/>
          <w:szCs w:val="20"/>
        </w:rPr>
        <w:t>synthesis of (</w:t>
      </w:r>
      <w:r w:rsidRPr="00C859AA">
        <w:rPr>
          <w:color w:val="auto"/>
          <w:sz w:val="20"/>
          <w:szCs w:val="20"/>
        </w:rPr>
        <w:t>R</w:t>
      </w:r>
      <w:r w:rsidRPr="00C859AA">
        <w:rPr>
          <w:i w:val="0"/>
          <w:iCs w:val="0"/>
          <w:color w:val="auto"/>
          <w:sz w:val="20"/>
          <w:szCs w:val="20"/>
        </w:rPr>
        <w:t>)- and (</w:t>
      </w:r>
      <w:r w:rsidRPr="00C859AA">
        <w:rPr>
          <w:color w:val="auto"/>
          <w:sz w:val="20"/>
          <w:szCs w:val="20"/>
        </w:rPr>
        <w:t>S</w:t>
      </w:r>
      <w:r w:rsidRPr="00C859AA">
        <w:rPr>
          <w:i w:val="0"/>
          <w:iCs w:val="0"/>
          <w:color w:val="auto"/>
          <w:sz w:val="20"/>
          <w:szCs w:val="20"/>
        </w:rPr>
        <w:t>)-[</w:t>
      </w:r>
      <w:r w:rsidRPr="00C859AA">
        <w:rPr>
          <w:i w:val="0"/>
          <w:iCs w:val="0"/>
          <w:color w:val="auto"/>
          <w:sz w:val="20"/>
          <w:szCs w:val="20"/>
          <w:vertAlign w:val="superscript"/>
        </w:rPr>
        <w:t>18</w:t>
      </w:r>
      <w:r w:rsidRPr="00C859AA">
        <w:rPr>
          <w:i w:val="0"/>
          <w:iCs w:val="0"/>
          <w:color w:val="auto"/>
          <w:sz w:val="20"/>
          <w:szCs w:val="20"/>
        </w:rPr>
        <w:t>F]OF-NB1 and process automatization.</w:t>
      </w:r>
    </w:p>
    <w:p w14:paraId="71AB48CD" w14:textId="4A13575E" w:rsidR="00875398" w:rsidRDefault="00875398"/>
    <w:p w14:paraId="77B853BA" w14:textId="77777777" w:rsidR="008F7884" w:rsidRPr="00C859AA" w:rsidRDefault="008F7884" w:rsidP="008F7884">
      <w:pPr>
        <w:keepNext/>
        <w:spacing w:after="0"/>
        <w:jc w:val="center"/>
        <w:rPr>
          <w:rFonts w:cs="Times New Roman"/>
        </w:rPr>
      </w:pPr>
      <w:r w:rsidRPr="00C859AA">
        <w:rPr>
          <w:rFonts w:cs="Times New Roman"/>
        </w:rPr>
        <w:object w:dxaOrig="7771" w:dyaOrig="1576" w14:anchorId="67886C87">
          <v:shape id="_x0000_i1027" type="#_x0000_t75" style="width:324pt;height:66pt" o:ole="">
            <v:imagedata r:id="rId6" o:title=""/>
          </v:shape>
          <o:OLEObject Type="Embed" ProgID="ChemDraw.Document.6.0" ShapeID="_x0000_i1027" DrawAspect="Content" ObjectID="_1736247312" r:id="rId7"/>
        </w:object>
      </w:r>
    </w:p>
    <w:p w14:paraId="7570FADB" w14:textId="77777777" w:rsidR="008F7884" w:rsidRPr="00C859AA" w:rsidRDefault="008F7884" w:rsidP="008F7884">
      <w:pPr>
        <w:keepNext/>
        <w:spacing w:before="0" w:after="0" w:line="240" w:lineRule="auto"/>
        <w:jc w:val="center"/>
        <w:rPr>
          <w:sz w:val="16"/>
          <w:szCs w:val="16"/>
        </w:rPr>
      </w:pPr>
    </w:p>
    <w:p w14:paraId="0A54A02B" w14:textId="77777777" w:rsidR="008F7884" w:rsidRPr="00C859AA" w:rsidRDefault="008F7884" w:rsidP="008F7884">
      <w:pPr>
        <w:pStyle w:val="Caption"/>
        <w:rPr>
          <w:rFonts w:cs="Times New Roman"/>
          <w:i w:val="0"/>
          <w:iCs w:val="0"/>
          <w:color w:val="auto"/>
          <w:sz w:val="20"/>
          <w:szCs w:val="20"/>
        </w:rPr>
      </w:pPr>
      <w:bookmarkStart w:id="1" w:name="_Ref124679956"/>
      <w:r w:rsidRPr="00C859AA">
        <w:rPr>
          <w:b/>
          <w:bCs/>
          <w:i w:val="0"/>
          <w:iCs w:val="0"/>
          <w:color w:val="auto"/>
          <w:sz w:val="20"/>
          <w:szCs w:val="20"/>
        </w:rPr>
        <w:t xml:space="preserve">Scheme </w: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859AA">
        <w:rPr>
          <w:b/>
          <w:bCs/>
          <w:i w:val="0"/>
          <w:iCs w:val="0"/>
          <w:color w:val="auto"/>
          <w:sz w:val="20"/>
          <w:szCs w:val="20"/>
        </w:rPr>
        <w:instrText xml:space="preserve"> SEQ Scheme \* ARABIC </w:instrTex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>
        <w:rPr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1"/>
      <w:r w:rsidRPr="00C859AA">
        <w:rPr>
          <w:i w:val="0"/>
          <w:iCs w:val="0"/>
          <w:color w:val="auto"/>
          <w:sz w:val="20"/>
          <w:szCs w:val="20"/>
        </w:rPr>
        <w:t xml:space="preserve">: 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Synthesis of aldehydes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7a–c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from 1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noBreakHyphen/>
        <w:t>iodo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noBreakHyphen/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noBreakHyphen/>
        <w:t xml:space="preserve">halobenzenes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6a–c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, including formation of undesired 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regioisomers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8a–c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. a) Pd(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OAc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, TBAB, NaHCO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3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, molecular sieves (4 Å), DMF (dry), 70 °C, 4 h,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7a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: 11 %,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7b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: 76 %,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7c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: 70 %, ratio (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7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/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8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):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a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: 100:0,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b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: 90:10,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c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: 89:11.</w:t>
      </w:r>
    </w:p>
    <w:p w14:paraId="630B9EC4" w14:textId="6B9147CB" w:rsidR="008F7884" w:rsidRDefault="008F7884"/>
    <w:p w14:paraId="2DAE6681" w14:textId="77777777" w:rsidR="008F7884" w:rsidRPr="00C859AA" w:rsidRDefault="008F7884" w:rsidP="008F7884">
      <w:pPr>
        <w:keepNext/>
        <w:spacing w:after="0"/>
        <w:jc w:val="center"/>
        <w:rPr>
          <w:rFonts w:cs="Times New Roman"/>
          <w:lang w:val="de-CH"/>
        </w:rPr>
      </w:pPr>
      <w:r w:rsidRPr="00C859AA">
        <w:rPr>
          <w:rFonts w:cs="Times New Roman"/>
          <w:lang w:val="de-CH"/>
        </w:rPr>
        <w:object w:dxaOrig="12321" w:dyaOrig="6275" w14:anchorId="6350CBFC">
          <v:shape id="_x0000_i1029" type="#_x0000_t75" style="width:428.4pt;height:217.8pt" o:ole="">
            <v:imagedata r:id="rId8" o:title=""/>
          </v:shape>
          <o:OLEObject Type="Embed" ProgID="ChemDraw.Document.6.0" ShapeID="_x0000_i1029" DrawAspect="Content" ObjectID="_1736247313" r:id="rId9"/>
        </w:object>
      </w:r>
    </w:p>
    <w:p w14:paraId="169F222E" w14:textId="77777777" w:rsidR="008F7884" w:rsidRPr="00C859AA" w:rsidRDefault="008F7884" w:rsidP="008F7884">
      <w:pPr>
        <w:keepNext/>
        <w:spacing w:before="0" w:after="0" w:line="240" w:lineRule="auto"/>
        <w:jc w:val="center"/>
        <w:rPr>
          <w:sz w:val="10"/>
          <w:szCs w:val="10"/>
        </w:rPr>
      </w:pPr>
    </w:p>
    <w:p w14:paraId="71EF04D7" w14:textId="77777777" w:rsidR="008F7884" w:rsidRPr="00C859AA" w:rsidRDefault="008F7884" w:rsidP="008F7884">
      <w:pPr>
        <w:pStyle w:val="Caption"/>
        <w:rPr>
          <w:i w:val="0"/>
          <w:iCs w:val="0"/>
          <w:color w:val="auto"/>
          <w:sz w:val="20"/>
          <w:szCs w:val="20"/>
        </w:rPr>
      </w:pPr>
      <w:bookmarkStart w:id="2" w:name="_Ref124680288"/>
      <w:r w:rsidRPr="00C859AA">
        <w:rPr>
          <w:b/>
          <w:bCs/>
          <w:i w:val="0"/>
          <w:iCs w:val="0"/>
          <w:color w:val="auto"/>
          <w:sz w:val="20"/>
          <w:szCs w:val="20"/>
        </w:rPr>
        <w:t xml:space="preserve">Scheme </w: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859AA">
        <w:rPr>
          <w:b/>
          <w:bCs/>
          <w:i w:val="0"/>
          <w:iCs w:val="0"/>
          <w:color w:val="auto"/>
          <w:sz w:val="20"/>
          <w:szCs w:val="20"/>
        </w:rPr>
        <w:instrText xml:space="preserve"> SEQ Scheme \* ARABIC </w:instrTex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>
        <w:rPr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C859AA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2"/>
      <w:r w:rsidRPr="00C859AA">
        <w:rPr>
          <w:i w:val="0"/>
          <w:iCs w:val="0"/>
          <w:color w:val="auto"/>
          <w:sz w:val="20"/>
          <w:szCs w:val="20"/>
        </w:rPr>
        <w:t xml:space="preserve">: 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Synthesis of (</w:t>
      </w:r>
      <w:proofErr w:type="spellStart"/>
      <w:r w:rsidRPr="00C859AA">
        <w:rPr>
          <w:rFonts w:cs="Times New Roman"/>
          <w:color w:val="auto"/>
          <w:sz w:val="20"/>
          <w:szCs w:val="20"/>
        </w:rPr>
        <w:t>rac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)-, (</w:t>
      </w:r>
      <w:r w:rsidRPr="00C859AA">
        <w:rPr>
          <w:rFonts w:cs="Times New Roman"/>
          <w:color w:val="auto"/>
          <w:sz w:val="20"/>
          <w:szCs w:val="20"/>
        </w:rPr>
        <w:t>R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)- and</w:t>
      </w:r>
      <w:r w:rsidRPr="00C859AA">
        <w:rPr>
          <w:rFonts w:cs="Times New Roman"/>
          <w:color w:val="auto"/>
          <w:sz w:val="20"/>
          <w:szCs w:val="20"/>
        </w:rPr>
        <w:t xml:space="preserve"> 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(</w:t>
      </w:r>
      <w:r w:rsidRPr="00C859AA">
        <w:rPr>
          <w:rFonts w:cs="Times New Roman"/>
          <w:color w:val="auto"/>
          <w:sz w:val="20"/>
          <w:szCs w:val="20"/>
        </w:rPr>
        <w:t>S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)</w:t>
      </w:r>
      <w:r w:rsidRPr="00C859AA">
        <w:rPr>
          <w:rFonts w:cs="Times New Roman"/>
          <w:color w:val="auto"/>
          <w:sz w:val="20"/>
          <w:szCs w:val="20"/>
        </w:rPr>
        <w:t>-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[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perscript"/>
        </w:rPr>
        <w:t>18</w:t>
      </w:r>
      <w:proofErr w:type="gram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F]OF</w:t>
      </w:r>
      <w:proofErr w:type="gram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-NB1 via novel building block approach.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a)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PTSA </w:t>
      </w:r>
      <w:r w:rsidRPr="00C859AA">
        <w:rPr>
          <w:rFonts w:ascii="Cambria Math" w:hAnsi="Cambria Math" w:cs="Cambria Math"/>
          <w:i w:val="0"/>
          <w:iCs w:val="0"/>
          <w:color w:val="auto"/>
          <w:sz w:val="20"/>
          <w:szCs w:val="20"/>
        </w:rPr>
        <w:t>⋅ 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H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O, molecular sieves (4 Å), hexanes, 0 °C, 1 h, 78 %;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 xml:space="preserve"> b)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B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pin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, Pd(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dppf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)Cl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, 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KOAc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, DMF (dry), 80 °C, 4 h, 48 %;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c) 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I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, acetone (dry), rt, 40 min, 91 %;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d)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Pd/C, THF, 60 °C, overnight, 91 %;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e)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benzaldehyde, 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NaBH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(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OAc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3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, THF (dry), rt, overnight, 99 %;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f)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chiral resolution via chiral HPLC;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 xml:space="preserve">g) 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H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, Pd/C, THF, 5 h, 60 °C, (</w:t>
      </w:r>
      <w:r w:rsidRPr="00C859AA">
        <w:rPr>
          <w:rFonts w:cs="Times New Roman"/>
          <w:color w:val="auto"/>
          <w:sz w:val="20"/>
          <w:szCs w:val="20"/>
        </w:rPr>
        <w:t>R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)-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5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: 48 %, (</w:t>
      </w:r>
      <w:r w:rsidRPr="00C859AA">
        <w:rPr>
          <w:rFonts w:cs="Times New Roman"/>
          <w:color w:val="auto"/>
          <w:sz w:val="20"/>
          <w:szCs w:val="20"/>
        </w:rPr>
        <w:t>S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)-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5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: 65 %; </w:t>
      </w:r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h)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perscript"/>
        </w:rPr>
        <w:t>18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F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perscript"/>
        </w:rPr>
        <w:t>-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, Cu(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OTf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2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(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py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4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, Et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4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NHCO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3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, DMA/</w:t>
      </w:r>
      <w:r w:rsidRPr="00C859AA">
        <w:rPr>
          <w:rFonts w:cs="Times New Roman"/>
          <w:color w:val="auto"/>
          <w:sz w:val="20"/>
          <w:szCs w:val="20"/>
        </w:rPr>
        <w:t>n</w:t>
      </w:r>
      <w:r>
        <w:rPr>
          <w:rFonts w:cs="Times New Roman"/>
          <w:color w:val="auto"/>
          <w:sz w:val="20"/>
          <w:szCs w:val="20"/>
        </w:rPr>
        <w:t>-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BuOH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, 110 °C, 20 min; </w:t>
      </w:r>
      <w:proofErr w:type="spellStart"/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i</w:t>
      </w:r>
      <w:proofErr w:type="spellEnd"/>
      <w:r w:rsidRPr="00C859AA">
        <w:rPr>
          <w:rFonts w:cs="Times New Roman"/>
          <w:b/>
          <w:bCs/>
          <w:i w:val="0"/>
          <w:iCs w:val="0"/>
          <w:color w:val="auto"/>
          <w:sz w:val="20"/>
          <w:szCs w:val="20"/>
        </w:rPr>
        <w:t>)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 xml:space="preserve"> 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NaBH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(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OAc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</w:t>
      </w:r>
      <w:r w:rsidRPr="00C859AA">
        <w:rPr>
          <w:rFonts w:cs="Times New Roman"/>
          <w:i w:val="0"/>
          <w:iCs w:val="0"/>
          <w:color w:val="auto"/>
          <w:sz w:val="20"/>
          <w:szCs w:val="20"/>
          <w:vertAlign w:val="subscript"/>
        </w:rPr>
        <w:t>3</w:t>
      </w:r>
      <w:r w:rsidRPr="00C859AA">
        <w:rPr>
          <w:rFonts w:cs="Times New Roman"/>
          <w:i w:val="0"/>
          <w:iCs w:val="0"/>
          <w:color w:val="auto"/>
          <w:sz w:val="20"/>
          <w:szCs w:val="20"/>
        </w:rPr>
        <w:t>, DMF (dry), 60 °C, 30 min, up to 24 % RCY (</w:t>
      </w:r>
      <w:proofErr w:type="spellStart"/>
      <w:r w:rsidRPr="00C859AA">
        <w:rPr>
          <w:rFonts w:cs="Times New Roman"/>
          <w:i w:val="0"/>
          <w:iCs w:val="0"/>
          <w:color w:val="auto"/>
          <w:sz w:val="20"/>
          <w:szCs w:val="20"/>
        </w:rPr>
        <w:t>d.c.</w:t>
      </w:r>
      <w:proofErr w:type="spellEnd"/>
      <w:r w:rsidRPr="00C859AA">
        <w:rPr>
          <w:rFonts w:cs="Times New Roman"/>
          <w:i w:val="0"/>
          <w:iCs w:val="0"/>
          <w:color w:val="auto"/>
          <w:sz w:val="20"/>
          <w:szCs w:val="20"/>
        </w:rPr>
        <w:t>).</w:t>
      </w:r>
    </w:p>
    <w:p w14:paraId="3F7C1D19" w14:textId="77777777" w:rsidR="008F7884" w:rsidRDefault="008F7884"/>
    <w:sectPr w:rsidR="008F78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884"/>
    <w:rsid w:val="00875398"/>
    <w:rsid w:val="008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51FA1"/>
  <w15:chartTrackingRefBased/>
  <w15:docId w15:val="{0C062F27-149A-45AA-B0D9-8E9ADE69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884"/>
    <w:pPr>
      <w:spacing w:before="240" w:after="240" w:line="360" w:lineRule="auto"/>
      <w:jc w:val="both"/>
    </w:pPr>
    <w:rPr>
      <w:rFonts w:ascii="Times New Roman" w:hAnsi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F7884"/>
    <w:pPr>
      <w:spacing w:before="0"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2023-01-26T19:08:00Z</dcterms:created>
  <dcterms:modified xsi:type="dcterms:W3CDTF">2023-01-26T19:09:00Z</dcterms:modified>
</cp:coreProperties>
</file>