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F8F76" w14:textId="22F723E1" w:rsidR="00F1343A" w:rsidRPr="005330F3" w:rsidRDefault="00831128" w:rsidP="00F1343A">
      <w:pPr>
        <w:spacing w:line="360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Supplemental </w:t>
      </w:r>
      <w:r w:rsidR="007E2971">
        <w:rPr>
          <w:b/>
          <w:bCs/>
          <w:sz w:val="22"/>
          <w:szCs w:val="22"/>
        </w:rPr>
        <w:t>Data:</w:t>
      </w:r>
      <w:r w:rsidR="00F1343A" w:rsidRPr="005330F3">
        <w:rPr>
          <w:sz w:val="22"/>
          <w:szCs w:val="22"/>
        </w:rPr>
        <w:t xml:space="preserve"> Published Australian literature on phacoemulsification cataract surgery outcomes. Note that the heterogeneity in reporting visual acuity limits direct comparison. </w:t>
      </w:r>
    </w:p>
    <w:p w14:paraId="54CC5137" w14:textId="1C3D994A" w:rsidR="00F1343A" w:rsidRPr="00F65BDB" w:rsidRDefault="00F1343A" w:rsidP="005330F3">
      <w:pPr>
        <w:jc w:val="both"/>
        <w:sectPr w:rsidR="00F1343A" w:rsidRPr="00F65BDB" w:rsidSect="002C5FB9">
          <w:footerReference w:type="even" r:id="rId8"/>
          <w:footerReference w:type="default" r:id="rId9"/>
          <w:pgSz w:w="11906" w:h="16838"/>
          <w:pgMar w:top="1701" w:right="1701" w:bottom="1701" w:left="1701" w:header="708" w:footer="708" w:gutter="0"/>
          <w:cols w:space="708"/>
          <w:titlePg/>
          <w:docGrid w:linePitch="360"/>
        </w:sectPr>
      </w:pPr>
    </w:p>
    <w:tbl>
      <w:tblPr>
        <w:tblStyle w:val="PlainTable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9"/>
        <w:gridCol w:w="1788"/>
        <w:gridCol w:w="1194"/>
        <w:gridCol w:w="1716"/>
        <w:gridCol w:w="1817"/>
        <w:gridCol w:w="2025"/>
        <w:gridCol w:w="3999"/>
      </w:tblGrid>
      <w:tr w:rsidR="00C33CE9" w:rsidRPr="0017746C" w14:paraId="46CAB41E" w14:textId="77777777" w:rsidTr="00C33C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single" w:sz="4" w:space="0" w:color="000000" w:themeColor="text1"/>
            </w:tcBorders>
            <w:vAlign w:val="center"/>
          </w:tcPr>
          <w:p w14:paraId="3D549083" w14:textId="77777777" w:rsidR="00F1343A" w:rsidRPr="00C74FE5" w:rsidRDefault="00F1343A" w:rsidP="00434B19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First author</w:t>
            </w:r>
          </w:p>
        </w:tc>
        <w:tc>
          <w:tcPr>
            <w:tcW w:w="1788" w:type="dxa"/>
            <w:tcBorders>
              <w:top w:val="single" w:sz="4" w:space="0" w:color="000000" w:themeColor="text1"/>
            </w:tcBorders>
            <w:vAlign w:val="center"/>
          </w:tcPr>
          <w:p w14:paraId="7038B76C" w14:textId="77777777" w:rsidR="00F1343A" w:rsidRPr="0017746C" w:rsidRDefault="00F1343A" w:rsidP="00434B19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7746C">
              <w:rPr>
                <w:sz w:val="18"/>
                <w:szCs w:val="18"/>
              </w:rPr>
              <w:t>State</w:t>
            </w:r>
          </w:p>
        </w:tc>
        <w:tc>
          <w:tcPr>
            <w:tcW w:w="1194" w:type="dxa"/>
            <w:tcBorders>
              <w:top w:val="single" w:sz="4" w:space="0" w:color="000000" w:themeColor="text1"/>
            </w:tcBorders>
            <w:vAlign w:val="center"/>
          </w:tcPr>
          <w:p w14:paraId="4AE18F2A" w14:textId="77777777" w:rsidR="00F1343A" w:rsidRPr="0017746C" w:rsidRDefault="00F1343A" w:rsidP="00434B19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7746C">
              <w:rPr>
                <w:sz w:val="18"/>
                <w:szCs w:val="18"/>
              </w:rPr>
              <w:t>Eyes (n)</w:t>
            </w:r>
          </w:p>
        </w:tc>
        <w:tc>
          <w:tcPr>
            <w:tcW w:w="1716" w:type="dxa"/>
            <w:tcBorders>
              <w:top w:val="single" w:sz="4" w:space="0" w:color="000000" w:themeColor="text1"/>
            </w:tcBorders>
            <w:vAlign w:val="center"/>
          </w:tcPr>
          <w:p w14:paraId="4A3E0B82" w14:textId="77777777" w:rsidR="00F1343A" w:rsidRPr="0017746C" w:rsidRDefault="00F1343A" w:rsidP="00434B19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7746C">
              <w:rPr>
                <w:sz w:val="18"/>
                <w:szCs w:val="18"/>
              </w:rPr>
              <w:t>PCR rate (%)</w:t>
            </w:r>
          </w:p>
        </w:tc>
        <w:tc>
          <w:tcPr>
            <w:tcW w:w="0" w:type="auto"/>
            <w:tcBorders>
              <w:top w:val="single" w:sz="4" w:space="0" w:color="000000" w:themeColor="text1"/>
            </w:tcBorders>
            <w:vAlign w:val="center"/>
          </w:tcPr>
          <w:p w14:paraId="494C5E7B" w14:textId="77777777" w:rsidR="00F1343A" w:rsidRPr="0017746C" w:rsidRDefault="00F1343A" w:rsidP="00434B19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7746C">
              <w:rPr>
                <w:sz w:val="18"/>
                <w:szCs w:val="18"/>
              </w:rPr>
              <w:t>Preoperative vision</w:t>
            </w:r>
          </w:p>
        </w:tc>
        <w:tc>
          <w:tcPr>
            <w:tcW w:w="0" w:type="auto"/>
            <w:tcBorders>
              <w:top w:val="single" w:sz="4" w:space="0" w:color="000000" w:themeColor="text1"/>
            </w:tcBorders>
            <w:vAlign w:val="center"/>
          </w:tcPr>
          <w:p w14:paraId="11D16FE0" w14:textId="77777777" w:rsidR="00F1343A" w:rsidRPr="0017746C" w:rsidRDefault="00F1343A" w:rsidP="00434B19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Postoperative vision</w:t>
            </w:r>
          </w:p>
        </w:tc>
        <w:tc>
          <w:tcPr>
            <w:tcW w:w="0" w:type="auto"/>
            <w:tcBorders>
              <w:top w:val="single" w:sz="4" w:space="0" w:color="000000" w:themeColor="text1"/>
            </w:tcBorders>
            <w:vAlign w:val="center"/>
          </w:tcPr>
          <w:p w14:paraId="2ABD9A06" w14:textId="77777777" w:rsidR="00F1343A" w:rsidRPr="0017746C" w:rsidRDefault="00F1343A" w:rsidP="00434B19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7746C">
              <w:rPr>
                <w:sz w:val="18"/>
                <w:szCs w:val="18"/>
              </w:rPr>
              <w:t>Other findings</w:t>
            </w:r>
          </w:p>
        </w:tc>
      </w:tr>
      <w:tr w:rsidR="00C33CE9" w:rsidRPr="0017746C" w14:paraId="3ABCFC7B" w14:textId="77777777" w:rsidTr="002163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tcBorders>
              <w:bottom w:val="single" w:sz="4" w:space="0" w:color="A6A6A6" w:themeColor="background1" w:themeShade="A6"/>
            </w:tcBorders>
            <w:shd w:val="clear" w:color="auto" w:fill="auto"/>
          </w:tcPr>
          <w:p w14:paraId="0AD698BE" w14:textId="0F39C33F" w:rsidR="00216377" w:rsidRPr="0017746C" w:rsidRDefault="00216377" w:rsidP="00434B19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4" w:type="dxa"/>
            <w:tcBorders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65AE6360" w14:textId="77777777" w:rsidR="00216377" w:rsidRPr="0017746C" w:rsidRDefault="00216377" w:rsidP="00434B1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716" w:type="dxa"/>
            <w:tcBorders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6E27361C" w14:textId="77777777" w:rsidR="00216377" w:rsidRPr="0017746C" w:rsidRDefault="00216377" w:rsidP="00434B1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bottom w:val="single" w:sz="4" w:space="0" w:color="A6A6A6" w:themeColor="background1" w:themeShade="A6"/>
            </w:tcBorders>
            <w:shd w:val="clear" w:color="auto" w:fill="auto"/>
          </w:tcPr>
          <w:p w14:paraId="7153C103" w14:textId="51490AB8" w:rsidR="00216377" w:rsidRPr="00F1343A" w:rsidRDefault="00216377" w:rsidP="00434B1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F1343A">
              <w:rPr>
                <w:b/>
                <w:bCs/>
                <w:sz w:val="18"/>
                <w:szCs w:val="18"/>
              </w:rPr>
              <w:t>(</w:t>
            </w:r>
            <w:r w:rsidR="00D26EE1">
              <w:rPr>
                <w:b/>
                <w:bCs/>
                <w:sz w:val="18"/>
                <w:szCs w:val="18"/>
              </w:rPr>
              <w:t>CDVA</w:t>
            </w:r>
            <w:r w:rsidRPr="00F1343A">
              <w:rPr>
                <w:b/>
                <w:bCs/>
                <w:sz w:val="18"/>
                <w:szCs w:val="18"/>
              </w:rPr>
              <w:t xml:space="preserve"> unless otherwise stated)</w:t>
            </w:r>
          </w:p>
        </w:tc>
        <w:tc>
          <w:tcPr>
            <w:tcW w:w="0" w:type="auto"/>
            <w:tcBorders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35207F36" w14:textId="77777777" w:rsidR="00216377" w:rsidRPr="0017746C" w:rsidRDefault="00216377" w:rsidP="00434B1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D90D9E" w:rsidRPr="0017746C" w14:paraId="7EE617DE" w14:textId="77777777" w:rsidTr="00D90D9E">
        <w:trPr>
          <w:trHeight w:val="4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98" w:type="dxa"/>
            <w:gridSpan w:val="7"/>
            <w:tcBorders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37D84544" w14:textId="6FED1F9B" w:rsidR="00D90D9E" w:rsidRPr="0017746C" w:rsidRDefault="00D90D9E" w:rsidP="00D90D9E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216377">
              <w:rPr>
                <w:sz w:val="18"/>
                <w:szCs w:val="18"/>
              </w:rPr>
              <w:t>Australia</w:t>
            </w:r>
          </w:p>
        </w:tc>
      </w:tr>
      <w:tr w:rsidR="00C33CE9" w:rsidRPr="0017746C" w14:paraId="042B5D9D" w14:textId="77777777" w:rsidTr="00C33C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single" w:sz="4" w:space="0" w:color="A6A6A6" w:themeColor="background1" w:themeShade="A6"/>
            </w:tcBorders>
            <w:vAlign w:val="center"/>
          </w:tcPr>
          <w:p w14:paraId="7F2EC78E" w14:textId="77777777" w:rsidR="00F1343A" w:rsidRPr="00676296" w:rsidRDefault="00F1343A" w:rsidP="00D90D9E">
            <w:pPr>
              <w:spacing w:line="360" w:lineRule="auto"/>
              <w:jc w:val="center"/>
              <w:rPr>
                <w:b w:val="0"/>
                <w:bCs w:val="0"/>
                <w:sz w:val="18"/>
                <w:szCs w:val="18"/>
              </w:rPr>
            </w:pPr>
            <w:r w:rsidRPr="00676296">
              <w:rPr>
                <w:b w:val="0"/>
                <w:bCs w:val="0"/>
                <w:sz w:val="18"/>
                <w:szCs w:val="18"/>
              </w:rPr>
              <w:t>Hewitt, 200</w:t>
            </w:r>
            <w:r>
              <w:rPr>
                <w:b w:val="0"/>
                <w:bCs w:val="0"/>
                <w:sz w:val="18"/>
                <w:szCs w:val="18"/>
              </w:rPr>
              <w:t>1</w:t>
            </w:r>
          </w:p>
        </w:tc>
        <w:tc>
          <w:tcPr>
            <w:tcW w:w="1788" w:type="dxa"/>
            <w:tcBorders>
              <w:top w:val="single" w:sz="4" w:space="0" w:color="A6A6A6" w:themeColor="background1" w:themeShade="A6"/>
            </w:tcBorders>
            <w:vAlign w:val="center"/>
          </w:tcPr>
          <w:p w14:paraId="40AAA0BA" w14:textId="77777777" w:rsidR="00F1343A" w:rsidRPr="0017746C" w:rsidRDefault="00F1343A" w:rsidP="00434B1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7746C">
              <w:rPr>
                <w:sz w:val="18"/>
                <w:szCs w:val="18"/>
              </w:rPr>
              <w:t>Northern Territory</w:t>
            </w:r>
          </w:p>
        </w:tc>
        <w:tc>
          <w:tcPr>
            <w:tcW w:w="1194" w:type="dxa"/>
            <w:tcBorders>
              <w:top w:val="single" w:sz="4" w:space="0" w:color="A6A6A6" w:themeColor="background1" w:themeShade="A6"/>
            </w:tcBorders>
            <w:vAlign w:val="center"/>
          </w:tcPr>
          <w:p w14:paraId="6CE4C913" w14:textId="77777777" w:rsidR="00F1343A" w:rsidRPr="0017746C" w:rsidRDefault="00F1343A" w:rsidP="00434B1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7746C">
              <w:rPr>
                <w:sz w:val="18"/>
                <w:szCs w:val="18"/>
              </w:rPr>
              <w:t>370</w:t>
            </w:r>
          </w:p>
        </w:tc>
        <w:tc>
          <w:tcPr>
            <w:tcW w:w="1716" w:type="dxa"/>
            <w:tcBorders>
              <w:top w:val="single" w:sz="4" w:space="0" w:color="A6A6A6" w:themeColor="background1" w:themeShade="A6"/>
            </w:tcBorders>
            <w:vAlign w:val="center"/>
          </w:tcPr>
          <w:p w14:paraId="2002BF03" w14:textId="77777777" w:rsidR="00F1343A" w:rsidRPr="0017746C" w:rsidRDefault="00F1343A" w:rsidP="00434B1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single" w:sz="4" w:space="0" w:color="A6A6A6" w:themeColor="background1" w:themeShade="A6"/>
            </w:tcBorders>
            <w:vAlign w:val="bottom"/>
          </w:tcPr>
          <w:p w14:paraId="24669927" w14:textId="7AFE017F" w:rsidR="00F1343A" w:rsidRPr="0017746C" w:rsidRDefault="00C3278B" w:rsidP="00434B1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6/18</w:t>
            </w:r>
            <w:r w:rsidR="00135348">
              <w:rPr>
                <w:sz w:val="18"/>
                <w:szCs w:val="18"/>
              </w:rPr>
              <w:t xml:space="preserve"> or better in 14.7% (Indigenous sample) and 43.7% (non-Indigenous sample)</w:t>
            </w:r>
          </w:p>
        </w:tc>
        <w:tc>
          <w:tcPr>
            <w:tcW w:w="0" w:type="auto"/>
            <w:tcBorders>
              <w:top w:val="single" w:sz="4" w:space="0" w:color="A6A6A6" w:themeColor="background1" w:themeShade="A6"/>
            </w:tcBorders>
            <w:vAlign w:val="center"/>
          </w:tcPr>
          <w:p w14:paraId="0F0E3673" w14:textId="77777777" w:rsidR="00F1343A" w:rsidRPr="0017746C" w:rsidRDefault="00F1343A" w:rsidP="00434B1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single" w:sz="4" w:space="0" w:color="A6A6A6" w:themeColor="background1" w:themeShade="A6"/>
            </w:tcBorders>
            <w:vAlign w:val="center"/>
          </w:tcPr>
          <w:p w14:paraId="2F4BA5FB" w14:textId="6D6C245C" w:rsidR="00F1343A" w:rsidRPr="0017746C" w:rsidRDefault="00F1343A" w:rsidP="00D90D9E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7746C">
              <w:rPr>
                <w:sz w:val="18"/>
                <w:szCs w:val="18"/>
              </w:rPr>
              <w:t>People who were dissatisfied with the cataract surgery were more likely to have poor VA at the time of follow up</w:t>
            </w:r>
            <w:r w:rsidR="00D90D9E">
              <w:rPr>
                <w:sz w:val="18"/>
                <w:szCs w:val="18"/>
              </w:rPr>
              <w:t>.</w:t>
            </w:r>
          </w:p>
        </w:tc>
      </w:tr>
      <w:tr w:rsidR="00C33CE9" w:rsidRPr="0017746C" w14:paraId="50F89036" w14:textId="77777777" w:rsidTr="00C33CE9">
        <w:trPr>
          <w:trHeight w:val="7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Align w:val="center"/>
          </w:tcPr>
          <w:p w14:paraId="0EB2F1D5" w14:textId="77777777" w:rsidR="00F1343A" w:rsidRPr="00C74FE5" w:rsidRDefault="00F1343A" w:rsidP="00D90D9E">
            <w:pPr>
              <w:spacing w:line="360" w:lineRule="auto"/>
              <w:jc w:val="center"/>
              <w:rPr>
                <w:b w:val="0"/>
                <w:bCs w:val="0"/>
                <w:sz w:val="18"/>
                <w:szCs w:val="18"/>
              </w:rPr>
            </w:pPr>
            <w:r w:rsidRPr="00C74FE5">
              <w:rPr>
                <w:b w:val="0"/>
                <w:bCs w:val="0"/>
                <w:sz w:val="18"/>
                <w:szCs w:val="18"/>
              </w:rPr>
              <w:t>Pham</w:t>
            </w:r>
            <w:r>
              <w:rPr>
                <w:b w:val="0"/>
                <w:bCs w:val="0"/>
                <w:sz w:val="18"/>
                <w:szCs w:val="18"/>
              </w:rPr>
              <w:t>,</w:t>
            </w:r>
            <w:r w:rsidRPr="00C74FE5">
              <w:rPr>
                <w:b w:val="0"/>
                <w:bCs w:val="0"/>
                <w:sz w:val="18"/>
                <w:szCs w:val="18"/>
              </w:rPr>
              <w:t xml:space="preserve"> 2004</w:t>
            </w:r>
          </w:p>
        </w:tc>
        <w:tc>
          <w:tcPr>
            <w:tcW w:w="1788" w:type="dxa"/>
            <w:vAlign w:val="center"/>
          </w:tcPr>
          <w:p w14:paraId="01F428C9" w14:textId="77777777" w:rsidR="00F1343A" w:rsidRPr="0017746C" w:rsidRDefault="00F1343A" w:rsidP="00434B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7746C">
              <w:rPr>
                <w:sz w:val="18"/>
                <w:szCs w:val="18"/>
              </w:rPr>
              <w:t>New South Wales</w:t>
            </w:r>
          </w:p>
        </w:tc>
        <w:tc>
          <w:tcPr>
            <w:tcW w:w="1194" w:type="dxa"/>
            <w:vAlign w:val="center"/>
          </w:tcPr>
          <w:p w14:paraId="0ECD6789" w14:textId="77777777" w:rsidR="00F1343A" w:rsidRPr="0017746C" w:rsidRDefault="00F1343A" w:rsidP="00434B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7746C">
              <w:rPr>
                <w:sz w:val="18"/>
                <w:szCs w:val="18"/>
              </w:rPr>
              <w:t>773</w:t>
            </w:r>
          </w:p>
        </w:tc>
        <w:tc>
          <w:tcPr>
            <w:tcW w:w="1716" w:type="dxa"/>
            <w:vAlign w:val="center"/>
          </w:tcPr>
          <w:p w14:paraId="7909B54E" w14:textId="77777777" w:rsidR="00F1343A" w:rsidRPr="0017746C" w:rsidRDefault="00F1343A" w:rsidP="00434B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0" w:type="auto"/>
            <w:vAlign w:val="center"/>
          </w:tcPr>
          <w:p w14:paraId="047D6D92" w14:textId="7D8C511B" w:rsidR="00F1343A" w:rsidRPr="0017746C" w:rsidRDefault="00C3278B" w:rsidP="00434B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6/12</w:t>
            </w:r>
            <w:r w:rsidR="00F1343A">
              <w:rPr>
                <w:sz w:val="18"/>
                <w:szCs w:val="18"/>
              </w:rPr>
              <w:t xml:space="preserve"> or better in 28.5%</w:t>
            </w:r>
          </w:p>
        </w:tc>
        <w:tc>
          <w:tcPr>
            <w:tcW w:w="0" w:type="auto"/>
            <w:vAlign w:val="center"/>
          </w:tcPr>
          <w:p w14:paraId="5AE133CF" w14:textId="77777777" w:rsidR="00F1343A" w:rsidRPr="0017746C" w:rsidRDefault="00F1343A" w:rsidP="00434B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0" w:type="auto"/>
            <w:vAlign w:val="center"/>
          </w:tcPr>
          <w:p w14:paraId="27D27C55" w14:textId="563C96A5" w:rsidR="00F1343A" w:rsidRPr="0017746C" w:rsidRDefault="00F1343A" w:rsidP="00D90D9E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Preoperative ocular comorbidities were present in 36.0% of eyes (n=235)</w:t>
            </w:r>
            <w:r w:rsidR="00D90D9E">
              <w:rPr>
                <w:sz w:val="18"/>
                <w:szCs w:val="18"/>
              </w:rPr>
              <w:t>.</w:t>
            </w:r>
          </w:p>
        </w:tc>
      </w:tr>
      <w:tr w:rsidR="00C33CE9" w:rsidRPr="0017746C" w14:paraId="2F94A988" w14:textId="77777777" w:rsidTr="00C33C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Align w:val="center"/>
          </w:tcPr>
          <w:p w14:paraId="6AC13E75" w14:textId="77777777" w:rsidR="00F1343A" w:rsidRPr="00C74FE5" w:rsidRDefault="00F1343A" w:rsidP="00D90D9E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C74FE5">
              <w:rPr>
                <w:b w:val="0"/>
                <w:bCs w:val="0"/>
                <w:sz w:val="18"/>
                <w:szCs w:val="18"/>
              </w:rPr>
              <w:t>Pager, 2004</w:t>
            </w:r>
          </w:p>
          <w:p w14:paraId="1285FC5A" w14:textId="77777777" w:rsidR="00F1343A" w:rsidRPr="00C74FE5" w:rsidRDefault="00F1343A" w:rsidP="00D90D9E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88" w:type="dxa"/>
            <w:vAlign w:val="center"/>
          </w:tcPr>
          <w:p w14:paraId="392EC71C" w14:textId="77777777" w:rsidR="00F1343A" w:rsidRPr="0017746C" w:rsidRDefault="00F1343A" w:rsidP="00434B1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7746C">
              <w:rPr>
                <w:sz w:val="18"/>
                <w:szCs w:val="18"/>
              </w:rPr>
              <w:t>New South Wales</w:t>
            </w:r>
          </w:p>
        </w:tc>
        <w:tc>
          <w:tcPr>
            <w:tcW w:w="1194" w:type="dxa"/>
            <w:vAlign w:val="center"/>
          </w:tcPr>
          <w:p w14:paraId="529962C6" w14:textId="77777777" w:rsidR="00F1343A" w:rsidRPr="0017746C" w:rsidRDefault="00F1343A" w:rsidP="00434B1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7746C">
              <w:rPr>
                <w:sz w:val="18"/>
                <w:szCs w:val="18"/>
              </w:rPr>
              <w:t>111</w:t>
            </w:r>
          </w:p>
        </w:tc>
        <w:tc>
          <w:tcPr>
            <w:tcW w:w="1716" w:type="dxa"/>
            <w:vAlign w:val="center"/>
          </w:tcPr>
          <w:p w14:paraId="616F2B75" w14:textId="77777777" w:rsidR="00F1343A" w:rsidRPr="0017746C" w:rsidRDefault="00F1343A" w:rsidP="00434B1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0" w:type="auto"/>
            <w:vAlign w:val="center"/>
          </w:tcPr>
          <w:p w14:paraId="00E30611" w14:textId="0798E151" w:rsidR="00F1343A" w:rsidRPr="0017746C" w:rsidRDefault="00F1343A" w:rsidP="00434B1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7746C">
              <w:rPr>
                <w:sz w:val="18"/>
                <w:szCs w:val="18"/>
              </w:rPr>
              <w:t xml:space="preserve">Median: </w:t>
            </w:r>
            <w:r w:rsidR="00C3278B">
              <w:rPr>
                <w:sz w:val="18"/>
                <w:szCs w:val="18"/>
              </w:rPr>
              <w:t>6/15</w:t>
            </w:r>
          </w:p>
        </w:tc>
        <w:tc>
          <w:tcPr>
            <w:tcW w:w="0" w:type="auto"/>
            <w:vAlign w:val="center"/>
          </w:tcPr>
          <w:p w14:paraId="7C0AA214" w14:textId="7A370E4F" w:rsidR="00F1343A" w:rsidRPr="0017746C" w:rsidRDefault="00F1343A" w:rsidP="0013534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7746C">
              <w:rPr>
                <w:sz w:val="18"/>
                <w:szCs w:val="18"/>
              </w:rPr>
              <w:t xml:space="preserve">Median: </w:t>
            </w:r>
            <w:r w:rsidR="00C3278B">
              <w:rPr>
                <w:sz w:val="18"/>
                <w:szCs w:val="18"/>
              </w:rPr>
              <w:t>6/7.5</w:t>
            </w:r>
          </w:p>
          <w:p w14:paraId="3EF8CA98" w14:textId="00C34A2C" w:rsidR="00F1343A" w:rsidRPr="0017746C" w:rsidRDefault="00C3278B" w:rsidP="00434B1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6/12</w:t>
            </w:r>
            <w:r w:rsidR="00F1343A" w:rsidRPr="0017746C">
              <w:rPr>
                <w:sz w:val="18"/>
                <w:szCs w:val="18"/>
              </w:rPr>
              <w:t xml:space="preserve"> or better</w:t>
            </w:r>
            <w:r w:rsidR="00F1343A">
              <w:rPr>
                <w:sz w:val="18"/>
                <w:szCs w:val="18"/>
              </w:rPr>
              <w:t xml:space="preserve"> in over 90% </w:t>
            </w:r>
          </w:p>
        </w:tc>
        <w:tc>
          <w:tcPr>
            <w:tcW w:w="0" w:type="auto"/>
            <w:vAlign w:val="center"/>
          </w:tcPr>
          <w:p w14:paraId="16B8189B" w14:textId="07845DC9" w:rsidR="00F1343A" w:rsidRPr="0017746C" w:rsidRDefault="00F1343A" w:rsidP="00D90D9E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7746C">
              <w:rPr>
                <w:sz w:val="18"/>
                <w:szCs w:val="18"/>
              </w:rPr>
              <w:t>Those who failed to achieve improvements in</w:t>
            </w:r>
            <w:r w:rsidR="00D90D9E">
              <w:rPr>
                <w:sz w:val="18"/>
                <w:szCs w:val="18"/>
              </w:rPr>
              <w:t xml:space="preserve"> </w:t>
            </w:r>
            <w:r w:rsidRPr="0017746C">
              <w:rPr>
                <w:sz w:val="18"/>
                <w:szCs w:val="18"/>
              </w:rPr>
              <w:t>satisfaction with vision were more likely to be female, have lower educational attainment or have high visual function preoperatively</w:t>
            </w:r>
            <w:r w:rsidR="00D90D9E">
              <w:rPr>
                <w:sz w:val="18"/>
                <w:szCs w:val="18"/>
              </w:rPr>
              <w:t>.</w:t>
            </w:r>
          </w:p>
        </w:tc>
      </w:tr>
      <w:tr w:rsidR="00C33CE9" w:rsidRPr="0017746C" w14:paraId="4AD4C4B5" w14:textId="77777777" w:rsidTr="00C33CE9">
        <w:trPr>
          <w:trHeight w:val="7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Align w:val="center"/>
          </w:tcPr>
          <w:p w14:paraId="75389B39" w14:textId="77777777" w:rsidR="00F1343A" w:rsidRPr="00AC2BB5" w:rsidRDefault="00F1343A" w:rsidP="00D90D9E">
            <w:pPr>
              <w:spacing w:line="360" w:lineRule="auto"/>
              <w:jc w:val="center"/>
              <w:rPr>
                <w:b w:val="0"/>
                <w:bCs w:val="0"/>
                <w:sz w:val="18"/>
                <w:szCs w:val="18"/>
              </w:rPr>
            </w:pPr>
            <w:r w:rsidRPr="00AC2BB5">
              <w:rPr>
                <w:b w:val="0"/>
                <w:bCs w:val="0"/>
                <w:sz w:val="18"/>
                <w:szCs w:val="18"/>
              </w:rPr>
              <w:t>Pham, 2007</w:t>
            </w:r>
          </w:p>
        </w:tc>
        <w:tc>
          <w:tcPr>
            <w:tcW w:w="1788" w:type="dxa"/>
            <w:vAlign w:val="center"/>
          </w:tcPr>
          <w:p w14:paraId="17A7CB3A" w14:textId="77777777" w:rsidR="00F1343A" w:rsidRPr="0017746C" w:rsidRDefault="00F1343A" w:rsidP="00434B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7746C">
              <w:rPr>
                <w:sz w:val="18"/>
                <w:szCs w:val="18"/>
              </w:rPr>
              <w:t>New South Wales</w:t>
            </w:r>
          </w:p>
        </w:tc>
        <w:tc>
          <w:tcPr>
            <w:tcW w:w="1194" w:type="dxa"/>
            <w:vAlign w:val="center"/>
          </w:tcPr>
          <w:p w14:paraId="1B2C2ABE" w14:textId="77777777" w:rsidR="00F1343A" w:rsidRPr="0017746C" w:rsidRDefault="00F1343A" w:rsidP="00434B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622</w:t>
            </w:r>
          </w:p>
        </w:tc>
        <w:tc>
          <w:tcPr>
            <w:tcW w:w="1716" w:type="dxa"/>
            <w:vAlign w:val="center"/>
          </w:tcPr>
          <w:p w14:paraId="0870771F" w14:textId="77777777" w:rsidR="00F1343A" w:rsidRPr="0017746C" w:rsidRDefault="00F1343A" w:rsidP="00434B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0" w:type="auto"/>
            <w:vAlign w:val="center"/>
          </w:tcPr>
          <w:p w14:paraId="5D96874C" w14:textId="77777777" w:rsidR="00F1343A" w:rsidRPr="0017746C" w:rsidRDefault="00F1343A" w:rsidP="00434B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0" w:type="auto"/>
            <w:vAlign w:val="center"/>
          </w:tcPr>
          <w:p w14:paraId="72D160CC" w14:textId="26557B15" w:rsidR="00F1343A" w:rsidRPr="0017746C" w:rsidRDefault="00C3278B" w:rsidP="00434B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6/12</w:t>
            </w:r>
            <w:r w:rsidR="00F1343A" w:rsidRPr="0017746C">
              <w:rPr>
                <w:sz w:val="18"/>
                <w:szCs w:val="18"/>
              </w:rPr>
              <w:t xml:space="preserve"> or better in 87.0%</w:t>
            </w:r>
          </w:p>
        </w:tc>
        <w:tc>
          <w:tcPr>
            <w:tcW w:w="0" w:type="auto"/>
            <w:vAlign w:val="center"/>
          </w:tcPr>
          <w:p w14:paraId="657B6B6B" w14:textId="46F7FE78" w:rsidR="00F1343A" w:rsidRPr="0017746C" w:rsidRDefault="00F1343A" w:rsidP="00D90D9E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7746C">
              <w:rPr>
                <w:sz w:val="18"/>
                <w:szCs w:val="18"/>
              </w:rPr>
              <w:t>Increasing age and preoperative ocular comorbidities including late ARM, were factors associated with low VF-14 scores and failure of VA improvement</w:t>
            </w:r>
            <w:r w:rsidR="00D90D9E">
              <w:rPr>
                <w:sz w:val="18"/>
                <w:szCs w:val="18"/>
              </w:rPr>
              <w:t>.</w:t>
            </w:r>
          </w:p>
        </w:tc>
      </w:tr>
      <w:tr w:rsidR="00C33CE9" w:rsidRPr="0017746C" w14:paraId="0EA0E395" w14:textId="77777777" w:rsidTr="00C33C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Align w:val="center"/>
          </w:tcPr>
          <w:p w14:paraId="5F8B2F9D" w14:textId="77777777" w:rsidR="00F1343A" w:rsidRPr="00AC2BB5" w:rsidRDefault="00F1343A" w:rsidP="00D90D9E">
            <w:pPr>
              <w:spacing w:line="360" w:lineRule="auto"/>
              <w:jc w:val="center"/>
              <w:rPr>
                <w:b w:val="0"/>
                <w:bCs w:val="0"/>
                <w:sz w:val="18"/>
                <w:szCs w:val="18"/>
              </w:rPr>
            </w:pPr>
            <w:proofErr w:type="spellStart"/>
            <w:r w:rsidRPr="00AC2BB5">
              <w:rPr>
                <w:b w:val="0"/>
                <w:bCs w:val="0"/>
                <w:sz w:val="18"/>
                <w:szCs w:val="18"/>
              </w:rPr>
              <w:t>Gothwal</w:t>
            </w:r>
            <w:proofErr w:type="spellEnd"/>
            <w:r w:rsidRPr="00AC2BB5">
              <w:rPr>
                <w:b w:val="0"/>
                <w:bCs w:val="0"/>
                <w:sz w:val="18"/>
                <w:szCs w:val="18"/>
              </w:rPr>
              <w:t>, 2010</w:t>
            </w:r>
          </w:p>
        </w:tc>
        <w:tc>
          <w:tcPr>
            <w:tcW w:w="1788" w:type="dxa"/>
            <w:vAlign w:val="center"/>
          </w:tcPr>
          <w:p w14:paraId="79AE8E65" w14:textId="77777777" w:rsidR="00F1343A" w:rsidRPr="00480DE3" w:rsidRDefault="00F1343A" w:rsidP="00434B1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80DE3">
              <w:rPr>
                <w:sz w:val="18"/>
                <w:szCs w:val="18"/>
              </w:rPr>
              <w:t>South Australia</w:t>
            </w:r>
          </w:p>
        </w:tc>
        <w:tc>
          <w:tcPr>
            <w:tcW w:w="1194" w:type="dxa"/>
            <w:vAlign w:val="center"/>
          </w:tcPr>
          <w:p w14:paraId="3899BC44" w14:textId="77777777" w:rsidR="00F1343A" w:rsidRPr="00480DE3" w:rsidRDefault="00F1343A" w:rsidP="00434B1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80DE3">
              <w:rPr>
                <w:sz w:val="18"/>
                <w:szCs w:val="18"/>
              </w:rPr>
              <w:t>51</w:t>
            </w:r>
          </w:p>
        </w:tc>
        <w:tc>
          <w:tcPr>
            <w:tcW w:w="1716" w:type="dxa"/>
            <w:vAlign w:val="center"/>
          </w:tcPr>
          <w:p w14:paraId="7CD8550A" w14:textId="77777777" w:rsidR="00F1343A" w:rsidRPr="00480DE3" w:rsidRDefault="00F1343A" w:rsidP="00434B1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0" w:type="auto"/>
            <w:vAlign w:val="center"/>
          </w:tcPr>
          <w:p w14:paraId="124366C2" w14:textId="385FA8B3" w:rsidR="00F1343A" w:rsidRPr="00480DE3" w:rsidRDefault="00F1343A" w:rsidP="00434B1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Mean: </w:t>
            </w:r>
            <w:r w:rsidR="00C3278B">
              <w:rPr>
                <w:sz w:val="18"/>
                <w:szCs w:val="18"/>
              </w:rPr>
              <w:t>6/18</w:t>
            </w:r>
          </w:p>
        </w:tc>
        <w:tc>
          <w:tcPr>
            <w:tcW w:w="0" w:type="auto"/>
            <w:vAlign w:val="center"/>
          </w:tcPr>
          <w:p w14:paraId="3EC9D959" w14:textId="1F4D4455" w:rsidR="00F1343A" w:rsidRPr="00480DE3" w:rsidRDefault="00F1343A" w:rsidP="00434B1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80DE3">
              <w:rPr>
                <w:sz w:val="18"/>
                <w:szCs w:val="18"/>
              </w:rPr>
              <w:t xml:space="preserve">Mean: </w:t>
            </w:r>
            <w:r w:rsidR="00C3278B">
              <w:rPr>
                <w:sz w:val="18"/>
                <w:szCs w:val="18"/>
              </w:rPr>
              <w:t>6/7.5</w:t>
            </w:r>
          </w:p>
        </w:tc>
        <w:tc>
          <w:tcPr>
            <w:tcW w:w="0" w:type="auto"/>
            <w:vAlign w:val="center"/>
          </w:tcPr>
          <w:p w14:paraId="60A40000" w14:textId="77777777" w:rsidR="00F1343A" w:rsidRPr="005165B6" w:rsidRDefault="00F1343A" w:rsidP="00D90D9E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–</w:t>
            </w:r>
          </w:p>
        </w:tc>
      </w:tr>
      <w:tr w:rsidR="00C33CE9" w:rsidRPr="0017746C" w14:paraId="7CEFBE39" w14:textId="77777777" w:rsidTr="00C33CE9">
        <w:trPr>
          <w:trHeight w:val="7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Align w:val="center"/>
          </w:tcPr>
          <w:p w14:paraId="4D478DF7" w14:textId="77777777" w:rsidR="00F1343A" w:rsidRPr="00AC2BB5" w:rsidRDefault="00F1343A" w:rsidP="00D90D9E">
            <w:pPr>
              <w:spacing w:line="360" w:lineRule="auto"/>
              <w:jc w:val="center"/>
              <w:rPr>
                <w:b w:val="0"/>
                <w:bCs w:val="0"/>
                <w:sz w:val="18"/>
                <w:szCs w:val="18"/>
              </w:rPr>
            </w:pPr>
            <w:proofErr w:type="spellStart"/>
            <w:r w:rsidRPr="00AC2BB5">
              <w:rPr>
                <w:b w:val="0"/>
                <w:bCs w:val="0"/>
                <w:sz w:val="18"/>
                <w:szCs w:val="18"/>
              </w:rPr>
              <w:t>Kanthan</w:t>
            </w:r>
            <w:proofErr w:type="spellEnd"/>
            <w:r w:rsidRPr="00AC2BB5">
              <w:rPr>
                <w:b w:val="0"/>
                <w:bCs w:val="0"/>
                <w:sz w:val="18"/>
                <w:szCs w:val="18"/>
              </w:rPr>
              <w:t>, 2011</w:t>
            </w:r>
          </w:p>
        </w:tc>
        <w:tc>
          <w:tcPr>
            <w:tcW w:w="1788" w:type="dxa"/>
            <w:vAlign w:val="center"/>
          </w:tcPr>
          <w:p w14:paraId="4D1E1778" w14:textId="77777777" w:rsidR="00F1343A" w:rsidRPr="0017746C" w:rsidRDefault="00F1343A" w:rsidP="00434B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7746C">
              <w:rPr>
                <w:sz w:val="18"/>
                <w:szCs w:val="18"/>
              </w:rPr>
              <w:t>New South Wales</w:t>
            </w:r>
          </w:p>
        </w:tc>
        <w:tc>
          <w:tcPr>
            <w:tcW w:w="1194" w:type="dxa"/>
            <w:vAlign w:val="center"/>
          </w:tcPr>
          <w:p w14:paraId="16772F29" w14:textId="77777777" w:rsidR="00F1343A" w:rsidRPr="0017746C" w:rsidRDefault="00F1343A" w:rsidP="00434B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7746C">
              <w:rPr>
                <w:sz w:val="18"/>
                <w:szCs w:val="18"/>
              </w:rPr>
              <w:t>130</w:t>
            </w:r>
          </w:p>
        </w:tc>
        <w:tc>
          <w:tcPr>
            <w:tcW w:w="1716" w:type="dxa"/>
            <w:vAlign w:val="center"/>
          </w:tcPr>
          <w:p w14:paraId="75590631" w14:textId="77777777" w:rsidR="00F1343A" w:rsidRPr="0017746C" w:rsidRDefault="00F1343A" w:rsidP="00434B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0" w:type="auto"/>
            <w:vAlign w:val="center"/>
          </w:tcPr>
          <w:p w14:paraId="734F7EE2" w14:textId="77777777" w:rsidR="00F1343A" w:rsidRPr="0017746C" w:rsidRDefault="00F1343A" w:rsidP="00434B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0" w:type="auto"/>
            <w:vAlign w:val="center"/>
          </w:tcPr>
          <w:p w14:paraId="4BC39252" w14:textId="7D322F7D" w:rsidR="00F1343A" w:rsidRPr="0017746C" w:rsidRDefault="00C3278B" w:rsidP="00434B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6/12</w:t>
            </w:r>
            <w:r w:rsidR="00F1343A" w:rsidRPr="0017746C">
              <w:rPr>
                <w:sz w:val="18"/>
                <w:szCs w:val="18"/>
              </w:rPr>
              <w:t xml:space="preserve"> </w:t>
            </w:r>
            <w:r w:rsidR="00F1343A">
              <w:rPr>
                <w:sz w:val="18"/>
                <w:szCs w:val="18"/>
              </w:rPr>
              <w:t xml:space="preserve">or better in </w:t>
            </w:r>
            <w:r w:rsidR="00F1343A" w:rsidRPr="0017746C">
              <w:rPr>
                <w:sz w:val="18"/>
                <w:szCs w:val="18"/>
              </w:rPr>
              <w:t>77%</w:t>
            </w:r>
          </w:p>
        </w:tc>
        <w:tc>
          <w:tcPr>
            <w:tcW w:w="0" w:type="auto"/>
            <w:vAlign w:val="center"/>
          </w:tcPr>
          <w:p w14:paraId="28D1351F" w14:textId="465F0963" w:rsidR="00F1343A" w:rsidRPr="0017746C" w:rsidRDefault="00F1343A" w:rsidP="00D90D9E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7746C">
              <w:rPr>
                <w:sz w:val="18"/>
                <w:szCs w:val="18"/>
              </w:rPr>
              <w:t>Uncorrected refractive error and posterior capsular</w:t>
            </w:r>
            <w:r>
              <w:rPr>
                <w:sz w:val="18"/>
                <w:szCs w:val="18"/>
              </w:rPr>
              <w:t xml:space="preserve"> </w:t>
            </w:r>
            <w:r w:rsidRPr="0017746C">
              <w:rPr>
                <w:sz w:val="18"/>
                <w:szCs w:val="18"/>
              </w:rPr>
              <w:t>opacification were the main causes of</w:t>
            </w:r>
            <w:r>
              <w:rPr>
                <w:sz w:val="18"/>
                <w:szCs w:val="18"/>
              </w:rPr>
              <w:t xml:space="preserve"> </w:t>
            </w:r>
            <w:r w:rsidRPr="0017746C">
              <w:rPr>
                <w:sz w:val="18"/>
                <w:szCs w:val="18"/>
              </w:rPr>
              <w:t xml:space="preserve">poor vision </w:t>
            </w:r>
            <w:r>
              <w:rPr>
                <w:sz w:val="18"/>
                <w:szCs w:val="18"/>
              </w:rPr>
              <w:t>five</w:t>
            </w:r>
            <w:r w:rsidRPr="0017746C">
              <w:rPr>
                <w:sz w:val="18"/>
                <w:szCs w:val="18"/>
              </w:rPr>
              <w:t xml:space="preserve"> and </w:t>
            </w:r>
            <w:r>
              <w:rPr>
                <w:sz w:val="18"/>
                <w:szCs w:val="18"/>
              </w:rPr>
              <w:t>ten</w:t>
            </w:r>
            <w:r w:rsidRPr="0017746C">
              <w:rPr>
                <w:sz w:val="18"/>
                <w:szCs w:val="18"/>
              </w:rPr>
              <w:t xml:space="preserve"> years after surgery</w:t>
            </w:r>
            <w:r w:rsidR="00D90D9E">
              <w:rPr>
                <w:sz w:val="18"/>
                <w:szCs w:val="18"/>
              </w:rPr>
              <w:t>.</w:t>
            </w:r>
          </w:p>
        </w:tc>
      </w:tr>
      <w:tr w:rsidR="00C33CE9" w:rsidRPr="0017746C" w14:paraId="181AF826" w14:textId="77777777" w:rsidTr="00C33C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Align w:val="center"/>
          </w:tcPr>
          <w:p w14:paraId="14619A5A" w14:textId="77777777" w:rsidR="00F1343A" w:rsidRPr="00C74FE5" w:rsidRDefault="00F1343A" w:rsidP="00D90D9E">
            <w:pPr>
              <w:spacing w:line="360" w:lineRule="auto"/>
              <w:jc w:val="center"/>
              <w:rPr>
                <w:b w:val="0"/>
                <w:bCs w:val="0"/>
                <w:sz w:val="18"/>
                <w:szCs w:val="18"/>
              </w:rPr>
            </w:pPr>
            <w:r w:rsidRPr="00C74FE5">
              <w:rPr>
                <w:b w:val="0"/>
                <w:bCs w:val="0"/>
                <w:sz w:val="18"/>
                <w:szCs w:val="18"/>
              </w:rPr>
              <w:t>Dubey, 2011</w:t>
            </w:r>
          </w:p>
        </w:tc>
        <w:tc>
          <w:tcPr>
            <w:tcW w:w="1788" w:type="dxa"/>
            <w:vAlign w:val="center"/>
          </w:tcPr>
          <w:p w14:paraId="7F6B3C18" w14:textId="77777777" w:rsidR="00F1343A" w:rsidRPr="0017746C" w:rsidRDefault="00F1343A" w:rsidP="00434B1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7746C">
              <w:rPr>
                <w:sz w:val="18"/>
                <w:szCs w:val="18"/>
              </w:rPr>
              <w:t>New South Wales</w:t>
            </w:r>
          </w:p>
        </w:tc>
        <w:tc>
          <w:tcPr>
            <w:tcW w:w="1194" w:type="dxa"/>
            <w:vAlign w:val="center"/>
          </w:tcPr>
          <w:p w14:paraId="4FED56E9" w14:textId="77777777" w:rsidR="00F1343A" w:rsidRPr="0017746C" w:rsidRDefault="00F1343A" w:rsidP="00434B1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7746C">
              <w:rPr>
                <w:sz w:val="18"/>
                <w:szCs w:val="18"/>
              </w:rPr>
              <w:t>1812</w:t>
            </w:r>
          </w:p>
        </w:tc>
        <w:tc>
          <w:tcPr>
            <w:tcW w:w="1716" w:type="dxa"/>
            <w:vAlign w:val="center"/>
          </w:tcPr>
          <w:p w14:paraId="5F2BFB97" w14:textId="77777777" w:rsidR="00F1343A" w:rsidRPr="0017746C" w:rsidRDefault="00F1343A" w:rsidP="00434B1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7746C">
              <w:rPr>
                <w:sz w:val="18"/>
                <w:szCs w:val="18"/>
              </w:rPr>
              <w:t>3.4</w:t>
            </w:r>
          </w:p>
        </w:tc>
        <w:tc>
          <w:tcPr>
            <w:tcW w:w="0" w:type="auto"/>
            <w:vAlign w:val="center"/>
          </w:tcPr>
          <w:p w14:paraId="355FAC9E" w14:textId="43583D9A" w:rsidR="00F1343A" w:rsidRPr="0017746C" w:rsidRDefault="00F1343A" w:rsidP="00434B1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Mean: </w:t>
            </w:r>
            <w:r w:rsidR="00C3278B">
              <w:rPr>
                <w:sz w:val="18"/>
                <w:szCs w:val="18"/>
              </w:rPr>
              <w:t>6/30</w:t>
            </w:r>
          </w:p>
        </w:tc>
        <w:tc>
          <w:tcPr>
            <w:tcW w:w="0" w:type="auto"/>
            <w:vAlign w:val="center"/>
          </w:tcPr>
          <w:p w14:paraId="40C1555E" w14:textId="2B401417" w:rsidR="00F1343A" w:rsidRPr="0017746C" w:rsidRDefault="00F1343A" w:rsidP="00F1343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7746C">
              <w:rPr>
                <w:sz w:val="18"/>
                <w:szCs w:val="18"/>
              </w:rPr>
              <w:t>Mean</w:t>
            </w:r>
            <w:r>
              <w:rPr>
                <w:sz w:val="18"/>
                <w:szCs w:val="18"/>
              </w:rPr>
              <w:t xml:space="preserve">: </w:t>
            </w:r>
            <w:r w:rsidR="00C3278B">
              <w:rPr>
                <w:sz w:val="18"/>
                <w:szCs w:val="18"/>
              </w:rPr>
              <w:t>6/9</w:t>
            </w:r>
          </w:p>
          <w:p w14:paraId="53F4D3FC" w14:textId="7D2A6E39" w:rsidR="00F1343A" w:rsidRPr="0017746C" w:rsidRDefault="00C3278B" w:rsidP="00434B1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6/12</w:t>
            </w:r>
            <w:r w:rsidR="00F1343A">
              <w:rPr>
                <w:sz w:val="18"/>
                <w:szCs w:val="18"/>
              </w:rPr>
              <w:t xml:space="preserve"> </w:t>
            </w:r>
            <w:r w:rsidR="00F1343A" w:rsidRPr="0017746C">
              <w:rPr>
                <w:sz w:val="18"/>
                <w:szCs w:val="18"/>
              </w:rPr>
              <w:t>or better</w:t>
            </w:r>
            <w:r w:rsidR="00135348">
              <w:rPr>
                <w:sz w:val="18"/>
                <w:szCs w:val="18"/>
              </w:rPr>
              <w:t xml:space="preserve"> in 92.0% </w:t>
            </w:r>
          </w:p>
        </w:tc>
        <w:tc>
          <w:tcPr>
            <w:tcW w:w="0" w:type="auto"/>
            <w:vAlign w:val="center"/>
          </w:tcPr>
          <w:p w14:paraId="72754668" w14:textId="77777777" w:rsidR="00F1343A" w:rsidRPr="0017746C" w:rsidRDefault="00F1343A" w:rsidP="00D90D9E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</w:tr>
      <w:tr w:rsidR="00C33CE9" w:rsidRPr="0017746C" w14:paraId="39359968" w14:textId="77777777" w:rsidTr="00C33CE9">
        <w:trPr>
          <w:trHeight w:val="7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Align w:val="center"/>
          </w:tcPr>
          <w:p w14:paraId="5DAE80BA" w14:textId="68513D1B" w:rsidR="00F1343A" w:rsidRPr="00C74FE5" w:rsidRDefault="00F1343A" w:rsidP="00D90D9E">
            <w:pPr>
              <w:spacing w:line="360" w:lineRule="auto"/>
              <w:jc w:val="center"/>
              <w:rPr>
                <w:b w:val="0"/>
                <w:bCs w:val="0"/>
                <w:sz w:val="18"/>
                <w:szCs w:val="18"/>
              </w:rPr>
            </w:pPr>
            <w:r w:rsidRPr="00C74FE5">
              <w:rPr>
                <w:b w:val="0"/>
                <w:bCs w:val="0"/>
                <w:sz w:val="18"/>
                <w:szCs w:val="18"/>
              </w:rPr>
              <w:lastRenderedPageBreak/>
              <w:t>Fong</w:t>
            </w:r>
            <w:r w:rsidRPr="00C74FE5">
              <w:rPr>
                <w:sz w:val="18"/>
                <w:szCs w:val="18"/>
              </w:rPr>
              <w:t>,</w:t>
            </w:r>
            <w:r w:rsidRPr="00C74FE5">
              <w:rPr>
                <w:b w:val="0"/>
                <w:bCs w:val="0"/>
                <w:sz w:val="18"/>
                <w:szCs w:val="18"/>
              </w:rPr>
              <w:t xml:space="preserve"> 2012</w:t>
            </w:r>
          </w:p>
        </w:tc>
        <w:tc>
          <w:tcPr>
            <w:tcW w:w="1788" w:type="dxa"/>
            <w:vAlign w:val="center"/>
          </w:tcPr>
          <w:p w14:paraId="0A8D3EE2" w14:textId="77777777" w:rsidR="00F1343A" w:rsidRPr="0017746C" w:rsidRDefault="00F1343A" w:rsidP="00434B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7746C">
              <w:rPr>
                <w:sz w:val="18"/>
                <w:szCs w:val="18"/>
              </w:rPr>
              <w:t>New South Wales</w:t>
            </w:r>
          </w:p>
        </w:tc>
        <w:tc>
          <w:tcPr>
            <w:tcW w:w="1194" w:type="dxa"/>
            <w:vAlign w:val="center"/>
          </w:tcPr>
          <w:p w14:paraId="67B21960" w14:textId="77777777" w:rsidR="00F1343A" w:rsidRPr="0017746C" w:rsidRDefault="00F1343A" w:rsidP="00434B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7746C">
              <w:rPr>
                <w:sz w:val="18"/>
                <w:szCs w:val="18"/>
              </w:rPr>
              <w:t>821</w:t>
            </w:r>
          </w:p>
        </w:tc>
        <w:tc>
          <w:tcPr>
            <w:tcW w:w="1716" w:type="dxa"/>
            <w:vAlign w:val="center"/>
          </w:tcPr>
          <w:p w14:paraId="36845756" w14:textId="77777777" w:rsidR="00F1343A" w:rsidRPr="0017746C" w:rsidRDefault="00F1343A" w:rsidP="00434B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7746C">
              <w:rPr>
                <w:sz w:val="18"/>
                <w:szCs w:val="18"/>
              </w:rPr>
              <w:t>3.4</w:t>
            </w:r>
          </w:p>
        </w:tc>
        <w:tc>
          <w:tcPr>
            <w:tcW w:w="0" w:type="auto"/>
            <w:vAlign w:val="center"/>
          </w:tcPr>
          <w:p w14:paraId="0E174175" w14:textId="77777777" w:rsidR="00F1343A" w:rsidRPr="0017746C" w:rsidRDefault="00F1343A" w:rsidP="00434B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0" w:type="auto"/>
            <w:vAlign w:val="center"/>
          </w:tcPr>
          <w:p w14:paraId="2BCA4B62" w14:textId="22CC2B8E" w:rsidR="00F1343A" w:rsidRPr="0017746C" w:rsidRDefault="00C3278B" w:rsidP="0013534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6/12 </w:t>
            </w:r>
            <w:r w:rsidR="00F1343A" w:rsidRPr="0017746C">
              <w:rPr>
                <w:sz w:val="18"/>
                <w:szCs w:val="18"/>
              </w:rPr>
              <w:t xml:space="preserve">or better </w:t>
            </w:r>
            <w:r w:rsidR="00F1343A">
              <w:rPr>
                <w:sz w:val="18"/>
                <w:szCs w:val="18"/>
              </w:rPr>
              <w:t xml:space="preserve">in </w:t>
            </w:r>
            <w:r w:rsidR="00F1343A" w:rsidRPr="0017746C">
              <w:rPr>
                <w:sz w:val="18"/>
                <w:szCs w:val="18"/>
              </w:rPr>
              <w:t>87.7%</w:t>
            </w:r>
            <w:r w:rsidR="00135348">
              <w:rPr>
                <w:sz w:val="18"/>
                <w:szCs w:val="18"/>
              </w:rPr>
              <w:t xml:space="preserve"> (PHVA)</w:t>
            </w:r>
          </w:p>
        </w:tc>
        <w:tc>
          <w:tcPr>
            <w:tcW w:w="0" w:type="auto"/>
            <w:vAlign w:val="center"/>
          </w:tcPr>
          <w:p w14:paraId="0ABABEC7" w14:textId="47BD5B29" w:rsidR="00F1343A" w:rsidRPr="0017746C" w:rsidRDefault="00F1343A" w:rsidP="00D90D9E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7746C">
              <w:rPr>
                <w:sz w:val="18"/>
                <w:szCs w:val="18"/>
              </w:rPr>
              <w:t>All major operative complication rates were not significantly different between the consultant and</w:t>
            </w:r>
            <w:r>
              <w:rPr>
                <w:sz w:val="18"/>
                <w:szCs w:val="18"/>
              </w:rPr>
              <w:t xml:space="preserve"> </w:t>
            </w:r>
            <w:r w:rsidRPr="0017746C">
              <w:rPr>
                <w:sz w:val="18"/>
                <w:szCs w:val="18"/>
              </w:rPr>
              <w:t>trainee</w:t>
            </w:r>
            <w:r>
              <w:rPr>
                <w:sz w:val="18"/>
                <w:szCs w:val="18"/>
              </w:rPr>
              <w:t xml:space="preserve"> cases </w:t>
            </w:r>
            <w:r w:rsidRPr="0017746C">
              <w:rPr>
                <w:sz w:val="18"/>
                <w:szCs w:val="18"/>
              </w:rPr>
              <w:t>(P ≥ 0.07)</w:t>
            </w:r>
            <w:r w:rsidR="00D90D9E">
              <w:rPr>
                <w:sz w:val="18"/>
                <w:szCs w:val="18"/>
              </w:rPr>
              <w:t>.</w:t>
            </w:r>
          </w:p>
        </w:tc>
      </w:tr>
      <w:tr w:rsidR="00C33CE9" w:rsidRPr="0017746C" w14:paraId="18BAEA65" w14:textId="77777777" w:rsidTr="00C33C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Align w:val="center"/>
          </w:tcPr>
          <w:p w14:paraId="584AFEB3" w14:textId="77777777" w:rsidR="00F1343A" w:rsidRPr="00C74FE5" w:rsidRDefault="00F1343A" w:rsidP="00D90D9E">
            <w:pPr>
              <w:spacing w:line="360" w:lineRule="auto"/>
              <w:jc w:val="center"/>
              <w:rPr>
                <w:b w:val="0"/>
                <w:bCs w:val="0"/>
                <w:sz w:val="18"/>
                <w:szCs w:val="18"/>
              </w:rPr>
            </w:pPr>
            <w:proofErr w:type="spellStart"/>
            <w:r w:rsidRPr="00C74FE5">
              <w:rPr>
                <w:b w:val="0"/>
                <w:bCs w:val="0"/>
                <w:sz w:val="18"/>
                <w:szCs w:val="18"/>
              </w:rPr>
              <w:t>Kahawita</w:t>
            </w:r>
            <w:proofErr w:type="spellEnd"/>
            <w:r w:rsidRPr="00C74FE5">
              <w:rPr>
                <w:b w:val="0"/>
                <w:bCs w:val="0"/>
                <w:sz w:val="18"/>
                <w:szCs w:val="18"/>
              </w:rPr>
              <w:t>, 2015</w:t>
            </w:r>
          </w:p>
        </w:tc>
        <w:tc>
          <w:tcPr>
            <w:tcW w:w="1788" w:type="dxa"/>
            <w:vAlign w:val="center"/>
          </w:tcPr>
          <w:p w14:paraId="501A03A6" w14:textId="77777777" w:rsidR="00F1343A" w:rsidRPr="0017746C" w:rsidRDefault="00F1343A" w:rsidP="00434B1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7746C">
              <w:rPr>
                <w:sz w:val="18"/>
                <w:szCs w:val="18"/>
              </w:rPr>
              <w:t>South Australia</w:t>
            </w:r>
          </w:p>
        </w:tc>
        <w:tc>
          <w:tcPr>
            <w:tcW w:w="1194" w:type="dxa"/>
            <w:vAlign w:val="center"/>
          </w:tcPr>
          <w:p w14:paraId="110AE35B" w14:textId="77777777" w:rsidR="00F1343A" w:rsidRPr="0017746C" w:rsidRDefault="00F1343A" w:rsidP="00434B1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7746C">
              <w:rPr>
                <w:sz w:val="18"/>
                <w:szCs w:val="18"/>
              </w:rPr>
              <w:t>3740</w:t>
            </w:r>
          </w:p>
        </w:tc>
        <w:tc>
          <w:tcPr>
            <w:tcW w:w="1716" w:type="dxa"/>
            <w:vAlign w:val="center"/>
          </w:tcPr>
          <w:p w14:paraId="69C0CAAF" w14:textId="77777777" w:rsidR="00F1343A" w:rsidRPr="0017746C" w:rsidRDefault="00F1343A" w:rsidP="00434B1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7746C">
              <w:rPr>
                <w:sz w:val="18"/>
                <w:szCs w:val="18"/>
              </w:rPr>
              <w:t>2.59</w:t>
            </w:r>
          </w:p>
        </w:tc>
        <w:tc>
          <w:tcPr>
            <w:tcW w:w="0" w:type="auto"/>
            <w:vAlign w:val="center"/>
          </w:tcPr>
          <w:p w14:paraId="242C975C" w14:textId="6B132CF6" w:rsidR="00F1343A" w:rsidRPr="0017746C" w:rsidRDefault="00C3278B" w:rsidP="00434B1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6/12</w:t>
            </w:r>
            <w:r w:rsidR="00F1343A" w:rsidRPr="0017746C">
              <w:rPr>
                <w:sz w:val="18"/>
                <w:szCs w:val="18"/>
              </w:rPr>
              <w:t xml:space="preserve"> or better in</w:t>
            </w:r>
          </w:p>
          <w:p w14:paraId="5DB75A98" w14:textId="77777777" w:rsidR="00F1343A" w:rsidRPr="0017746C" w:rsidRDefault="00F1343A" w:rsidP="00434B1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7746C">
              <w:rPr>
                <w:sz w:val="18"/>
                <w:szCs w:val="18"/>
              </w:rPr>
              <w:t>47.9%</w:t>
            </w:r>
          </w:p>
        </w:tc>
        <w:tc>
          <w:tcPr>
            <w:tcW w:w="0" w:type="auto"/>
            <w:vAlign w:val="center"/>
          </w:tcPr>
          <w:p w14:paraId="5E1B5F92" w14:textId="14D190D3" w:rsidR="00F1343A" w:rsidRPr="0017746C" w:rsidRDefault="00F1343A" w:rsidP="00434B1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</w:t>
            </w:r>
            <w:r w:rsidRPr="0017746C">
              <w:rPr>
                <w:sz w:val="18"/>
                <w:szCs w:val="18"/>
              </w:rPr>
              <w:t>quivalent</w:t>
            </w:r>
            <w:r>
              <w:rPr>
                <w:sz w:val="18"/>
                <w:szCs w:val="18"/>
              </w:rPr>
              <w:t xml:space="preserve"> or </w:t>
            </w:r>
            <w:r w:rsidRPr="0017746C">
              <w:rPr>
                <w:sz w:val="18"/>
                <w:szCs w:val="18"/>
              </w:rPr>
              <w:t>better</w:t>
            </w:r>
            <w:r>
              <w:rPr>
                <w:sz w:val="18"/>
                <w:szCs w:val="18"/>
              </w:rPr>
              <w:t xml:space="preserve"> than preoperative </w:t>
            </w:r>
            <w:r w:rsidR="00D26EE1">
              <w:rPr>
                <w:sz w:val="18"/>
                <w:szCs w:val="18"/>
              </w:rPr>
              <w:t>CDVA</w:t>
            </w:r>
            <w:r>
              <w:rPr>
                <w:sz w:val="18"/>
                <w:szCs w:val="18"/>
              </w:rPr>
              <w:t xml:space="preserve"> in </w:t>
            </w:r>
            <w:r w:rsidRPr="0017746C">
              <w:rPr>
                <w:sz w:val="18"/>
                <w:szCs w:val="18"/>
              </w:rPr>
              <w:t>91.4%</w:t>
            </w:r>
          </w:p>
        </w:tc>
        <w:tc>
          <w:tcPr>
            <w:tcW w:w="0" w:type="auto"/>
            <w:vAlign w:val="center"/>
          </w:tcPr>
          <w:p w14:paraId="5B2E4286" w14:textId="64FC8D15" w:rsidR="00F1343A" w:rsidRPr="0017746C" w:rsidRDefault="00F1343A" w:rsidP="00D90D9E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</w:t>
            </w:r>
            <w:r w:rsidRPr="0017746C">
              <w:rPr>
                <w:sz w:val="18"/>
                <w:szCs w:val="18"/>
              </w:rPr>
              <w:t xml:space="preserve">ndophthalmitis occurred in </w:t>
            </w:r>
            <w:r>
              <w:rPr>
                <w:sz w:val="18"/>
                <w:szCs w:val="18"/>
              </w:rPr>
              <w:t>four</w:t>
            </w:r>
            <w:r w:rsidRPr="0017746C">
              <w:rPr>
                <w:sz w:val="18"/>
                <w:szCs w:val="18"/>
              </w:rPr>
              <w:t xml:space="preserve"> eyes (0.11%)</w:t>
            </w:r>
            <w:r w:rsidR="00D90D9E">
              <w:rPr>
                <w:sz w:val="18"/>
                <w:szCs w:val="18"/>
              </w:rPr>
              <w:t>.</w:t>
            </w:r>
          </w:p>
        </w:tc>
      </w:tr>
      <w:tr w:rsidR="00C33CE9" w:rsidRPr="0017746C" w14:paraId="3DAB1DC8" w14:textId="77777777" w:rsidTr="00C33CE9">
        <w:trPr>
          <w:trHeight w:val="7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Align w:val="center"/>
          </w:tcPr>
          <w:p w14:paraId="55BEE4C1" w14:textId="007E3D63" w:rsidR="00F1343A" w:rsidRPr="00C74FE5" w:rsidRDefault="00F1343A" w:rsidP="00D90D9E">
            <w:pPr>
              <w:spacing w:line="360" w:lineRule="auto"/>
              <w:jc w:val="center"/>
              <w:rPr>
                <w:b w:val="0"/>
                <w:bCs w:val="0"/>
                <w:sz w:val="18"/>
                <w:szCs w:val="18"/>
              </w:rPr>
            </w:pPr>
            <w:r w:rsidRPr="00C74FE5">
              <w:rPr>
                <w:b w:val="0"/>
                <w:bCs w:val="0"/>
                <w:sz w:val="18"/>
                <w:szCs w:val="18"/>
              </w:rPr>
              <w:t>Abell, 2015</w:t>
            </w:r>
            <w:r w:rsidR="00F51082">
              <w:rPr>
                <w:rFonts w:ascii="Open Sans" w:hAnsi="Open Sans" w:cs="Open Sans"/>
                <w:color w:val="1C1D1E"/>
                <w:sz w:val="21"/>
                <w:szCs w:val="21"/>
                <w:shd w:val="clear" w:color="auto" w:fill="FFFFFF"/>
                <w:vertAlign w:val="superscript"/>
              </w:rPr>
              <w:t>a</w:t>
            </w:r>
          </w:p>
        </w:tc>
        <w:tc>
          <w:tcPr>
            <w:tcW w:w="1788" w:type="dxa"/>
            <w:vAlign w:val="center"/>
          </w:tcPr>
          <w:p w14:paraId="175AA592" w14:textId="77777777" w:rsidR="00F1343A" w:rsidRPr="0017746C" w:rsidRDefault="00F1343A" w:rsidP="00434B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7746C">
              <w:rPr>
                <w:sz w:val="18"/>
                <w:szCs w:val="18"/>
              </w:rPr>
              <w:t>New South Wales</w:t>
            </w:r>
          </w:p>
        </w:tc>
        <w:tc>
          <w:tcPr>
            <w:tcW w:w="1194" w:type="dxa"/>
            <w:vAlign w:val="center"/>
          </w:tcPr>
          <w:p w14:paraId="0B8E8345" w14:textId="77777777" w:rsidR="00F1343A" w:rsidRPr="0017746C" w:rsidRDefault="00F1343A" w:rsidP="00434B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7746C">
              <w:rPr>
                <w:sz w:val="18"/>
                <w:szCs w:val="18"/>
              </w:rPr>
              <w:t>2228</w:t>
            </w:r>
          </w:p>
        </w:tc>
        <w:tc>
          <w:tcPr>
            <w:tcW w:w="1716" w:type="dxa"/>
            <w:vAlign w:val="center"/>
          </w:tcPr>
          <w:p w14:paraId="754EAE80" w14:textId="77777777" w:rsidR="00F1343A" w:rsidRPr="0017746C" w:rsidRDefault="00F1343A" w:rsidP="00434B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7746C">
              <w:rPr>
                <w:sz w:val="18"/>
                <w:szCs w:val="18"/>
              </w:rPr>
              <w:t>0.22</w:t>
            </w:r>
          </w:p>
        </w:tc>
        <w:tc>
          <w:tcPr>
            <w:tcW w:w="0" w:type="auto"/>
            <w:vAlign w:val="center"/>
          </w:tcPr>
          <w:p w14:paraId="66896CCB" w14:textId="77777777" w:rsidR="00F1343A" w:rsidRPr="0017746C" w:rsidRDefault="00F1343A" w:rsidP="00434B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0" w:type="auto"/>
            <w:vAlign w:val="center"/>
          </w:tcPr>
          <w:p w14:paraId="411F912C" w14:textId="77777777" w:rsidR="00F1343A" w:rsidRPr="0017746C" w:rsidRDefault="00F1343A" w:rsidP="00434B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0" w:type="auto"/>
            <w:vAlign w:val="center"/>
          </w:tcPr>
          <w:p w14:paraId="73110E43" w14:textId="6557664D" w:rsidR="00F1343A" w:rsidRDefault="00F1343A" w:rsidP="00D90D9E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7746C">
              <w:rPr>
                <w:sz w:val="18"/>
                <w:szCs w:val="18"/>
              </w:rPr>
              <w:t xml:space="preserve">Case series of </w:t>
            </w:r>
            <w:r>
              <w:rPr>
                <w:sz w:val="18"/>
                <w:szCs w:val="18"/>
              </w:rPr>
              <w:t xml:space="preserve">five </w:t>
            </w:r>
            <w:r w:rsidRPr="0017746C">
              <w:rPr>
                <w:sz w:val="18"/>
                <w:szCs w:val="18"/>
              </w:rPr>
              <w:t>senior surgeons</w:t>
            </w:r>
            <w:r w:rsidR="00D90D9E">
              <w:rPr>
                <w:sz w:val="18"/>
                <w:szCs w:val="18"/>
              </w:rPr>
              <w:t>.</w:t>
            </w:r>
          </w:p>
          <w:p w14:paraId="705D12E7" w14:textId="22CE747B" w:rsidR="00F1343A" w:rsidRPr="0017746C" w:rsidRDefault="00F1343A" w:rsidP="00D90D9E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7746C">
              <w:rPr>
                <w:sz w:val="18"/>
                <w:szCs w:val="18"/>
              </w:rPr>
              <w:t>None of the eyes in which a complication occurred were noted perioperatively to have any risk factors</w:t>
            </w:r>
            <w:r w:rsidR="00D90D9E">
              <w:rPr>
                <w:sz w:val="18"/>
                <w:szCs w:val="18"/>
              </w:rPr>
              <w:t>.</w:t>
            </w:r>
          </w:p>
        </w:tc>
      </w:tr>
      <w:tr w:rsidR="00C33CE9" w:rsidRPr="0017746C" w14:paraId="03E49527" w14:textId="77777777" w:rsidTr="00C33C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Align w:val="center"/>
          </w:tcPr>
          <w:p w14:paraId="68A250DA" w14:textId="20460967" w:rsidR="00F1343A" w:rsidRPr="00C74FE5" w:rsidRDefault="00F1343A" w:rsidP="00D90D9E">
            <w:pPr>
              <w:spacing w:line="360" w:lineRule="auto"/>
              <w:jc w:val="center"/>
              <w:rPr>
                <w:b w:val="0"/>
                <w:bCs w:val="0"/>
                <w:sz w:val="18"/>
                <w:szCs w:val="18"/>
              </w:rPr>
            </w:pPr>
            <w:r w:rsidRPr="00C74FE5">
              <w:rPr>
                <w:b w:val="0"/>
                <w:bCs w:val="0"/>
                <w:sz w:val="18"/>
                <w:szCs w:val="18"/>
              </w:rPr>
              <w:t>Ewe, 2015</w:t>
            </w:r>
          </w:p>
        </w:tc>
        <w:tc>
          <w:tcPr>
            <w:tcW w:w="1788" w:type="dxa"/>
            <w:vAlign w:val="center"/>
          </w:tcPr>
          <w:p w14:paraId="3604BB2C" w14:textId="77777777" w:rsidR="00F1343A" w:rsidRPr="0017746C" w:rsidRDefault="00F1343A" w:rsidP="00434B1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7746C">
              <w:rPr>
                <w:sz w:val="18"/>
                <w:szCs w:val="18"/>
              </w:rPr>
              <w:t>New South Wales, Tasmania</w:t>
            </w:r>
          </w:p>
        </w:tc>
        <w:tc>
          <w:tcPr>
            <w:tcW w:w="1194" w:type="dxa"/>
            <w:vAlign w:val="center"/>
          </w:tcPr>
          <w:p w14:paraId="6E8D6A1D" w14:textId="77777777" w:rsidR="00F1343A" w:rsidRPr="0017746C" w:rsidRDefault="00F1343A" w:rsidP="00434B1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7746C">
              <w:rPr>
                <w:sz w:val="18"/>
                <w:szCs w:val="18"/>
              </w:rPr>
              <w:t>888</w:t>
            </w:r>
          </w:p>
        </w:tc>
        <w:tc>
          <w:tcPr>
            <w:tcW w:w="1716" w:type="dxa"/>
            <w:vAlign w:val="center"/>
          </w:tcPr>
          <w:p w14:paraId="422CC04A" w14:textId="77777777" w:rsidR="00F1343A" w:rsidRPr="0017746C" w:rsidRDefault="00F1343A" w:rsidP="00434B1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7746C">
              <w:rPr>
                <w:sz w:val="18"/>
                <w:szCs w:val="18"/>
              </w:rPr>
              <w:t>0.02</w:t>
            </w:r>
          </w:p>
        </w:tc>
        <w:tc>
          <w:tcPr>
            <w:tcW w:w="0" w:type="auto"/>
            <w:vAlign w:val="center"/>
          </w:tcPr>
          <w:p w14:paraId="49D9A422" w14:textId="59B0CA22" w:rsidR="00F1343A" w:rsidRPr="0017746C" w:rsidRDefault="00F1343A" w:rsidP="00434B1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Mean: </w:t>
            </w:r>
            <w:r w:rsidR="00C3278B">
              <w:rPr>
                <w:sz w:val="18"/>
                <w:szCs w:val="18"/>
              </w:rPr>
              <w:t>6/15</w:t>
            </w:r>
          </w:p>
        </w:tc>
        <w:tc>
          <w:tcPr>
            <w:tcW w:w="0" w:type="auto"/>
            <w:vAlign w:val="center"/>
          </w:tcPr>
          <w:p w14:paraId="3D7A909B" w14:textId="32CF6B93" w:rsidR="00F1343A" w:rsidRPr="0017746C" w:rsidRDefault="00C3278B" w:rsidP="00434B1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6/12</w:t>
            </w:r>
            <w:r w:rsidR="00F1343A">
              <w:rPr>
                <w:sz w:val="18"/>
                <w:szCs w:val="18"/>
              </w:rPr>
              <w:t xml:space="preserve"> or better in 93.9% </w:t>
            </w:r>
          </w:p>
        </w:tc>
        <w:tc>
          <w:tcPr>
            <w:tcW w:w="0" w:type="auto"/>
            <w:vAlign w:val="center"/>
          </w:tcPr>
          <w:p w14:paraId="220A6580" w14:textId="77777777" w:rsidR="00F1343A" w:rsidRPr="0017746C" w:rsidRDefault="00F1343A" w:rsidP="00D90D9E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7746C">
              <w:rPr>
                <w:sz w:val="18"/>
                <w:szCs w:val="18"/>
              </w:rPr>
              <w:t>Case series of two senior surgeons</w:t>
            </w:r>
          </w:p>
        </w:tc>
      </w:tr>
      <w:tr w:rsidR="00C33CE9" w:rsidRPr="0017746C" w14:paraId="084C32D8" w14:textId="77777777" w:rsidTr="00C33CE9">
        <w:trPr>
          <w:trHeight w:val="7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Align w:val="center"/>
          </w:tcPr>
          <w:p w14:paraId="733AAEBD" w14:textId="257B7521" w:rsidR="00F1343A" w:rsidRPr="00A6218F" w:rsidRDefault="00F1343A" w:rsidP="00D90D9E">
            <w:pPr>
              <w:spacing w:line="360" w:lineRule="auto"/>
              <w:jc w:val="center"/>
              <w:rPr>
                <w:b w:val="0"/>
                <w:bCs w:val="0"/>
                <w:sz w:val="18"/>
                <w:szCs w:val="18"/>
                <w:vertAlign w:val="superscript"/>
              </w:rPr>
            </w:pPr>
            <w:r w:rsidRPr="00A6218F">
              <w:rPr>
                <w:b w:val="0"/>
                <w:bCs w:val="0"/>
                <w:sz w:val="18"/>
                <w:szCs w:val="18"/>
              </w:rPr>
              <w:t>Oakley, 2016</w:t>
            </w:r>
            <w:r w:rsidR="00F51082">
              <w:rPr>
                <w:rFonts w:ascii="Open Sans" w:hAnsi="Open Sans" w:cs="Open Sans"/>
                <w:color w:val="1C1D1E"/>
                <w:sz w:val="21"/>
                <w:szCs w:val="21"/>
                <w:shd w:val="clear" w:color="auto" w:fill="FFFFFF"/>
                <w:vertAlign w:val="superscript"/>
              </w:rPr>
              <w:t>a</w:t>
            </w:r>
          </w:p>
        </w:tc>
        <w:tc>
          <w:tcPr>
            <w:tcW w:w="1788" w:type="dxa"/>
            <w:vAlign w:val="center"/>
          </w:tcPr>
          <w:p w14:paraId="2D4E83FE" w14:textId="77777777" w:rsidR="00F1343A" w:rsidRPr="0017746C" w:rsidRDefault="00F1343A" w:rsidP="00434B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7746C">
              <w:rPr>
                <w:sz w:val="18"/>
                <w:szCs w:val="18"/>
              </w:rPr>
              <w:t>Tasmania</w:t>
            </w:r>
          </w:p>
        </w:tc>
        <w:tc>
          <w:tcPr>
            <w:tcW w:w="1194" w:type="dxa"/>
            <w:vAlign w:val="center"/>
          </w:tcPr>
          <w:p w14:paraId="382A8084" w14:textId="77777777" w:rsidR="00F1343A" w:rsidRPr="0017746C" w:rsidRDefault="00F1343A" w:rsidP="00434B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7746C">
              <w:rPr>
                <w:sz w:val="18"/>
                <w:szCs w:val="18"/>
              </w:rPr>
              <w:t>95</w:t>
            </w:r>
          </w:p>
        </w:tc>
        <w:tc>
          <w:tcPr>
            <w:tcW w:w="1716" w:type="dxa"/>
            <w:vAlign w:val="center"/>
          </w:tcPr>
          <w:p w14:paraId="5191083E" w14:textId="77777777" w:rsidR="00F1343A" w:rsidRPr="0017746C" w:rsidRDefault="00F1343A" w:rsidP="00434B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0" w:type="auto"/>
            <w:vAlign w:val="center"/>
          </w:tcPr>
          <w:p w14:paraId="43F60685" w14:textId="5A5EAF15" w:rsidR="00F1343A" w:rsidRPr="0017746C" w:rsidRDefault="00C3278B" w:rsidP="00434B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6/12</w:t>
            </w:r>
            <w:r w:rsidR="00F1343A" w:rsidRPr="0017746C">
              <w:rPr>
                <w:sz w:val="18"/>
                <w:szCs w:val="18"/>
              </w:rPr>
              <w:t xml:space="preserve"> or better</w:t>
            </w:r>
            <w:r w:rsidR="00F1343A">
              <w:rPr>
                <w:sz w:val="18"/>
                <w:szCs w:val="18"/>
              </w:rPr>
              <w:t xml:space="preserve"> in </w:t>
            </w:r>
            <w:r w:rsidR="00F1343A" w:rsidRPr="0017746C">
              <w:rPr>
                <w:sz w:val="18"/>
                <w:szCs w:val="18"/>
              </w:rPr>
              <w:t>56.8%</w:t>
            </w:r>
          </w:p>
        </w:tc>
        <w:tc>
          <w:tcPr>
            <w:tcW w:w="0" w:type="auto"/>
            <w:vAlign w:val="center"/>
          </w:tcPr>
          <w:p w14:paraId="5064E78B" w14:textId="7D6F99CF" w:rsidR="00F1343A" w:rsidRPr="0017746C" w:rsidRDefault="00F1343A" w:rsidP="00434B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7746C">
              <w:rPr>
                <w:sz w:val="18"/>
                <w:szCs w:val="18"/>
              </w:rPr>
              <w:t xml:space="preserve"> </w:t>
            </w:r>
            <w:r w:rsidR="00C3278B">
              <w:rPr>
                <w:sz w:val="18"/>
                <w:szCs w:val="18"/>
              </w:rPr>
              <w:t>6/12</w:t>
            </w:r>
            <w:r w:rsidRPr="0017746C">
              <w:rPr>
                <w:sz w:val="18"/>
                <w:szCs w:val="18"/>
              </w:rPr>
              <w:t xml:space="preserve"> or better</w:t>
            </w:r>
            <w:r>
              <w:rPr>
                <w:sz w:val="18"/>
                <w:szCs w:val="18"/>
              </w:rPr>
              <w:t xml:space="preserve"> in 85.3%</w:t>
            </w:r>
          </w:p>
        </w:tc>
        <w:tc>
          <w:tcPr>
            <w:tcW w:w="0" w:type="auto"/>
            <w:vAlign w:val="center"/>
          </w:tcPr>
          <w:p w14:paraId="4A13A76C" w14:textId="7F353494" w:rsidR="00F1343A" w:rsidRPr="0017746C" w:rsidRDefault="00F1343A" w:rsidP="00D90D9E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7746C">
              <w:rPr>
                <w:sz w:val="18"/>
                <w:szCs w:val="18"/>
              </w:rPr>
              <w:t>Case series of single senior surgeon</w:t>
            </w:r>
            <w:r w:rsidR="00D90D9E">
              <w:rPr>
                <w:sz w:val="18"/>
                <w:szCs w:val="18"/>
              </w:rPr>
              <w:t>.</w:t>
            </w:r>
          </w:p>
          <w:p w14:paraId="6F0AB199" w14:textId="280FBF93" w:rsidR="00F1343A" w:rsidRPr="0017746C" w:rsidRDefault="00F1343A" w:rsidP="00D90D9E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7746C">
              <w:rPr>
                <w:sz w:val="18"/>
                <w:szCs w:val="18"/>
              </w:rPr>
              <w:t xml:space="preserve">All patients had </w:t>
            </w:r>
            <w:proofErr w:type="spellStart"/>
            <w:r w:rsidRPr="0017746C">
              <w:rPr>
                <w:sz w:val="18"/>
                <w:szCs w:val="18"/>
              </w:rPr>
              <w:t>toric</w:t>
            </w:r>
            <w:proofErr w:type="spellEnd"/>
            <w:r w:rsidRPr="0017746C">
              <w:rPr>
                <w:sz w:val="18"/>
                <w:szCs w:val="18"/>
              </w:rPr>
              <w:t xml:space="preserve"> lenses inserted</w:t>
            </w:r>
            <w:r w:rsidR="00D90D9E">
              <w:rPr>
                <w:sz w:val="18"/>
                <w:szCs w:val="18"/>
              </w:rPr>
              <w:t>.</w:t>
            </w:r>
          </w:p>
        </w:tc>
      </w:tr>
      <w:tr w:rsidR="00C33CE9" w:rsidRPr="0017746C" w14:paraId="67EDE5A2" w14:textId="77777777" w:rsidTr="00C33C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bottom w:val="single" w:sz="4" w:space="0" w:color="A6A6A6"/>
            </w:tcBorders>
            <w:vAlign w:val="center"/>
          </w:tcPr>
          <w:p w14:paraId="6E475079" w14:textId="39E38424" w:rsidR="00F1343A" w:rsidRPr="00480DE3" w:rsidRDefault="00F1343A" w:rsidP="00D90D9E">
            <w:pPr>
              <w:spacing w:line="360" w:lineRule="auto"/>
              <w:jc w:val="center"/>
              <w:rPr>
                <w:b w:val="0"/>
                <w:bCs w:val="0"/>
                <w:sz w:val="18"/>
                <w:szCs w:val="18"/>
              </w:rPr>
            </w:pPr>
            <w:r w:rsidRPr="00480DE3">
              <w:rPr>
                <w:b w:val="0"/>
                <w:bCs w:val="0"/>
                <w:sz w:val="18"/>
                <w:szCs w:val="18"/>
              </w:rPr>
              <w:t>Keel, 2018</w:t>
            </w:r>
          </w:p>
        </w:tc>
        <w:tc>
          <w:tcPr>
            <w:tcW w:w="1788" w:type="dxa"/>
            <w:tcBorders>
              <w:bottom w:val="single" w:sz="4" w:space="0" w:color="A6A6A6"/>
            </w:tcBorders>
            <w:vAlign w:val="center"/>
          </w:tcPr>
          <w:p w14:paraId="40E72127" w14:textId="77777777" w:rsidR="00F1343A" w:rsidRPr="00480DE3" w:rsidRDefault="00F1343A" w:rsidP="00434B1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80DE3">
              <w:rPr>
                <w:sz w:val="18"/>
                <w:szCs w:val="18"/>
              </w:rPr>
              <w:t>New South Wales, Victoria, Queensland, South Australia, Western Australia, Northern Territory</w:t>
            </w:r>
          </w:p>
        </w:tc>
        <w:tc>
          <w:tcPr>
            <w:tcW w:w="1194" w:type="dxa"/>
            <w:tcBorders>
              <w:bottom w:val="single" w:sz="4" w:space="0" w:color="A6A6A6"/>
            </w:tcBorders>
            <w:vAlign w:val="center"/>
          </w:tcPr>
          <w:p w14:paraId="7DEF9DEB" w14:textId="77777777" w:rsidR="00F1343A" w:rsidRPr="00480DE3" w:rsidRDefault="00F1343A" w:rsidP="00434B1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1333</w:t>
            </w:r>
          </w:p>
        </w:tc>
        <w:tc>
          <w:tcPr>
            <w:tcW w:w="1716" w:type="dxa"/>
            <w:tcBorders>
              <w:bottom w:val="single" w:sz="4" w:space="0" w:color="A6A6A6"/>
            </w:tcBorders>
            <w:vAlign w:val="center"/>
          </w:tcPr>
          <w:p w14:paraId="6C8A4EE2" w14:textId="77777777" w:rsidR="00F1343A" w:rsidRPr="00480DE3" w:rsidRDefault="00F1343A" w:rsidP="00434B1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bottom w:val="single" w:sz="4" w:space="0" w:color="A6A6A6"/>
            </w:tcBorders>
            <w:vAlign w:val="center"/>
          </w:tcPr>
          <w:p w14:paraId="11012087" w14:textId="77777777" w:rsidR="00F1343A" w:rsidRPr="00480DE3" w:rsidRDefault="00F1343A" w:rsidP="00434B1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bottom w:val="single" w:sz="4" w:space="0" w:color="A6A6A6"/>
            </w:tcBorders>
            <w:vAlign w:val="center"/>
          </w:tcPr>
          <w:p w14:paraId="73498839" w14:textId="424A6BB7" w:rsidR="00F1343A" w:rsidRPr="00480DE3" w:rsidRDefault="00C3278B" w:rsidP="00434B1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6/12</w:t>
            </w:r>
            <w:r w:rsidR="00F1343A" w:rsidRPr="00480DE3">
              <w:rPr>
                <w:sz w:val="18"/>
                <w:szCs w:val="18"/>
              </w:rPr>
              <w:t xml:space="preserve"> or better</w:t>
            </w:r>
            <w:r w:rsidR="00F1343A">
              <w:rPr>
                <w:sz w:val="18"/>
                <w:szCs w:val="18"/>
              </w:rPr>
              <w:t xml:space="preserve"> in 65.9% of the Indigenous cohort and 88.0% of the non-Indigenous cohort</w:t>
            </w:r>
            <w:r w:rsidR="00135348">
              <w:rPr>
                <w:sz w:val="18"/>
                <w:szCs w:val="18"/>
              </w:rPr>
              <w:t xml:space="preserve"> (PHVA)</w:t>
            </w:r>
          </w:p>
        </w:tc>
        <w:tc>
          <w:tcPr>
            <w:tcW w:w="0" w:type="auto"/>
            <w:vAlign w:val="center"/>
          </w:tcPr>
          <w:p w14:paraId="66FBE0D9" w14:textId="372F0B3A" w:rsidR="00F1343A" w:rsidRPr="00480DE3" w:rsidRDefault="00F1343A" w:rsidP="00D90D9E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80DE3">
              <w:rPr>
                <w:sz w:val="18"/>
                <w:szCs w:val="18"/>
              </w:rPr>
              <w:t>Refractive error was the leading cause of poor postoperative VA</w:t>
            </w:r>
            <w:r w:rsidR="00D90D9E">
              <w:rPr>
                <w:sz w:val="18"/>
                <w:szCs w:val="18"/>
              </w:rPr>
              <w:t>.</w:t>
            </w:r>
          </w:p>
        </w:tc>
      </w:tr>
      <w:tr w:rsidR="00216377" w:rsidRPr="0017746C" w14:paraId="33C35C67" w14:textId="77777777" w:rsidTr="00D90D9E">
        <w:trPr>
          <w:trHeight w:val="7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98" w:type="dxa"/>
            <w:gridSpan w:val="7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14:paraId="05C36341" w14:textId="68087635" w:rsidR="00216377" w:rsidRPr="00480DE3" w:rsidRDefault="00216377" w:rsidP="00D90D9E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New Zealand </w:t>
            </w:r>
          </w:p>
        </w:tc>
      </w:tr>
      <w:tr w:rsidR="00C33CE9" w:rsidRPr="0017746C" w14:paraId="67FBDCAB" w14:textId="77777777" w:rsidTr="00C33C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single" w:sz="4" w:space="0" w:color="A6A6A6"/>
            </w:tcBorders>
            <w:vAlign w:val="center"/>
          </w:tcPr>
          <w:p w14:paraId="17923088" w14:textId="131F84BB" w:rsidR="00216377" w:rsidRPr="00D90D9E" w:rsidRDefault="00216377" w:rsidP="00D90D9E">
            <w:pPr>
              <w:spacing w:line="360" w:lineRule="auto"/>
              <w:jc w:val="center"/>
              <w:rPr>
                <w:b w:val="0"/>
                <w:bCs w:val="0"/>
                <w:sz w:val="18"/>
                <w:szCs w:val="18"/>
              </w:rPr>
            </w:pPr>
            <w:r w:rsidRPr="00D90D9E">
              <w:rPr>
                <w:b w:val="0"/>
                <w:bCs w:val="0"/>
                <w:sz w:val="18"/>
                <w:szCs w:val="18"/>
              </w:rPr>
              <w:t>Riley</w:t>
            </w:r>
            <w:r w:rsidR="00C33CE9">
              <w:rPr>
                <w:b w:val="0"/>
                <w:bCs w:val="0"/>
                <w:sz w:val="18"/>
                <w:szCs w:val="18"/>
              </w:rPr>
              <w:t>,</w:t>
            </w:r>
            <w:r w:rsidRPr="00D90D9E">
              <w:rPr>
                <w:b w:val="0"/>
                <w:bCs w:val="0"/>
                <w:sz w:val="18"/>
                <w:szCs w:val="18"/>
              </w:rPr>
              <w:t xml:space="preserve"> 2002</w:t>
            </w:r>
          </w:p>
        </w:tc>
        <w:tc>
          <w:tcPr>
            <w:tcW w:w="1788" w:type="dxa"/>
            <w:tcBorders>
              <w:top w:val="single" w:sz="4" w:space="0" w:color="A6A6A6"/>
            </w:tcBorders>
            <w:vAlign w:val="center"/>
          </w:tcPr>
          <w:p w14:paraId="6B238279" w14:textId="77777777" w:rsidR="00D90D9E" w:rsidRDefault="00D90D9E" w:rsidP="00D90D9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90D9E">
              <w:rPr>
                <w:sz w:val="18"/>
                <w:szCs w:val="18"/>
              </w:rPr>
              <w:t>Auckland</w:t>
            </w:r>
          </w:p>
          <w:p w14:paraId="5E5CA147" w14:textId="4C5148FA" w:rsidR="00216377" w:rsidRPr="00480DE3" w:rsidRDefault="00D90D9E" w:rsidP="00D90D9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proofErr w:type="spellStart"/>
            <w:r w:rsidRPr="00D90D9E">
              <w:rPr>
                <w:sz w:val="18"/>
                <w:szCs w:val="18"/>
              </w:rPr>
              <w:t>Tāmaki-makau-rau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194" w:type="dxa"/>
            <w:tcBorders>
              <w:top w:val="single" w:sz="4" w:space="0" w:color="A6A6A6"/>
            </w:tcBorders>
            <w:vAlign w:val="center"/>
          </w:tcPr>
          <w:p w14:paraId="22A412C3" w14:textId="0D0E7892" w:rsidR="00216377" w:rsidRDefault="00216377" w:rsidP="00516996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F1547">
              <w:rPr>
                <w:sz w:val="18"/>
                <w:szCs w:val="18"/>
              </w:rPr>
              <w:t>488</w:t>
            </w:r>
          </w:p>
        </w:tc>
        <w:tc>
          <w:tcPr>
            <w:tcW w:w="1716" w:type="dxa"/>
            <w:tcBorders>
              <w:top w:val="single" w:sz="4" w:space="0" w:color="A6A6A6"/>
            </w:tcBorders>
            <w:vAlign w:val="center"/>
          </w:tcPr>
          <w:p w14:paraId="0B7080E2" w14:textId="7F342FF5" w:rsidR="00216377" w:rsidRDefault="00216377" w:rsidP="00516996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F1547">
              <w:rPr>
                <w:sz w:val="18"/>
                <w:szCs w:val="18"/>
              </w:rPr>
              <w:t>4.9</w:t>
            </w:r>
          </w:p>
        </w:tc>
        <w:tc>
          <w:tcPr>
            <w:tcW w:w="0" w:type="auto"/>
            <w:tcBorders>
              <w:top w:val="single" w:sz="4" w:space="0" w:color="A6A6A6"/>
            </w:tcBorders>
            <w:vAlign w:val="center"/>
          </w:tcPr>
          <w:p w14:paraId="760D20DC" w14:textId="002987E5" w:rsidR="00216377" w:rsidRDefault="00216377" w:rsidP="00D90D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F1547">
              <w:rPr>
                <w:sz w:val="18"/>
                <w:szCs w:val="18"/>
              </w:rPr>
              <w:t>6/48</w:t>
            </w:r>
          </w:p>
        </w:tc>
        <w:tc>
          <w:tcPr>
            <w:tcW w:w="0" w:type="auto"/>
            <w:tcBorders>
              <w:top w:val="single" w:sz="4" w:space="0" w:color="A6A6A6"/>
            </w:tcBorders>
            <w:vAlign w:val="center"/>
          </w:tcPr>
          <w:p w14:paraId="70B2920D" w14:textId="397220E8" w:rsidR="00216377" w:rsidRPr="00480DE3" w:rsidRDefault="00216377" w:rsidP="00516996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F1547">
              <w:rPr>
                <w:sz w:val="18"/>
                <w:szCs w:val="18"/>
              </w:rPr>
              <w:t>6/7.5</w:t>
            </w:r>
          </w:p>
        </w:tc>
        <w:tc>
          <w:tcPr>
            <w:tcW w:w="0" w:type="auto"/>
            <w:tcBorders>
              <w:top w:val="single" w:sz="4" w:space="0" w:color="A6A6A6"/>
            </w:tcBorders>
            <w:vAlign w:val="center"/>
          </w:tcPr>
          <w:p w14:paraId="0D99FFED" w14:textId="7EE9FCE8" w:rsidR="00216377" w:rsidRPr="00480DE3" w:rsidRDefault="00D90D9E" w:rsidP="00D90D9E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One</w:t>
            </w:r>
            <w:r w:rsidR="00216377" w:rsidRPr="00BF1547">
              <w:rPr>
                <w:sz w:val="18"/>
                <w:szCs w:val="18"/>
              </w:rPr>
              <w:t xml:space="preserve"> case of endophthalmitis (0.2%) </w:t>
            </w:r>
          </w:p>
        </w:tc>
      </w:tr>
      <w:tr w:rsidR="00C33CE9" w:rsidRPr="0017746C" w14:paraId="7BA6C9AB" w14:textId="77777777" w:rsidTr="00C33CE9">
        <w:trPr>
          <w:trHeight w:val="7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Align w:val="center"/>
          </w:tcPr>
          <w:p w14:paraId="24AC38FF" w14:textId="6DBD52D4" w:rsidR="00216377" w:rsidRPr="00D90D9E" w:rsidRDefault="00216377" w:rsidP="00D90D9E">
            <w:pPr>
              <w:spacing w:line="360" w:lineRule="auto"/>
              <w:jc w:val="center"/>
              <w:rPr>
                <w:b w:val="0"/>
                <w:bCs w:val="0"/>
                <w:sz w:val="18"/>
                <w:szCs w:val="18"/>
              </w:rPr>
            </w:pPr>
            <w:proofErr w:type="spellStart"/>
            <w:r w:rsidRPr="00D90D9E">
              <w:rPr>
                <w:b w:val="0"/>
                <w:bCs w:val="0"/>
                <w:sz w:val="18"/>
                <w:szCs w:val="18"/>
              </w:rPr>
              <w:t>McKelvie</w:t>
            </w:r>
            <w:proofErr w:type="spellEnd"/>
            <w:r w:rsidR="00C33CE9">
              <w:rPr>
                <w:b w:val="0"/>
                <w:bCs w:val="0"/>
                <w:sz w:val="18"/>
                <w:szCs w:val="18"/>
              </w:rPr>
              <w:t>,</w:t>
            </w:r>
            <w:r w:rsidRPr="00D90D9E">
              <w:rPr>
                <w:b w:val="0"/>
                <w:bCs w:val="0"/>
                <w:sz w:val="18"/>
                <w:szCs w:val="18"/>
              </w:rPr>
              <w:t xml:space="preserve"> 2015</w:t>
            </w:r>
          </w:p>
        </w:tc>
        <w:tc>
          <w:tcPr>
            <w:tcW w:w="1788" w:type="dxa"/>
            <w:vAlign w:val="center"/>
          </w:tcPr>
          <w:p w14:paraId="7E13542B" w14:textId="42A05088" w:rsidR="00216377" w:rsidRPr="00480DE3" w:rsidRDefault="00D90D9E" w:rsidP="0021637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Waikato</w:t>
            </w:r>
          </w:p>
        </w:tc>
        <w:tc>
          <w:tcPr>
            <w:tcW w:w="1194" w:type="dxa"/>
            <w:vAlign w:val="center"/>
          </w:tcPr>
          <w:p w14:paraId="4690E50A" w14:textId="1BAFB97D" w:rsidR="00216377" w:rsidRDefault="00216377" w:rsidP="0021637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F1547">
              <w:rPr>
                <w:sz w:val="18"/>
                <w:szCs w:val="18"/>
              </w:rPr>
              <w:t>541</w:t>
            </w:r>
          </w:p>
        </w:tc>
        <w:tc>
          <w:tcPr>
            <w:tcW w:w="1716" w:type="dxa"/>
            <w:vAlign w:val="center"/>
          </w:tcPr>
          <w:p w14:paraId="3FAF8E5E" w14:textId="544F0660" w:rsidR="00216377" w:rsidRDefault="00216377" w:rsidP="0021637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F1547"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vAlign w:val="center"/>
          </w:tcPr>
          <w:p w14:paraId="4CF58EE7" w14:textId="21B9F346" w:rsidR="00216377" w:rsidRDefault="00216377" w:rsidP="0021637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F1547">
              <w:rPr>
                <w:sz w:val="18"/>
                <w:szCs w:val="18"/>
              </w:rPr>
              <w:t>6/48</w:t>
            </w:r>
          </w:p>
        </w:tc>
        <w:tc>
          <w:tcPr>
            <w:tcW w:w="0" w:type="auto"/>
            <w:vAlign w:val="center"/>
          </w:tcPr>
          <w:p w14:paraId="03781D32" w14:textId="76B474D4" w:rsidR="00216377" w:rsidRPr="00480DE3" w:rsidRDefault="00C3278B" w:rsidP="0021637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0" w:type="auto"/>
            <w:vAlign w:val="center"/>
          </w:tcPr>
          <w:p w14:paraId="77086F95" w14:textId="70AC7CB9" w:rsidR="00216377" w:rsidRPr="00BF1547" w:rsidRDefault="00216377" w:rsidP="00D90D9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F1547">
              <w:rPr>
                <w:sz w:val="18"/>
                <w:szCs w:val="18"/>
              </w:rPr>
              <w:t xml:space="preserve">The mean risk of PCR-VL for </w:t>
            </w:r>
            <w:proofErr w:type="spellStart"/>
            <w:r w:rsidRPr="00BF1547">
              <w:rPr>
                <w:sz w:val="18"/>
                <w:szCs w:val="18"/>
              </w:rPr>
              <w:t>Maori</w:t>
            </w:r>
            <w:proofErr w:type="spellEnd"/>
            <w:r w:rsidRPr="00BF1547">
              <w:rPr>
                <w:sz w:val="18"/>
                <w:szCs w:val="18"/>
              </w:rPr>
              <w:t xml:space="preserve"> patients was higher than European patients at 7.89% for </w:t>
            </w:r>
            <w:proofErr w:type="spellStart"/>
            <w:r w:rsidRPr="00BF1547">
              <w:rPr>
                <w:sz w:val="18"/>
                <w:szCs w:val="18"/>
              </w:rPr>
              <w:t>Maori</w:t>
            </w:r>
            <w:proofErr w:type="spellEnd"/>
            <w:r w:rsidRPr="00BF1547">
              <w:rPr>
                <w:sz w:val="18"/>
                <w:szCs w:val="18"/>
              </w:rPr>
              <w:t xml:space="preserve"> and 4.25% for NZ European patients. </w:t>
            </w:r>
          </w:p>
          <w:p w14:paraId="3204C282" w14:textId="77777777" w:rsidR="00216377" w:rsidRPr="00480DE3" w:rsidRDefault="00216377" w:rsidP="00D90D9E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C33CE9" w:rsidRPr="0017746C" w14:paraId="304C9541" w14:textId="77777777" w:rsidTr="00C33C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Align w:val="center"/>
          </w:tcPr>
          <w:p w14:paraId="189B34FC" w14:textId="6A80E425" w:rsidR="00216377" w:rsidRPr="00D90D9E" w:rsidRDefault="00216377" w:rsidP="00D90D9E">
            <w:pPr>
              <w:jc w:val="center"/>
              <w:rPr>
                <w:b w:val="0"/>
                <w:bCs w:val="0"/>
                <w:sz w:val="18"/>
                <w:szCs w:val="18"/>
              </w:rPr>
            </w:pPr>
            <w:r w:rsidRPr="00516996">
              <w:rPr>
                <w:b w:val="0"/>
                <w:bCs w:val="0"/>
                <w:sz w:val="18"/>
                <w:szCs w:val="18"/>
              </w:rPr>
              <w:lastRenderedPageBreak/>
              <w:t>Kim</w:t>
            </w:r>
            <w:r w:rsidR="00C33CE9">
              <w:rPr>
                <w:b w:val="0"/>
                <w:bCs w:val="0"/>
                <w:sz w:val="18"/>
                <w:szCs w:val="18"/>
              </w:rPr>
              <w:t>,</w:t>
            </w:r>
            <w:r w:rsidRPr="00516996">
              <w:rPr>
                <w:b w:val="0"/>
                <w:bCs w:val="0"/>
                <w:sz w:val="18"/>
                <w:szCs w:val="18"/>
              </w:rPr>
              <w:t xml:space="preserve"> 2016</w:t>
            </w:r>
          </w:p>
        </w:tc>
        <w:tc>
          <w:tcPr>
            <w:tcW w:w="1788" w:type="dxa"/>
            <w:vAlign w:val="center"/>
          </w:tcPr>
          <w:p w14:paraId="57177F8A" w14:textId="77777777" w:rsidR="00D90D9E" w:rsidRDefault="00D90D9E" w:rsidP="00D90D9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90D9E">
              <w:rPr>
                <w:sz w:val="18"/>
                <w:szCs w:val="18"/>
              </w:rPr>
              <w:t>Auckland</w:t>
            </w:r>
          </w:p>
          <w:p w14:paraId="154C5F99" w14:textId="3B84AF78" w:rsidR="00216377" w:rsidRPr="00480DE3" w:rsidRDefault="00D90D9E" w:rsidP="00D90D9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proofErr w:type="spellStart"/>
            <w:r w:rsidRPr="00D90D9E">
              <w:rPr>
                <w:sz w:val="18"/>
                <w:szCs w:val="18"/>
              </w:rPr>
              <w:t>Tāmaki-makau-rau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194" w:type="dxa"/>
            <w:vAlign w:val="center"/>
          </w:tcPr>
          <w:p w14:paraId="2DFC1EF7" w14:textId="7C623C3E" w:rsidR="00216377" w:rsidRDefault="00216377" w:rsidP="0021637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F1547">
              <w:rPr>
                <w:sz w:val="18"/>
                <w:szCs w:val="18"/>
              </w:rPr>
              <w:t>498</w:t>
            </w:r>
          </w:p>
        </w:tc>
        <w:tc>
          <w:tcPr>
            <w:tcW w:w="1716" w:type="dxa"/>
            <w:vAlign w:val="center"/>
          </w:tcPr>
          <w:p w14:paraId="3C3CADEA" w14:textId="5FAE2064" w:rsidR="00216377" w:rsidRDefault="00216377" w:rsidP="0021637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F1547">
              <w:rPr>
                <w:sz w:val="18"/>
                <w:szCs w:val="18"/>
              </w:rPr>
              <w:t>2.6</w:t>
            </w:r>
          </w:p>
        </w:tc>
        <w:tc>
          <w:tcPr>
            <w:tcW w:w="0" w:type="auto"/>
            <w:vAlign w:val="center"/>
          </w:tcPr>
          <w:p w14:paraId="7EE8CF15" w14:textId="361D7E8F" w:rsidR="00216377" w:rsidRDefault="00216377" w:rsidP="0021637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F1547">
              <w:rPr>
                <w:sz w:val="18"/>
                <w:szCs w:val="18"/>
              </w:rPr>
              <w:t>6/30</w:t>
            </w:r>
          </w:p>
        </w:tc>
        <w:tc>
          <w:tcPr>
            <w:tcW w:w="0" w:type="auto"/>
            <w:vAlign w:val="center"/>
          </w:tcPr>
          <w:p w14:paraId="445D5A1B" w14:textId="248D12CF" w:rsidR="00216377" w:rsidRPr="00480DE3" w:rsidRDefault="00216377" w:rsidP="0021637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F1547">
              <w:rPr>
                <w:sz w:val="18"/>
                <w:szCs w:val="18"/>
              </w:rPr>
              <w:t>6/9</w:t>
            </w:r>
          </w:p>
        </w:tc>
        <w:tc>
          <w:tcPr>
            <w:tcW w:w="0" w:type="auto"/>
            <w:vAlign w:val="center"/>
          </w:tcPr>
          <w:p w14:paraId="4C5692DA" w14:textId="43156FBD" w:rsidR="00216377" w:rsidRPr="00480DE3" w:rsidRDefault="00216377" w:rsidP="00D90D9E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F1547">
              <w:rPr>
                <w:sz w:val="18"/>
                <w:szCs w:val="18"/>
              </w:rPr>
              <w:t>There were 42 cases (8.4%) that had an intraoperative</w:t>
            </w:r>
            <w:r w:rsidR="00D90D9E">
              <w:rPr>
                <w:sz w:val="18"/>
                <w:szCs w:val="18"/>
              </w:rPr>
              <w:t xml:space="preserve"> </w:t>
            </w:r>
            <w:r w:rsidRPr="00BF1547">
              <w:rPr>
                <w:sz w:val="18"/>
                <w:szCs w:val="18"/>
              </w:rPr>
              <w:t>complication. There was no significant correlation between having an intraoperative adverse event and a postoperative event (Pearson χ</w:t>
            </w:r>
            <w:proofErr w:type="gramStart"/>
            <w:r w:rsidRPr="00BF1547">
              <w:rPr>
                <w:sz w:val="18"/>
                <w:szCs w:val="18"/>
              </w:rPr>
              <w:t>2,P</w:t>
            </w:r>
            <w:proofErr w:type="gramEnd"/>
            <w:r w:rsidRPr="00BF1547">
              <w:rPr>
                <w:sz w:val="18"/>
                <w:szCs w:val="18"/>
              </w:rPr>
              <w:t xml:space="preserve"> = 0.072).</w:t>
            </w:r>
          </w:p>
        </w:tc>
      </w:tr>
      <w:tr w:rsidR="00C33CE9" w:rsidRPr="0017746C" w14:paraId="6652B163" w14:textId="77777777" w:rsidTr="00C33CE9">
        <w:trPr>
          <w:trHeight w:val="7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Align w:val="center"/>
          </w:tcPr>
          <w:p w14:paraId="280CF9E1" w14:textId="5F3AB6BA" w:rsidR="00216377" w:rsidRPr="00D90D9E" w:rsidRDefault="00216377" w:rsidP="00D90D9E">
            <w:pPr>
              <w:jc w:val="center"/>
              <w:rPr>
                <w:b w:val="0"/>
                <w:bCs w:val="0"/>
                <w:sz w:val="18"/>
                <w:szCs w:val="18"/>
              </w:rPr>
            </w:pPr>
            <w:r w:rsidRPr="00D90D9E">
              <w:rPr>
                <w:b w:val="0"/>
                <w:bCs w:val="0"/>
                <w:sz w:val="18"/>
                <w:szCs w:val="18"/>
              </w:rPr>
              <w:t>Kim</w:t>
            </w:r>
            <w:r w:rsidR="00C33CE9">
              <w:rPr>
                <w:b w:val="0"/>
                <w:bCs w:val="0"/>
                <w:sz w:val="18"/>
                <w:szCs w:val="18"/>
              </w:rPr>
              <w:t>,</w:t>
            </w:r>
            <w:r w:rsidRPr="00D90D9E">
              <w:rPr>
                <w:b w:val="0"/>
                <w:bCs w:val="0"/>
                <w:sz w:val="18"/>
                <w:szCs w:val="18"/>
              </w:rPr>
              <w:t xml:space="preserve"> 2017</w:t>
            </w:r>
          </w:p>
        </w:tc>
        <w:tc>
          <w:tcPr>
            <w:tcW w:w="1788" w:type="dxa"/>
            <w:vAlign w:val="center"/>
          </w:tcPr>
          <w:p w14:paraId="73121193" w14:textId="77777777" w:rsidR="00D90D9E" w:rsidRDefault="00D90D9E" w:rsidP="00D90D9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90D9E">
              <w:rPr>
                <w:sz w:val="18"/>
                <w:szCs w:val="18"/>
              </w:rPr>
              <w:t>Auckland</w:t>
            </w:r>
          </w:p>
          <w:p w14:paraId="14DAE9CF" w14:textId="173938A7" w:rsidR="00216377" w:rsidRPr="00480DE3" w:rsidRDefault="00D90D9E" w:rsidP="00D90D9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proofErr w:type="spellStart"/>
            <w:r w:rsidRPr="00D90D9E">
              <w:rPr>
                <w:sz w:val="18"/>
                <w:szCs w:val="18"/>
              </w:rPr>
              <w:t>Tāmaki-makau-rau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194" w:type="dxa"/>
            <w:vAlign w:val="center"/>
          </w:tcPr>
          <w:p w14:paraId="2D485F1A" w14:textId="63BB5CA5" w:rsidR="00216377" w:rsidRDefault="00216377" w:rsidP="0021637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F1547">
              <w:rPr>
                <w:sz w:val="18"/>
                <w:szCs w:val="18"/>
              </w:rPr>
              <w:t>500</w:t>
            </w:r>
          </w:p>
        </w:tc>
        <w:tc>
          <w:tcPr>
            <w:tcW w:w="1716" w:type="dxa"/>
            <w:vAlign w:val="center"/>
          </w:tcPr>
          <w:p w14:paraId="4C752510" w14:textId="25DE2313" w:rsidR="00216377" w:rsidRDefault="00216377" w:rsidP="0021637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F1547">
              <w:rPr>
                <w:sz w:val="18"/>
                <w:szCs w:val="18"/>
              </w:rPr>
              <w:t>1.4</w:t>
            </w:r>
          </w:p>
        </w:tc>
        <w:tc>
          <w:tcPr>
            <w:tcW w:w="0" w:type="auto"/>
            <w:vAlign w:val="center"/>
          </w:tcPr>
          <w:p w14:paraId="451BAEA1" w14:textId="55F4506A" w:rsidR="00216377" w:rsidRDefault="00216377" w:rsidP="0021637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F1547">
              <w:rPr>
                <w:sz w:val="18"/>
                <w:szCs w:val="18"/>
              </w:rPr>
              <w:t>6/30</w:t>
            </w:r>
          </w:p>
        </w:tc>
        <w:tc>
          <w:tcPr>
            <w:tcW w:w="0" w:type="auto"/>
            <w:vAlign w:val="center"/>
          </w:tcPr>
          <w:p w14:paraId="52072BD5" w14:textId="18BDDB69" w:rsidR="00216377" w:rsidRPr="00480DE3" w:rsidRDefault="00216377" w:rsidP="0021637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F1547">
              <w:rPr>
                <w:sz w:val="18"/>
                <w:szCs w:val="18"/>
              </w:rPr>
              <w:t>6/9</w:t>
            </w:r>
          </w:p>
        </w:tc>
        <w:tc>
          <w:tcPr>
            <w:tcW w:w="0" w:type="auto"/>
            <w:vAlign w:val="center"/>
          </w:tcPr>
          <w:p w14:paraId="46970A02" w14:textId="77777777" w:rsidR="00216377" w:rsidRPr="00BF1547" w:rsidRDefault="00216377" w:rsidP="00D90D9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F1547">
              <w:rPr>
                <w:sz w:val="18"/>
                <w:szCs w:val="18"/>
              </w:rPr>
              <w:t>The overall rate of any intraoperative complication was</w:t>
            </w:r>
          </w:p>
          <w:p w14:paraId="78295FF2" w14:textId="07F99043" w:rsidR="00216377" w:rsidRPr="00480DE3" w:rsidRDefault="00216377" w:rsidP="00D90D9E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F1547">
              <w:rPr>
                <w:sz w:val="18"/>
                <w:szCs w:val="18"/>
              </w:rPr>
              <w:t>5.0%</w:t>
            </w:r>
            <w:r w:rsidR="00D90D9E">
              <w:rPr>
                <w:sz w:val="18"/>
                <w:szCs w:val="18"/>
              </w:rPr>
              <w:t>.</w:t>
            </w:r>
          </w:p>
        </w:tc>
      </w:tr>
      <w:tr w:rsidR="00C33CE9" w:rsidRPr="0017746C" w14:paraId="205CF068" w14:textId="77777777" w:rsidTr="00C33C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Align w:val="center"/>
          </w:tcPr>
          <w:p w14:paraId="5EB77405" w14:textId="7032153A" w:rsidR="00216377" w:rsidRPr="00516996" w:rsidRDefault="00216377" w:rsidP="00D90D9E">
            <w:pPr>
              <w:spacing w:line="360" w:lineRule="auto"/>
              <w:jc w:val="center"/>
              <w:rPr>
                <w:b w:val="0"/>
                <w:bCs w:val="0"/>
                <w:sz w:val="18"/>
                <w:szCs w:val="18"/>
              </w:rPr>
            </w:pPr>
            <w:r w:rsidRPr="00D90D9E">
              <w:rPr>
                <w:b w:val="0"/>
                <w:bCs w:val="0"/>
                <w:sz w:val="18"/>
                <w:szCs w:val="18"/>
              </w:rPr>
              <w:t>Lam</w:t>
            </w:r>
            <w:r w:rsidR="00C33CE9">
              <w:rPr>
                <w:b w:val="0"/>
                <w:bCs w:val="0"/>
                <w:sz w:val="18"/>
                <w:szCs w:val="18"/>
              </w:rPr>
              <w:t>,</w:t>
            </w:r>
            <w:r w:rsidRPr="00D90D9E">
              <w:rPr>
                <w:b w:val="0"/>
                <w:bCs w:val="0"/>
                <w:sz w:val="18"/>
                <w:szCs w:val="18"/>
              </w:rPr>
              <w:t xml:space="preserve"> 201</w:t>
            </w:r>
            <w:r w:rsidR="004570A8">
              <w:rPr>
                <w:b w:val="0"/>
                <w:bCs w:val="0"/>
                <w:sz w:val="18"/>
                <w:szCs w:val="18"/>
              </w:rPr>
              <w:t>8</w:t>
            </w:r>
          </w:p>
        </w:tc>
        <w:tc>
          <w:tcPr>
            <w:tcW w:w="1788" w:type="dxa"/>
            <w:vAlign w:val="center"/>
          </w:tcPr>
          <w:p w14:paraId="3EEACE84" w14:textId="6DB7A573" w:rsidR="00216377" w:rsidRPr="00BF1547" w:rsidRDefault="00D90D9E" w:rsidP="0021637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Waikato</w:t>
            </w:r>
          </w:p>
        </w:tc>
        <w:tc>
          <w:tcPr>
            <w:tcW w:w="1194" w:type="dxa"/>
            <w:vAlign w:val="center"/>
          </w:tcPr>
          <w:p w14:paraId="51016A9B" w14:textId="0AB1AF1B" w:rsidR="00216377" w:rsidRPr="00BF1547" w:rsidRDefault="00216377" w:rsidP="0021637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F1547">
              <w:rPr>
                <w:sz w:val="18"/>
                <w:szCs w:val="18"/>
              </w:rPr>
              <w:t>646</w:t>
            </w:r>
          </w:p>
        </w:tc>
        <w:tc>
          <w:tcPr>
            <w:tcW w:w="1716" w:type="dxa"/>
            <w:vAlign w:val="center"/>
          </w:tcPr>
          <w:p w14:paraId="3E638F2E" w14:textId="5D975DF9" w:rsidR="00216377" w:rsidRPr="00BF1547" w:rsidRDefault="00216377" w:rsidP="0021637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F1547">
              <w:rPr>
                <w:sz w:val="18"/>
                <w:szCs w:val="18"/>
              </w:rPr>
              <w:t>2.94</w:t>
            </w:r>
          </w:p>
        </w:tc>
        <w:tc>
          <w:tcPr>
            <w:tcW w:w="0" w:type="auto"/>
            <w:vAlign w:val="center"/>
          </w:tcPr>
          <w:p w14:paraId="0C78AD82" w14:textId="5E07329D" w:rsidR="00216377" w:rsidRPr="00BF1547" w:rsidRDefault="00C3278B" w:rsidP="0021637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0" w:type="auto"/>
            <w:vAlign w:val="center"/>
          </w:tcPr>
          <w:p w14:paraId="0CA506E2" w14:textId="73CDCD6B" w:rsidR="00216377" w:rsidRPr="00BF1547" w:rsidRDefault="00C3278B" w:rsidP="0021637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0" w:type="auto"/>
            <w:vAlign w:val="center"/>
          </w:tcPr>
          <w:p w14:paraId="3205B77C" w14:textId="7B585D20" w:rsidR="00216377" w:rsidRPr="00BF1547" w:rsidRDefault="00216377" w:rsidP="00D90D9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F1547">
              <w:rPr>
                <w:sz w:val="18"/>
                <w:szCs w:val="18"/>
              </w:rPr>
              <w:t xml:space="preserve">Waikato patients </w:t>
            </w:r>
            <w:r w:rsidR="00D90D9E">
              <w:rPr>
                <w:sz w:val="18"/>
                <w:szCs w:val="18"/>
              </w:rPr>
              <w:t xml:space="preserve">had </w:t>
            </w:r>
            <w:r w:rsidRPr="00BF1547">
              <w:rPr>
                <w:sz w:val="18"/>
                <w:szCs w:val="18"/>
              </w:rPr>
              <w:t>significantly higher levels of glaucoma, diabetic</w:t>
            </w:r>
            <w:r w:rsidR="00D90D9E">
              <w:rPr>
                <w:sz w:val="18"/>
                <w:szCs w:val="18"/>
              </w:rPr>
              <w:t xml:space="preserve"> </w:t>
            </w:r>
            <w:r w:rsidRPr="00BF1547">
              <w:rPr>
                <w:sz w:val="18"/>
                <w:szCs w:val="18"/>
              </w:rPr>
              <w:t xml:space="preserve">retinopathy and </w:t>
            </w:r>
            <w:proofErr w:type="spellStart"/>
            <w:r w:rsidRPr="00BF1547">
              <w:rPr>
                <w:sz w:val="18"/>
                <w:szCs w:val="18"/>
              </w:rPr>
              <w:t>brunescent</w:t>
            </w:r>
            <w:proofErr w:type="spellEnd"/>
            <w:r w:rsidRPr="00BF1547">
              <w:rPr>
                <w:sz w:val="18"/>
                <w:szCs w:val="18"/>
              </w:rPr>
              <w:t>/white cataracts with no</w:t>
            </w:r>
            <w:r w:rsidR="00D90D9E">
              <w:rPr>
                <w:sz w:val="18"/>
                <w:szCs w:val="18"/>
              </w:rPr>
              <w:t xml:space="preserve"> </w:t>
            </w:r>
            <w:r w:rsidRPr="00BF1547">
              <w:rPr>
                <w:sz w:val="18"/>
                <w:szCs w:val="18"/>
              </w:rPr>
              <w:t>fundal view, risk factors which increase the</w:t>
            </w:r>
            <w:r w:rsidR="00D90D9E">
              <w:rPr>
                <w:sz w:val="18"/>
                <w:szCs w:val="18"/>
              </w:rPr>
              <w:t xml:space="preserve"> predicted </w:t>
            </w:r>
            <w:r w:rsidRPr="00BF1547">
              <w:rPr>
                <w:sz w:val="18"/>
                <w:szCs w:val="18"/>
              </w:rPr>
              <w:t>PCR/VL</w:t>
            </w:r>
            <w:r w:rsidR="00D90D9E">
              <w:rPr>
                <w:sz w:val="18"/>
                <w:szCs w:val="18"/>
              </w:rPr>
              <w:t xml:space="preserve"> rate compared to the UK Cataract National Ophthalmology Database cohort.</w:t>
            </w:r>
          </w:p>
        </w:tc>
      </w:tr>
      <w:tr w:rsidR="00C33CE9" w:rsidRPr="0017746C" w14:paraId="52231F27" w14:textId="77777777" w:rsidTr="00C33CE9">
        <w:trPr>
          <w:trHeight w:val="7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Align w:val="center"/>
          </w:tcPr>
          <w:p w14:paraId="2D5CA9D9" w14:textId="264CED23" w:rsidR="00216377" w:rsidRPr="00D90D9E" w:rsidRDefault="00216377" w:rsidP="00D90D9E">
            <w:pPr>
              <w:spacing w:line="360" w:lineRule="auto"/>
              <w:jc w:val="center"/>
              <w:rPr>
                <w:b w:val="0"/>
                <w:bCs w:val="0"/>
                <w:sz w:val="18"/>
                <w:szCs w:val="18"/>
              </w:rPr>
            </w:pPr>
            <w:r w:rsidRPr="00D90D9E">
              <w:rPr>
                <w:b w:val="0"/>
                <w:bCs w:val="0"/>
                <w:sz w:val="18"/>
                <w:szCs w:val="18"/>
              </w:rPr>
              <w:t>Han</w:t>
            </w:r>
            <w:r w:rsidR="00C33CE9">
              <w:rPr>
                <w:b w:val="0"/>
                <w:bCs w:val="0"/>
                <w:sz w:val="18"/>
                <w:szCs w:val="18"/>
              </w:rPr>
              <w:t>,</w:t>
            </w:r>
            <w:r w:rsidRPr="00D90D9E">
              <w:rPr>
                <w:b w:val="0"/>
                <w:bCs w:val="0"/>
                <w:sz w:val="18"/>
                <w:szCs w:val="18"/>
              </w:rPr>
              <w:t xml:space="preserve"> 2019</w:t>
            </w:r>
          </w:p>
        </w:tc>
        <w:tc>
          <w:tcPr>
            <w:tcW w:w="1788" w:type="dxa"/>
            <w:vAlign w:val="center"/>
          </w:tcPr>
          <w:p w14:paraId="6B7DE647" w14:textId="77777777" w:rsidR="00D90D9E" w:rsidRDefault="00D90D9E" w:rsidP="00D90D9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90D9E">
              <w:rPr>
                <w:sz w:val="18"/>
                <w:szCs w:val="18"/>
              </w:rPr>
              <w:t>Auckland</w:t>
            </w:r>
          </w:p>
          <w:p w14:paraId="56ECA241" w14:textId="57F8269B" w:rsidR="00216377" w:rsidRPr="00480DE3" w:rsidRDefault="00D90D9E" w:rsidP="00D90D9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proofErr w:type="spellStart"/>
            <w:r w:rsidRPr="00D90D9E">
              <w:rPr>
                <w:sz w:val="18"/>
                <w:szCs w:val="18"/>
              </w:rPr>
              <w:t>Tāmaki-makau-rau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194" w:type="dxa"/>
            <w:vAlign w:val="center"/>
          </w:tcPr>
          <w:p w14:paraId="4F1968D6" w14:textId="55044009" w:rsidR="00216377" w:rsidRDefault="00216377" w:rsidP="0021637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F1547">
              <w:rPr>
                <w:sz w:val="18"/>
                <w:szCs w:val="18"/>
              </w:rPr>
              <w:t>500</w:t>
            </w:r>
          </w:p>
        </w:tc>
        <w:tc>
          <w:tcPr>
            <w:tcW w:w="1716" w:type="dxa"/>
            <w:vAlign w:val="center"/>
          </w:tcPr>
          <w:p w14:paraId="1CD7AFB0" w14:textId="1F1973A3" w:rsidR="00216377" w:rsidRDefault="00216377" w:rsidP="0021637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F1547">
              <w:rPr>
                <w:sz w:val="18"/>
                <w:szCs w:val="18"/>
              </w:rPr>
              <w:t>0.6</w:t>
            </w:r>
          </w:p>
        </w:tc>
        <w:tc>
          <w:tcPr>
            <w:tcW w:w="0" w:type="auto"/>
            <w:vAlign w:val="center"/>
          </w:tcPr>
          <w:p w14:paraId="197BB387" w14:textId="2E75E9F1" w:rsidR="00216377" w:rsidRDefault="00216377" w:rsidP="0021637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F1547">
              <w:rPr>
                <w:sz w:val="18"/>
                <w:szCs w:val="18"/>
              </w:rPr>
              <w:t>6/20</w:t>
            </w:r>
          </w:p>
        </w:tc>
        <w:tc>
          <w:tcPr>
            <w:tcW w:w="0" w:type="auto"/>
            <w:vAlign w:val="center"/>
          </w:tcPr>
          <w:p w14:paraId="39A30B8C" w14:textId="7C9C7F17" w:rsidR="00216377" w:rsidRPr="00480DE3" w:rsidRDefault="00216377" w:rsidP="0021637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F1547">
              <w:rPr>
                <w:sz w:val="18"/>
                <w:szCs w:val="18"/>
              </w:rPr>
              <w:t>6/10</w:t>
            </w:r>
          </w:p>
        </w:tc>
        <w:tc>
          <w:tcPr>
            <w:tcW w:w="0" w:type="auto"/>
            <w:vAlign w:val="center"/>
          </w:tcPr>
          <w:p w14:paraId="01517038" w14:textId="64BD6AAC" w:rsidR="00216377" w:rsidRPr="00BF1547" w:rsidRDefault="00216377" w:rsidP="00D90D9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F1547">
              <w:rPr>
                <w:sz w:val="18"/>
                <w:szCs w:val="18"/>
              </w:rPr>
              <w:t>These results were achieved using the NZCRS prospectively.</w:t>
            </w:r>
            <w:r w:rsidR="00D90D9E">
              <w:rPr>
                <w:sz w:val="18"/>
                <w:szCs w:val="18"/>
              </w:rPr>
              <w:t xml:space="preserve"> </w:t>
            </w:r>
            <w:r w:rsidRPr="00BF1547">
              <w:rPr>
                <w:sz w:val="18"/>
                <w:szCs w:val="18"/>
              </w:rPr>
              <w:t>The overall rate of any intraoperative complication with implementation of the NZCRS was 5.0%.</w:t>
            </w:r>
          </w:p>
          <w:p w14:paraId="3EFEDAF8" w14:textId="77777777" w:rsidR="00216377" w:rsidRPr="00480DE3" w:rsidRDefault="00216377" w:rsidP="00D90D9E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C33CE9" w:rsidRPr="0017746C" w14:paraId="4AE58647" w14:textId="77777777" w:rsidTr="00C33C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Align w:val="center"/>
          </w:tcPr>
          <w:p w14:paraId="7C39A74A" w14:textId="3BB4E89F" w:rsidR="00216377" w:rsidRPr="00D90D9E" w:rsidRDefault="00216377" w:rsidP="00D90D9E">
            <w:pPr>
              <w:spacing w:line="360" w:lineRule="auto"/>
              <w:jc w:val="center"/>
              <w:rPr>
                <w:b w:val="0"/>
                <w:bCs w:val="0"/>
                <w:sz w:val="18"/>
                <w:szCs w:val="18"/>
              </w:rPr>
            </w:pPr>
            <w:r w:rsidRPr="00D90D9E">
              <w:rPr>
                <w:b w:val="0"/>
                <w:bCs w:val="0"/>
                <w:sz w:val="18"/>
                <w:szCs w:val="18"/>
              </w:rPr>
              <w:t>Han</w:t>
            </w:r>
            <w:r w:rsidR="00C33CE9">
              <w:rPr>
                <w:b w:val="0"/>
                <w:bCs w:val="0"/>
                <w:sz w:val="18"/>
                <w:szCs w:val="18"/>
              </w:rPr>
              <w:t>,</w:t>
            </w:r>
            <w:r w:rsidRPr="00D90D9E">
              <w:rPr>
                <w:b w:val="0"/>
                <w:bCs w:val="0"/>
                <w:sz w:val="18"/>
                <w:szCs w:val="18"/>
              </w:rPr>
              <w:t xml:space="preserve"> 2019</w:t>
            </w:r>
          </w:p>
        </w:tc>
        <w:tc>
          <w:tcPr>
            <w:tcW w:w="1788" w:type="dxa"/>
            <w:vAlign w:val="center"/>
          </w:tcPr>
          <w:p w14:paraId="6C144367" w14:textId="77777777" w:rsidR="00D90D9E" w:rsidRDefault="00D90D9E" w:rsidP="00D90D9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90D9E">
              <w:rPr>
                <w:sz w:val="18"/>
                <w:szCs w:val="18"/>
              </w:rPr>
              <w:t>Auckland</w:t>
            </w:r>
          </w:p>
          <w:p w14:paraId="4AD3B5F2" w14:textId="606AAF9E" w:rsidR="00216377" w:rsidRPr="00480DE3" w:rsidRDefault="00D90D9E" w:rsidP="00D90D9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proofErr w:type="spellStart"/>
            <w:r w:rsidRPr="00D90D9E">
              <w:rPr>
                <w:sz w:val="18"/>
                <w:szCs w:val="18"/>
              </w:rPr>
              <w:t>Tāmaki-makau-rau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194" w:type="dxa"/>
            <w:vAlign w:val="center"/>
          </w:tcPr>
          <w:p w14:paraId="36F7ECB1" w14:textId="5C4658DE" w:rsidR="00216377" w:rsidRDefault="00216377" w:rsidP="0021637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F1547">
              <w:rPr>
                <w:sz w:val="18"/>
                <w:szCs w:val="18"/>
              </w:rPr>
              <w:t>500</w:t>
            </w:r>
          </w:p>
        </w:tc>
        <w:tc>
          <w:tcPr>
            <w:tcW w:w="1716" w:type="dxa"/>
            <w:vAlign w:val="center"/>
          </w:tcPr>
          <w:p w14:paraId="60400BBB" w14:textId="11CC251A" w:rsidR="00216377" w:rsidRDefault="00216377" w:rsidP="0021637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F1547">
              <w:rPr>
                <w:sz w:val="18"/>
                <w:szCs w:val="18"/>
              </w:rPr>
              <w:t>0.8</w:t>
            </w:r>
          </w:p>
        </w:tc>
        <w:tc>
          <w:tcPr>
            <w:tcW w:w="0" w:type="auto"/>
            <w:vAlign w:val="center"/>
          </w:tcPr>
          <w:p w14:paraId="140EDF13" w14:textId="5FB811DD" w:rsidR="00216377" w:rsidRDefault="00216377" w:rsidP="0021637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F1547">
              <w:rPr>
                <w:sz w:val="18"/>
                <w:szCs w:val="18"/>
              </w:rPr>
              <w:t>6/20</w:t>
            </w:r>
          </w:p>
        </w:tc>
        <w:tc>
          <w:tcPr>
            <w:tcW w:w="0" w:type="auto"/>
            <w:vAlign w:val="center"/>
          </w:tcPr>
          <w:p w14:paraId="1990A316" w14:textId="339226B3" w:rsidR="00216377" w:rsidRPr="00480DE3" w:rsidRDefault="00216377" w:rsidP="0021637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F1547">
              <w:rPr>
                <w:sz w:val="18"/>
                <w:szCs w:val="18"/>
              </w:rPr>
              <w:t>6/10</w:t>
            </w:r>
          </w:p>
        </w:tc>
        <w:tc>
          <w:tcPr>
            <w:tcW w:w="0" w:type="auto"/>
            <w:vAlign w:val="center"/>
          </w:tcPr>
          <w:p w14:paraId="08E36B96" w14:textId="77777777" w:rsidR="00216377" w:rsidRPr="00BF1547" w:rsidRDefault="00216377" w:rsidP="00D90D9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F1547">
              <w:rPr>
                <w:sz w:val="18"/>
                <w:szCs w:val="18"/>
              </w:rPr>
              <w:t>Overall, in the current study 3.0% of procedures experienced an intraoperative complication.</w:t>
            </w:r>
          </w:p>
          <w:p w14:paraId="17A302B5" w14:textId="77777777" w:rsidR="00216377" w:rsidRPr="00BF1547" w:rsidRDefault="00216377" w:rsidP="00D90D9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63AB897B" w14:textId="77777777" w:rsidR="00216377" w:rsidRPr="00BF1547" w:rsidRDefault="00216377" w:rsidP="00D90D9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F1547">
              <w:rPr>
                <w:sz w:val="18"/>
                <w:szCs w:val="18"/>
              </w:rPr>
              <w:t>In 36.6% of cases in the current study an assisting or supervising surgeon was present and on occasion it was difficult to determine to whom the</w:t>
            </w:r>
          </w:p>
          <w:p w14:paraId="5CCD4BE5" w14:textId="46C62892" w:rsidR="00216377" w:rsidRPr="00480DE3" w:rsidRDefault="00216377" w:rsidP="00D90D9E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F1547">
              <w:rPr>
                <w:sz w:val="18"/>
                <w:szCs w:val="18"/>
              </w:rPr>
              <w:t>complication should be attributed.</w:t>
            </w:r>
          </w:p>
        </w:tc>
      </w:tr>
      <w:tr w:rsidR="00C33CE9" w:rsidRPr="0017746C" w14:paraId="2A5BFBCD" w14:textId="77777777" w:rsidTr="005330F3">
        <w:trPr>
          <w:trHeight w:val="7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Align w:val="center"/>
          </w:tcPr>
          <w:p w14:paraId="53688FF5" w14:textId="2C2B503D" w:rsidR="00216377" w:rsidRPr="00D90D9E" w:rsidRDefault="00216377" w:rsidP="00D90D9E">
            <w:pPr>
              <w:spacing w:line="360" w:lineRule="auto"/>
              <w:jc w:val="center"/>
              <w:rPr>
                <w:b w:val="0"/>
                <w:bCs w:val="0"/>
                <w:sz w:val="18"/>
                <w:szCs w:val="18"/>
              </w:rPr>
            </w:pPr>
            <w:r w:rsidRPr="00D90D9E">
              <w:rPr>
                <w:b w:val="0"/>
                <w:bCs w:val="0"/>
                <w:sz w:val="18"/>
                <w:szCs w:val="18"/>
              </w:rPr>
              <w:t>Newlands,</w:t>
            </w:r>
            <w:r w:rsidR="00C33CE9">
              <w:rPr>
                <w:b w:val="0"/>
                <w:bCs w:val="0"/>
                <w:sz w:val="18"/>
                <w:szCs w:val="18"/>
              </w:rPr>
              <w:t xml:space="preserve"> </w:t>
            </w:r>
            <w:r w:rsidRPr="00D90D9E">
              <w:rPr>
                <w:b w:val="0"/>
                <w:bCs w:val="0"/>
                <w:sz w:val="18"/>
                <w:szCs w:val="18"/>
              </w:rPr>
              <w:t>2019</w:t>
            </w:r>
          </w:p>
        </w:tc>
        <w:tc>
          <w:tcPr>
            <w:tcW w:w="1788" w:type="dxa"/>
            <w:vAlign w:val="center"/>
          </w:tcPr>
          <w:p w14:paraId="0CB0116F" w14:textId="77777777" w:rsidR="00D90D9E" w:rsidRDefault="00D90D9E" w:rsidP="00D90D9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90D9E">
              <w:rPr>
                <w:sz w:val="18"/>
                <w:szCs w:val="18"/>
              </w:rPr>
              <w:t>Gisborne</w:t>
            </w:r>
          </w:p>
          <w:p w14:paraId="6D679CDE" w14:textId="72A5F3D9" w:rsidR="00216377" w:rsidRPr="00480DE3" w:rsidRDefault="00D90D9E" w:rsidP="00D90D9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proofErr w:type="spellStart"/>
            <w:r w:rsidRPr="00D90D9E">
              <w:rPr>
                <w:sz w:val="18"/>
                <w:szCs w:val="18"/>
              </w:rPr>
              <w:t>Te</w:t>
            </w:r>
            <w:proofErr w:type="spellEnd"/>
            <w:r w:rsidRPr="00D90D9E">
              <w:rPr>
                <w:sz w:val="18"/>
                <w:szCs w:val="18"/>
              </w:rPr>
              <w:t xml:space="preserve"> Tai </w:t>
            </w:r>
            <w:proofErr w:type="spellStart"/>
            <w:r w:rsidRPr="00D90D9E">
              <w:rPr>
                <w:sz w:val="18"/>
                <w:szCs w:val="18"/>
              </w:rPr>
              <w:t>Rāwhit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194" w:type="dxa"/>
            <w:vAlign w:val="center"/>
          </w:tcPr>
          <w:p w14:paraId="3AF9DBF2" w14:textId="5D8D312B" w:rsidR="00216377" w:rsidRDefault="00216377" w:rsidP="0021637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F1547">
              <w:rPr>
                <w:sz w:val="18"/>
                <w:szCs w:val="18"/>
              </w:rPr>
              <w:t>205</w:t>
            </w:r>
          </w:p>
        </w:tc>
        <w:tc>
          <w:tcPr>
            <w:tcW w:w="1716" w:type="dxa"/>
            <w:vAlign w:val="center"/>
          </w:tcPr>
          <w:p w14:paraId="12C624F1" w14:textId="732C3FAA" w:rsidR="00216377" w:rsidRPr="00BF1547" w:rsidRDefault="00C3278B" w:rsidP="002163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</w:t>
            </w:r>
          </w:p>
          <w:p w14:paraId="1E77B0F4" w14:textId="77777777" w:rsidR="00216377" w:rsidRDefault="00216377" w:rsidP="0021637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1DB0E6D0" w14:textId="101719D3" w:rsidR="00216377" w:rsidRPr="00BF1547" w:rsidRDefault="00216377" w:rsidP="002163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F1547">
              <w:rPr>
                <w:sz w:val="18"/>
                <w:szCs w:val="18"/>
              </w:rPr>
              <w:t>6/3</w:t>
            </w:r>
            <w:r w:rsidR="00D90D9E">
              <w:rPr>
                <w:sz w:val="18"/>
                <w:szCs w:val="18"/>
              </w:rPr>
              <w:t>8</w:t>
            </w:r>
          </w:p>
          <w:p w14:paraId="70CC328A" w14:textId="77777777" w:rsidR="00216377" w:rsidRDefault="00216377" w:rsidP="0021637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26936D44" w14:textId="040F72FE" w:rsidR="00216377" w:rsidRPr="00BF1547" w:rsidRDefault="00216377" w:rsidP="002163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F1547">
              <w:rPr>
                <w:sz w:val="18"/>
                <w:szCs w:val="18"/>
              </w:rPr>
              <w:t>6/</w:t>
            </w:r>
            <w:r w:rsidR="00D90D9E">
              <w:rPr>
                <w:sz w:val="18"/>
                <w:szCs w:val="18"/>
              </w:rPr>
              <w:t>7.5</w:t>
            </w:r>
          </w:p>
          <w:p w14:paraId="64BBD749" w14:textId="77777777" w:rsidR="00216377" w:rsidRPr="00480DE3" w:rsidRDefault="00216377" w:rsidP="0021637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153EEECD" w14:textId="0B1A9570" w:rsidR="00216377" w:rsidRPr="00480DE3" w:rsidRDefault="00216377" w:rsidP="00D90D9E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F1547">
              <w:rPr>
                <w:sz w:val="18"/>
                <w:szCs w:val="18"/>
              </w:rPr>
              <w:t xml:space="preserve">Māori patients </w:t>
            </w:r>
            <w:r w:rsidR="00D90D9E">
              <w:rPr>
                <w:sz w:val="18"/>
                <w:szCs w:val="18"/>
              </w:rPr>
              <w:t>were</w:t>
            </w:r>
            <w:r w:rsidRPr="00BF1547">
              <w:rPr>
                <w:sz w:val="18"/>
                <w:szCs w:val="18"/>
              </w:rPr>
              <w:t xml:space="preserve"> younger and </w:t>
            </w:r>
            <w:r w:rsidR="00D90D9E">
              <w:rPr>
                <w:sz w:val="18"/>
                <w:szCs w:val="18"/>
              </w:rPr>
              <w:t>had</w:t>
            </w:r>
            <w:r w:rsidRPr="00BF1547">
              <w:rPr>
                <w:sz w:val="18"/>
                <w:szCs w:val="18"/>
              </w:rPr>
              <w:t xml:space="preserve"> significantly worse pre-op </w:t>
            </w:r>
            <w:r w:rsidR="00D26EE1">
              <w:rPr>
                <w:sz w:val="18"/>
                <w:szCs w:val="18"/>
              </w:rPr>
              <w:t>CDVA</w:t>
            </w:r>
            <w:r w:rsidRPr="00BF1547">
              <w:rPr>
                <w:sz w:val="18"/>
                <w:szCs w:val="18"/>
              </w:rPr>
              <w:t xml:space="preserve"> and significantly higher rates of </w:t>
            </w:r>
            <w:proofErr w:type="spellStart"/>
            <w:r w:rsidRPr="00BF1547">
              <w:rPr>
                <w:sz w:val="18"/>
                <w:szCs w:val="18"/>
              </w:rPr>
              <w:t>brunescent</w:t>
            </w:r>
            <w:proofErr w:type="spellEnd"/>
            <w:r w:rsidRPr="00BF1547">
              <w:rPr>
                <w:sz w:val="18"/>
                <w:szCs w:val="18"/>
              </w:rPr>
              <w:t xml:space="preserve">/white cataract, ‘vitreous opacity/no fundal view’ and diabetic retinopathy. The predicted risk of intraoperative PCR/VL for Māori </w:t>
            </w:r>
            <w:r w:rsidR="00D90D9E">
              <w:rPr>
                <w:sz w:val="18"/>
                <w:szCs w:val="18"/>
              </w:rPr>
              <w:t>was</w:t>
            </w:r>
            <w:r w:rsidRPr="00BF1547">
              <w:rPr>
                <w:sz w:val="18"/>
                <w:szCs w:val="18"/>
              </w:rPr>
              <w:t xml:space="preserve"> significantly higher than NZ European</w:t>
            </w:r>
            <w:r w:rsidR="00D90D9E">
              <w:rPr>
                <w:sz w:val="18"/>
                <w:szCs w:val="18"/>
              </w:rPr>
              <w:t xml:space="preserve"> patients.</w:t>
            </w:r>
          </w:p>
        </w:tc>
      </w:tr>
      <w:tr w:rsidR="00C33CE9" w:rsidRPr="0017746C" w14:paraId="587C2C92" w14:textId="77777777" w:rsidTr="005330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bottom w:val="single" w:sz="4" w:space="0" w:color="000000" w:themeColor="text1"/>
            </w:tcBorders>
            <w:vAlign w:val="center"/>
          </w:tcPr>
          <w:p w14:paraId="4BD3A5D8" w14:textId="28F236F9" w:rsidR="00216377" w:rsidRPr="00D90D9E" w:rsidRDefault="00216377" w:rsidP="00D90D9E">
            <w:pPr>
              <w:spacing w:line="360" w:lineRule="auto"/>
              <w:jc w:val="center"/>
              <w:rPr>
                <w:b w:val="0"/>
                <w:bCs w:val="0"/>
                <w:sz w:val="18"/>
                <w:szCs w:val="18"/>
              </w:rPr>
            </w:pPr>
            <w:r w:rsidRPr="00D90D9E">
              <w:rPr>
                <w:b w:val="0"/>
                <w:bCs w:val="0"/>
                <w:sz w:val="18"/>
                <w:szCs w:val="18"/>
              </w:rPr>
              <w:t>Lu</w:t>
            </w:r>
            <w:r w:rsidR="00C33CE9">
              <w:rPr>
                <w:b w:val="0"/>
                <w:bCs w:val="0"/>
                <w:sz w:val="18"/>
                <w:szCs w:val="18"/>
              </w:rPr>
              <w:t>,</w:t>
            </w:r>
            <w:r w:rsidRPr="00D90D9E">
              <w:rPr>
                <w:b w:val="0"/>
                <w:bCs w:val="0"/>
                <w:sz w:val="18"/>
                <w:szCs w:val="18"/>
              </w:rPr>
              <w:t xml:space="preserve"> 2019</w:t>
            </w:r>
          </w:p>
        </w:tc>
        <w:tc>
          <w:tcPr>
            <w:tcW w:w="1788" w:type="dxa"/>
            <w:tcBorders>
              <w:bottom w:val="single" w:sz="4" w:space="0" w:color="000000" w:themeColor="text1"/>
            </w:tcBorders>
            <w:vAlign w:val="center"/>
          </w:tcPr>
          <w:p w14:paraId="5BB3BD8F" w14:textId="77777777" w:rsidR="00D90D9E" w:rsidRDefault="00D90D9E" w:rsidP="00D90D9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90D9E">
              <w:rPr>
                <w:sz w:val="18"/>
                <w:szCs w:val="18"/>
              </w:rPr>
              <w:t>Auckland</w:t>
            </w:r>
          </w:p>
          <w:p w14:paraId="118E2F01" w14:textId="4363E076" w:rsidR="00216377" w:rsidRPr="00480DE3" w:rsidRDefault="00D90D9E" w:rsidP="00D90D9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proofErr w:type="spellStart"/>
            <w:r w:rsidRPr="00D90D9E">
              <w:rPr>
                <w:sz w:val="18"/>
                <w:szCs w:val="18"/>
              </w:rPr>
              <w:t>Tāmaki-makau-rau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194" w:type="dxa"/>
            <w:tcBorders>
              <w:bottom w:val="single" w:sz="4" w:space="0" w:color="000000" w:themeColor="text1"/>
            </w:tcBorders>
            <w:vAlign w:val="center"/>
          </w:tcPr>
          <w:p w14:paraId="16AE038C" w14:textId="19B1EB70" w:rsidR="00216377" w:rsidRDefault="00216377" w:rsidP="0021637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F1547">
              <w:rPr>
                <w:sz w:val="18"/>
                <w:szCs w:val="18"/>
              </w:rPr>
              <w:t>57</w:t>
            </w:r>
          </w:p>
        </w:tc>
        <w:tc>
          <w:tcPr>
            <w:tcW w:w="1716" w:type="dxa"/>
            <w:tcBorders>
              <w:bottom w:val="single" w:sz="4" w:space="0" w:color="000000" w:themeColor="text1"/>
            </w:tcBorders>
            <w:vAlign w:val="center"/>
          </w:tcPr>
          <w:p w14:paraId="2CCABE98" w14:textId="59A1D432" w:rsidR="00216377" w:rsidRDefault="00216377" w:rsidP="0021637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F1547">
              <w:rPr>
                <w:sz w:val="18"/>
                <w:szCs w:val="18"/>
              </w:rPr>
              <w:t>3.5</w:t>
            </w:r>
          </w:p>
        </w:tc>
        <w:tc>
          <w:tcPr>
            <w:tcW w:w="0" w:type="auto"/>
            <w:tcBorders>
              <w:bottom w:val="single" w:sz="4" w:space="0" w:color="000000" w:themeColor="text1"/>
            </w:tcBorders>
            <w:vAlign w:val="center"/>
          </w:tcPr>
          <w:p w14:paraId="78FE918D" w14:textId="44E2E88F" w:rsidR="00216377" w:rsidRDefault="00C3278B" w:rsidP="0021637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6/30</w:t>
            </w:r>
          </w:p>
        </w:tc>
        <w:tc>
          <w:tcPr>
            <w:tcW w:w="0" w:type="auto"/>
            <w:tcBorders>
              <w:bottom w:val="single" w:sz="4" w:space="0" w:color="000000" w:themeColor="text1"/>
            </w:tcBorders>
            <w:vAlign w:val="center"/>
          </w:tcPr>
          <w:p w14:paraId="7B792B04" w14:textId="4D70AA72" w:rsidR="00216377" w:rsidRPr="00BF1547" w:rsidRDefault="00216377" w:rsidP="002163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F1547">
              <w:rPr>
                <w:sz w:val="18"/>
                <w:szCs w:val="18"/>
              </w:rPr>
              <w:t xml:space="preserve">Median </w:t>
            </w:r>
            <w:r w:rsidR="00C3278B">
              <w:rPr>
                <w:sz w:val="18"/>
                <w:szCs w:val="18"/>
              </w:rPr>
              <w:t>6/12</w:t>
            </w:r>
          </w:p>
          <w:p w14:paraId="7274308F" w14:textId="77777777" w:rsidR="00216377" w:rsidRPr="00BF1547" w:rsidRDefault="00216377" w:rsidP="002163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6E77E4BE" w14:textId="77777777" w:rsidR="00216377" w:rsidRPr="00BF1547" w:rsidRDefault="00216377" w:rsidP="002163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F1547">
              <w:rPr>
                <w:sz w:val="18"/>
                <w:szCs w:val="18"/>
              </w:rPr>
              <w:t>77.5% of patients</w:t>
            </w:r>
          </w:p>
          <w:p w14:paraId="5922C13D" w14:textId="414E2FC6" w:rsidR="00216377" w:rsidRPr="00480DE3" w:rsidRDefault="00216377" w:rsidP="0021637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F1547">
              <w:rPr>
                <w:sz w:val="18"/>
                <w:szCs w:val="18"/>
              </w:rPr>
              <w:lastRenderedPageBreak/>
              <w:t xml:space="preserve">achieving a CDVA of </w:t>
            </w:r>
            <w:r w:rsidR="00C3278B">
              <w:rPr>
                <w:sz w:val="18"/>
                <w:szCs w:val="18"/>
              </w:rPr>
              <w:t>6/12</w:t>
            </w:r>
            <w:r w:rsidRPr="00BF1547">
              <w:rPr>
                <w:sz w:val="18"/>
                <w:szCs w:val="18"/>
              </w:rPr>
              <w:t xml:space="preserve"> or better</w:t>
            </w:r>
          </w:p>
        </w:tc>
        <w:tc>
          <w:tcPr>
            <w:tcW w:w="0" w:type="auto"/>
            <w:tcBorders>
              <w:bottom w:val="single" w:sz="4" w:space="0" w:color="000000" w:themeColor="text1"/>
            </w:tcBorders>
            <w:vAlign w:val="center"/>
          </w:tcPr>
          <w:p w14:paraId="255C141C" w14:textId="15F30B93" w:rsidR="00216377" w:rsidRPr="00480DE3" w:rsidRDefault="00D90D9E" w:rsidP="00D90D9E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F1547">
              <w:rPr>
                <w:sz w:val="18"/>
                <w:szCs w:val="18"/>
              </w:rPr>
              <w:lastRenderedPageBreak/>
              <w:t>Only patients were HZO were analysed</w:t>
            </w:r>
            <w:r>
              <w:rPr>
                <w:sz w:val="18"/>
                <w:szCs w:val="18"/>
              </w:rPr>
              <w:t>. The i</w:t>
            </w:r>
            <w:r w:rsidR="00216377" w:rsidRPr="00BF1547">
              <w:rPr>
                <w:sz w:val="18"/>
                <w:szCs w:val="18"/>
              </w:rPr>
              <w:t xml:space="preserve">ntraoperative </w:t>
            </w:r>
            <w:r>
              <w:rPr>
                <w:sz w:val="18"/>
                <w:szCs w:val="18"/>
              </w:rPr>
              <w:t xml:space="preserve">complication </w:t>
            </w:r>
            <w:r w:rsidR="00216377" w:rsidRPr="00BF1547">
              <w:rPr>
                <w:sz w:val="18"/>
                <w:szCs w:val="18"/>
              </w:rPr>
              <w:t xml:space="preserve">rate </w:t>
            </w:r>
            <w:r>
              <w:rPr>
                <w:sz w:val="18"/>
                <w:szCs w:val="18"/>
              </w:rPr>
              <w:t>was</w:t>
            </w:r>
            <w:r w:rsidR="00216377" w:rsidRPr="00BF1547">
              <w:rPr>
                <w:sz w:val="18"/>
                <w:szCs w:val="18"/>
              </w:rPr>
              <w:t xml:space="preserve"> 14.0% (8 patients). </w:t>
            </w:r>
          </w:p>
        </w:tc>
      </w:tr>
    </w:tbl>
    <w:p w14:paraId="2C8F5AE9" w14:textId="5AB643AF" w:rsidR="00F1343A" w:rsidRDefault="00F51082" w:rsidP="00F1343A">
      <w:pPr>
        <w:spacing w:line="360" w:lineRule="auto"/>
        <w:jc w:val="both"/>
      </w:pPr>
      <w:proofErr w:type="spellStart"/>
      <w:r>
        <w:rPr>
          <w:rFonts w:ascii="Open Sans" w:hAnsi="Open Sans" w:cs="Open Sans"/>
          <w:color w:val="1C1D1E"/>
          <w:sz w:val="21"/>
          <w:szCs w:val="21"/>
          <w:shd w:val="clear" w:color="auto" w:fill="FFFFFF"/>
          <w:vertAlign w:val="superscript"/>
        </w:rPr>
        <w:t>a</w:t>
      </w:r>
      <w:r w:rsidR="00F1343A" w:rsidRPr="001719D3">
        <w:t>Data</w:t>
      </w:r>
      <w:proofErr w:type="spellEnd"/>
      <w:r w:rsidR="00F1343A" w:rsidRPr="001719D3">
        <w:t xml:space="preserve"> taken from </w:t>
      </w:r>
      <w:r w:rsidR="00F1343A">
        <w:t xml:space="preserve">the </w:t>
      </w:r>
      <w:r w:rsidR="00F1343A" w:rsidRPr="001719D3">
        <w:t>phacoemulsification cohort</w:t>
      </w:r>
      <w:r w:rsidR="00F1343A">
        <w:t xml:space="preserve"> only. </w:t>
      </w:r>
    </w:p>
    <w:p w14:paraId="011BB198" w14:textId="52055529" w:rsidR="00F1343A" w:rsidRPr="005F0069" w:rsidRDefault="00F1343A" w:rsidP="005F0069">
      <w:pPr>
        <w:spacing w:line="360" w:lineRule="auto"/>
        <w:jc w:val="both"/>
        <w:sectPr w:rsidR="00F1343A" w:rsidRPr="005F0069" w:rsidSect="003B6FF1">
          <w:pgSz w:w="16838" w:h="11906" w:orient="landscape"/>
          <w:pgMar w:top="1440" w:right="1440" w:bottom="1440" w:left="1440" w:header="708" w:footer="708" w:gutter="0"/>
          <w:cols w:space="708"/>
          <w:titlePg/>
          <w:docGrid w:linePitch="360"/>
        </w:sectPr>
      </w:pPr>
      <w:r>
        <w:t xml:space="preserve">Abbreviations: </w:t>
      </w:r>
      <w:r w:rsidR="00D26EE1">
        <w:t>CDVA</w:t>
      </w:r>
      <w:r>
        <w:t xml:space="preserve">; </w:t>
      </w:r>
      <w:r w:rsidR="00D26EE1">
        <w:t>corrected distance</w:t>
      </w:r>
      <w:r>
        <w:t xml:space="preserve"> visual acuity, PCR; posterior capsular rupture, PHVA; pin-hole visual acuity, VA; visual acuity.</w:t>
      </w:r>
    </w:p>
    <w:p w14:paraId="7884377A" w14:textId="1E5A441D" w:rsidR="00477C82" w:rsidRPr="00477C82" w:rsidRDefault="00477C82" w:rsidP="003B6FF1"/>
    <w:sectPr w:rsidR="00477C82" w:rsidRPr="00477C82" w:rsidSect="003B6FF1">
      <w:footerReference w:type="even" r:id="rId10"/>
      <w:footerReference w:type="default" r:id="rId11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D8A324" w14:textId="77777777" w:rsidR="00195ECF" w:rsidRDefault="00195ECF" w:rsidP="00C92183">
      <w:r>
        <w:separator/>
      </w:r>
    </w:p>
  </w:endnote>
  <w:endnote w:type="continuationSeparator" w:id="0">
    <w:p w14:paraId="2E5A2DBD" w14:textId="77777777" w:rsidR="00195ECF" w:rsidRDefault="00195ECF" w:rsidP="00C92183">
      <w:r>
        <w:continuationSeparator/>
      </w:r>
    </w:p>
  </w:endnote>
  <w:endnote w:type="continuationNotice" w:id="1">
    <w:p w14:paraId="1E9268F8" w14:textId="77777777" w:rsidR="00195ECF" w:rsidRDefault="00195E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809434078"/>
      <w:docPartObj>
        <w:docPartGallery w:val="Page Numbers (Bottom of Page)"/>
        <w:docPartUnique/>
      </w:docPartObj>
    </w:sdtPr>
    <w:sdtContent>
      <w:p w14:paraId="45FE1A53" w14:textId="77777777" w:rsidR="00F1343A" w:rsidRDefault="00F1343A" w:rsidP="00C9218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044BEEA" w14:textId="77777777" w:rsidR="00F1343A" w:rsidRDefault="00F1343A" w:rsidP="00C9218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637721199"/>
      <w:docPartObj>
        <w:docPartGallery w:val="Page Numbers (Bottom of Page)"/>
        <w:docPartUnique/>
      </w:docPartObj>
    </w:sdtPr>
    <w:sdtContent>
      <w:p w14:paraId="0FD2CF0B" w14:textId="77777777" w:rsidR="00F1343A" w:rsidRDefault="00F1343A" w:rsidP="00C9218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55D8F79" w14:textId="77777777" w:rsidR="00F1343A" w:rsidRDefault="00F1343A" w:rsidP="00C92183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866635887"/>
      <w:docPartObj>
        <w:docPartGallery w:val="Page Numbers (Bottom of Page)"/>
        <w:docPartUnique/>
      </w:docPartObj>
    </w:sdtPr>
    <w:sdtContent>
      <w:p w14:paraId="21FAC3A2" w14:textId="01F5D7BC" w:rsidR="00C92183" w:rsidRDefault="00C92183" w:rsidP="00C9218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0C1FDF">
          <w:rPr>
            <w:rStyle w:val="PageNumber"/>
            <w:noProof/>
          </w:rPr>
          <w:t>26</w:t>
        </w:r>
        <w:r>
          <w:rPr>
            <w:rStyle w:val="PageNumber"/>
          </w:rPr>
          <w:fldChar w:fldCharType="end"/>
        </w:r>
      </w:p>
    </w:sdtContent>
  </w:sdt>
  <w:p w14:paraId="407D4CDE" w14:textId="77777777" w:rsidR="00C92183" w:rsidRDefault="00C92183" w:rsidP="00C92183">
    <w:pPr>
      <w:pStyle w:val="Footer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87295369"/>
      <w:docPartObj>
        <w:docPartGallery w:val="Page Numbers (Bottom of Page)"/>
        <w:docPartUnique/>
      </w:docPartObj>
    </w:sdtPr>
    <w:sdtContent>
      <w:p w14:paraId="1C4588C0" w14:textId="364A2B9E" w:rsidR="00C92183" w:rsidRDefault="00C92183" w:rsidP="00C9218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46B80285" w14:textId="77777777" w:rsidR="00C92183" w:rsidRDefault="00C92183" w:rsidP="00C9218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8E507" w14:textId="77777777" w:rsidR="00195ECF" w:rsidRDefault="00195ECF" w:rsidP="00C92183">
      <w:r>
        <w:separator/>
      </w:r>
    </w:p>
  </w:footnote>
  <w:footnote w:type="continuationSeparator" w:id="0">
    <w:p w14:paraId="104D463D" w14:textId="77777777" w:rsidR="00195ECF" w:rsidRDefault="00195ECF" w:rsidP="00C92183">
      <w:r>
        <w:continuationSeparator/>
      </w:r>
    </w:p>
  </w:footnote>
  <w:footnote w:type="continuationNotice" w:id="1">
    <w:p w14:paraId="454F5941" w14:textId="77777777" w:rsidR="00195ECF" w:rsidRDefault="00195EC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748E9"/>
    <w:multiLevelType w:val="hybridMultilevel"/>
    <w:tmpl w:val="CE400BD6"/>
    <w:lvl w:ilvl="0" w:tplc="9C0603C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72E7F"/>
    <w:multiLevelType w:val="hybridMultilevel"/>
    <w:tmpl w:val="74C879FE"/>
    <w:lvl w:ilvl="0" w:tplc="90082818">
      <w:start w:val="8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F0587B"/>
    <w:multiLevelType w:val="hybridMultilevel"/>
    <w:tmpl w:val="DAA22162"/>
    <w:lvl w:ilvl="0" w:tplc="FC8AD4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A44CBD"/>
    <w:multiLevelType w:val="multilevel"/>
    <w:tmpl w:val="8154F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0C58E5"/>
    <w:multiLevelType w:val="hybridMultilevel"/>
    <w:tmpl w:val="384E561E"/>
    <w:lvl w:ilvl="0" w:tplc="D0468B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C60A0E"/>
    <w:multiLevelType w:val="hybridMultilevel"/>
    <w:tmpl w:val="6BF04DB6"/>
    <w:lvl w:ilvl="0" w:tplc="F364EB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4D408D"/>
    <w:multiLevelType w:val="multilevel"/>
    <w:tmpl w:val="68A02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0C2465"/>
    <w:multiLevelType w:val="hybridMultilevel"/>
    <w:tmpl w:val="A0963C6E"/>
    <w:lvl w:ilvl="0" w:tplc="14E891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224397"/>
    <w:multiLevelType w:val="hybridMultilevel"/>
    <w:tmpl w:val="2EBC5D04"/>
    <w:lvl w:ilvl="0" w:tplc="CC6624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EA707E"/>
    <w:multiLevelType w:val="multilevel"/>
    <w:tmpl w:val="B060C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7314B59"/>
    <w:multiLevelType w:val="hybridMultilevel"/>
    <w:tmpl w:val="804C5968"/>
    <w:lvl w:ilvl="0" w:tplc="820A56A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DA754F"/>
    <w:multiLevelType w:val="hybridMultilevel"/>
    <w:tmpl w:val="6B1A4000"/>
    <w:lvl w:ilvl="0" w:tplc="7F38EB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043070"/>
    <w:multiLevelType w:val="hybridMultilevel"/>
    <w:tmpl w:val="8D22EFDE"/>
    <w:lvl w:ilvl="0" w:tplc="AF4A148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4954DC"/>
    <w:multiLevelType w:val="hybridMultilevel"/>
    <w:tmpl w:val="80C816EA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6371340E"/>
    <w:multiLevelType w:val="hybridMultilevel"/>
    <w:tmpl w:val="7D94227A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8024FB8"/>
    <w:multiLevelType w:val="hybridMultilevel"/>
    <w:tmpl w:val="A5ECED56"/>
    <w:lvl w:ilvl="0" w:tplc="6C1860B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BB5B5F"/>
    <w:multiLevelType w:val="multilevel"/>
    <w:tmpl w:val="4642D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EBF7517"/>
    <w:multiLevelType w:val="multilevel"/>
    <w:tmpl w:val="95D6C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0205725"/>
    <w:multiLevelType w:val="hybridMultilevel"/>
    <w:tmpl w:val="A9C4577C"/>
    <w:lvl w:ilvl="0" w:tplc="AA446B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87321B"/>
    <w:multiLevelType w:val="hybridMultilevel"/>
    <w:tmpl w:val="AE08E1A6"/>
    <w:lvl w:ilvl="0" w:tplc="7F38EB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4349108">
    <w:abstractNumId w:val="10"/>
  </w:num>
  <w:num w:numId="2" w16cid:durableId="1079012599">
    <w:abstractNumId w:val="4"/>
  </w:num>
  <w:num w:numId="3" w16cid:durableId="2122410699">
    <w:abstractNumId w:val="11"/>
  </w:num>
  <w:num w:numId="4" w16cid:durableId="1488479159">
    <w:abstractNumId w:val="19"/>
  </w:num>
  <w:num w:numId="5" w16cid:durableId="1017385269">
    <w:abstractNumId w:val="1"/>
  </w:num>
  <w:num w:numId="6" w16cid:durableId="1278298205">
    <w:abstractNumId w:val="18"/>
  </w:num>
  <w:num w:numId="7" w16cid:durableId="1923637477">
    <w:abstractNumId w:val="6"/>
  </w:num>
  <w:num w:numId="8" w16cid:durableId="250312514">
    <w:abstractNumId w:val="8"/>
  </w:num>
  <w:num w:numId="9" w16cid:durableId="832990464">
    <w:abstractNumId w:val="9"/>
  </w:num>
  <w:num w:numId="10" w16cid:durableId="147522976">
    <w:abstractNumId w:val="2"/>
  </w:num>
  <w:num w:numId="11" w16cid:durableId="2100369018">
    <w:abstractNumId w:val="3"/>
  </w:num>
  <w:num w:numId="12" w16cid:durableId="881206716">
    <w:abstractNumId w:val="0"/>
  </w:num>
  <w:num w:numId="13" w16cid:durableId="1092431429">
    <w:abstractNumId w:val="17"/>
  </w:num>
  <w:num w:numId="14" w16cid:durableId="1830367507">
    <w:abstractNumId w:val="14"/>
  </w:num>
  <w:num w:numId="15" w16cid:durableId="965891729">
    <w:abstractNumId w:val="15"/>
  </w:num>
  <w:num w:numId="16" w16cid:durableId="1157723197">
    <w:abstractNumId w:val="7"/>
  </w:num>
  <w:num w:numId="17" w16cid:durableId="2130661574">
    <w:abstractNumId w:val="5"/>
  </w:num>
  <w:num w:numId="18" w16cid:durableId="1113329426">
    <w:abstractNumId w:val="12"/>
  </w:num>
  <w:num w:numId="19" w16cid:durableId="820267824">
    <w:abstractNumId w:val="16"/>
  </w:num>
  <w:num w:numId="20" w16cid:durableId="9294016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activeWritingStyle w:appName="MSWord" w:lang="en-AU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 Amer Med Info Assoc Copy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epd5wt5evswp2fe2axpppxzt5ra0xsdz555d&quot;&gt;Riskstrat endnote library 2022&lt;record-ids&gt;&lt;item&gt;23&lt;/item&gt;&lt;/record-ids&gt;&lt;/item&gt;&lt;/Libraries&gt;"/>
  </w:docVars>
  <w:rsids>
    <w:rsidRoot w:val="003545FB"/>
    <w:rsid w:val="000036AC"/>
    <w:rsid w:val="0000430E"/>
    <w:rsid w:val="00010071"/>
    <w:rsid w:val="000122C7"/>
    <w:rsid w:val="00012686"/>
    <w:rsid w:val="000152E1"/>
    <w:rsid w:val="0002209B"/>
    <w:rsid w:val="00022809"/>
    <w:rsid w:val="00025534"/>
    <w:rsid w:val="00030C7C"/>
    <w:rsid w:val="00030FF3"/>
    <w:rsid w:val="0003401A"/>
    <w:rsid w:val="000350B9"/>
    <w:rsid w:val="00035705"/>
    <w:rsid w:val="00036E79"/>
    <w:rsid w:val="000431B3"/>
    <w:rsid w:val="00047A20"/>
    <w:rsid w:val="000519C6"/>
    <w:rsid w:val="000556CE"/>
    <w:rsid w:val="00057088"/>
    <w:rsid w:val="00061D8B"/>
    <w:rsid w:val="00063587"/>
    <w:rsid w:val="0006394A"/>
    <w:rsid w:val="00066AA4"/>
    <w:rsid w:val="00066E28"/>
    <w:rsid w:val="00075436"/>
    <w:rsid w:val="000774D4"/>
    <w:rsid w:val="00080892"/>
    <w:rsid w:val="000808A3"/>
    <w:rsid w:val="00082F24"/>
    <w:rsid w:val="00090F29"/>
    <w:rsid w:val="000925D1"/>
    <w:rsid w:val="000934B4"/>
    <w:rsid w:val="00095CCB"/>
    <w:rsid w:val="0009710A"/>
    <w:rsid w:val="000A1099"/>
    <w:rsid w:val="000A2D12"/>
    <w:rsid w:val="000A4E8B"/>
    <w:rsid w:val="000A515E"/>
    <w:rsid w:val="000A7282"/>
    <w:rsid w:val="000B26DE"/>
    <w:rsid w:val="000B4A9A"/>
    <w:rsid w:val="000B5AFC"/>
    <w:rsid w:val="000C098D"/>
    <w:rsid w:val="000C1FDF"/>
    <w:rsid w:val="000C27BC"/>
    <w:rsid w:val="000C2E2C"/>
    <w:rsid w:val="000C4001"/>
    <w:rsid w:val="000D04BB"/>
    <w:rsid w:val="000D0A4D"/>
    <w:rsid w:val="000D2E30"/>
    <w:rsid w:val="000D4AD2"/>
    <w:rsid w:val="000D6939"/>
    <w:rsid w:val="000D6985"/>
    <w:rsid w:val="000E5DF8"/>
    <w:rsid w:val="000F1CBE"/>
    <w:rsid w:val="000F1D08"/>
    <w:rsid w:val="000F2E02"/>
    <w:rsid w:val="000F3679"/>
    <w:rsid w:val="000F4739"/>
    <w:rsid w:val="000F4A37"/>
    <w:rsid w:val="001008D4"/>
    <w:rsid w:val="00101679"/>
    <w:rsid w:val="0010251A"/>
    <w:rsid w:val="00103834"/>
    <w:rsid w:val="00110A02"/>
    <w:rsid w:val="00111A03"/>
    <w:rsid w:val="00113964"/>
    <w:rsid w:val="001162EB"/>
    <w:rsid w:val="00123EE0"/>
    <w:rsid w:val="00125BC0"/>
    <w:rsid w:val="00125D43"/>
    <w:rsid w:val="001350BC"/>
    <w:rsid w:val="00135348"/>
    <w:rsid w:val="001414C1"/>
    <w:rsid w:val="00141C16"/>
    <w:rsid w:val="00144175"/>
    <w:rsid w:val="00146394"/>
    <w:rsid w:val="00146F39"/>
    <w:rsid w:val="00147CBE"/>
    <w:rsid w:val="00151191"/>
    <w:rsid w:val="00153372"/>
    <w:rsid w:val="001608B5"/>
    <w:rsid w:val="00160C7B"/>
    <w:rsid w:val="00161E14"/>
    <w:rsid w:val="001625F7"/>
    <w:rsid w:val="00164260"/>
    <w:rsid w:val="001663B3"/>
    <w:rsid w:val="001703D0"/>
    <w:rsid w:val="001719D3"/>
    <w:rsid w:val="001721FA"/>
    <w:rsid w:val="00173680"/>
    <w:rsid w:val="00174852"/>
    <w:rsid w:val="00174B2C"/>
    <w:rsid w:val="00175ACD"/>
    <w:rsid w:val="0017746C"/>
    <w:rsid w:val="0018071C"/>
    <w:rsid w:val="001807F2"/>
    <w:rsid w:val="00181C7D"/>
    <w:rsid w:val="001821AD"/>
    <w:rsid w:val="001823F9"/>
    <w:rsid w:val="0018500F"/>
    <w:rsid w:val="00192361"/>
    <w:rsid w:val="00193B42"/>
    <w:rsid w:val="00194991"/>
    <w:rsid w:val="00195ECF"/>
    <w:rsid w:val="001976BF"/>
    <w:rsid w:val="001A39FB"/>
    <w:rsid w:val="001A677C"/>
    <w:rsid w:val="001B4D48"/>
    <w:rsid w:val="001B67F9"/>
    <w:rsid w:val="001C0DFC"/>
    <w:rsid w:val="001C15D9"/>
    <w:rsid w:val="001C2FE1"/>
    <w:rsid w:val="001C404A"/>
    <w:rsid w:val="001C5184"/>
    <w:rsid w:val="001C604B"/>
    <w:rsid w:val="001D26A1"/>
    <w:rsid w:val="001F2C29"/>
    <w:rsid w:val="001F38FF"/>
    <w:rsid w:val="001F4CD0"/>
    <w:rsid w:val="001F708F"/>
    <w:rsid w:val="0020369D"/>
    <w:rsid w:val="00207831"/>
    <w:rsid w:val="0021157D"/>
    <w:rsid w:val="00216377"/>
    <w:rsid w:val="00220193"/>
    <w:rsid w:val="0022206E"/>
    <w:rsid w:val="00226C47"/>
    <w:rsid w:val="002318F2"/>
    <w:rsid w:val="00233DBC"/>
    <w:rsid w:val="00234BBC"/>
    <w:rsid w:val="00235F3F"/>
    <w:rsid w:val="00236D19"/>
    <w:rsid w:val="00237726"/>
    <w:rsid w:val="00247E12"/>
    <w:rsid w:val="00254276"/>
    <w:rsid w:val="00261698"/>
    <w:rsid w:val="00262024"/>
    <w:rsid w:val="00263137"/>
    <w:rsid w:val="00264F8E"/>
    <w:rsid w:val="00273A68"/>
    <w:rsid w:val="0027675C"/>
    <w:rsid w:val="002767FF"/>
    <w:rsid w:val="0027721A"/>
    <w:rsid w:val="00280179"/>
    <w:rsid w:val="00283300"/>
    <w:rsid w:val="002839BC"/>
    <w:rsid w:val="0029192F"/>
    <w:rsid w:val="0029354F"/>
    <w:rsid w:val="002A28C4"/>
    <w:rsid w:val="002A7D78"/>
    <w:rsid w:val="002B0531"/>
    <w:rsid w:val="002B272D"/>
    <w:rsid w:val="002B30E2"/>
    <w:rsid w:val="002B796A"/>
    <w:rsid w:val="002C150A"/>
    <w:rsid w:val="002C3455"/>
    <w:rsid w:val="002C5FB9"/>
    <w:rsid w:val="002C6D05"/>
    <w:rsid w:val="002D38E2"/>
    <w:rsid w:val="002D4C85"/>
    <w:rsid w:val="002E00C4"/>
    <w:rsid w:val="002E2485"/>
    <w:rsid w:val="002E43B7"/>
    <w:rsid w:val="002E6B58"/>
    <w:rsid w:val="002E7753"/>
    <w:rsid w:val="002F03DF"/>
    <w:rsid w:val="002F3ADD"/>
    <w:rsid w:val="002F47D1"/>
    <w:rsid w:val="002F7D8C"/>
    <w:rsid w:val="00300F98"/>
    <w:rsid w:val="00301BF8"/>
    <w:rsid w:val="0031128D"/>
    <w:rsid w:val="00311BE9"/>
    <w:rsid w:val="00314512"/>
    <w:rsid w:val="003229C7"/>
    <w:rsid w:val="003300BE"/>
    <w:rsid w:val="00330286"/>
    <w:rsid w:val="00331F95"/>
    <w:rsid w:val="00335B4F"/>
    <w:rsid w:val="00336CD1"/>
    <w:rsid w:val="00343AA6"/>
    <w:rsid w:val="00347EC5"/>
    <w:rsid w:val="00350E32"/>
    <w:rsid w:val="0035341A"/>
    <w:rsid w:val="0035373F"/>
    <w:rsid w:val="003545FB"/>
    <w:rsid w:val="00355E62"/>
    <w:rsid w:val="003614D6"/>
    <w:rsid w:val="00367A6B"/>
    <w:rsid w:val="003723B0"/>
    <w:rsid w:val="003771AA"/>
    <w:rsid w:val="003847F6"/>
    <w:rsid w:val="003851A1"/>
    <w:rsid w:val="003856F3"/>
    <w:rsid w:val="003910DB"/>
    <w:rsid w:val="00391FA7"/>
    <w:rsid w:val="003931A9"/>
    <w:rsid w:val="00397236"/>
    <w:rsid w:val="003A17F8"/>
    <w:rsid w:val="003A2F36"/>
    <w:rsid w:val="003A2FD1"/>
    <w:rsid w:val="003A5B0E"/>
    <w:rsid w:val="003A6CDC"/>
    <w:rsid w:val="003A6D1F"/>
    <w:rsid w:val="003B17BE"/>
    <w:rsid w:val="003B2740"/>
    <w:rsid w:val="003B30CF"/>
    <w:rsid w:val="003B4CDC"/>
    <w:rsid w:val="003B62AB"/>
    <w:rsid w:val="003B6FF1"/>
    <w:rsid w:val="003C1A23"/>
    <w:rsid w:val="003C5455"/>
    <w:rsid w:val="003C74CE"/>
    <w:rsid w:val="003D2922"/>
    <w:rsid w:val="003D2941"/>
    <w:rsid w:val="003D4938"/>
    <w:rsid w:val="003E0A0D"/>
    <w:rsid w:val="003E30EA"/>
    <w:rsid w:val="003F002A"/>
    <w:rsid w:val="003F5E51"/>
    <w:rsid w:val="00403A80"/>
    <w:rsid w:val="004052EF"/>
    <w:rsid w:val="00415E3B"/>
    <w:rsid w:val="004164EA"/>
    <w:rsid w:val="004167DA"/>
    <w:rsid w:val="00416CFE"/>
    <w:rsid w:val="00422AC5"/>
    <w:rsid w:val="00423802"/>
    <w:rsid w:val="00423DC8"/>
    <w:rsid w:val="00425032"/>
    <w:rsid w:val="00425F44"/>
    <w:rsid w:val="00433EF8"/>
    <w:rsid w:val="00445BA8"/>
    <w:rsid w:val="00447AC4"/>
    <w:rsid w:val="00452DB4"/>
    <w:rsid w:val="00453054"/>
    <w:rsid w:val="00453557"/>
    <w:rsid w:val="004570A8"/>
    <w:rsid w:val="0047185C"/>
    <w:rsid w:val="0047291D"/>
    <w:rsid w:val="00474CE6"/>
    <w:rsid w:val="004756EC"/>
    <w:rsid w:val="00476360"/>
    <w:rsid w:val="00477C82"/>
    <w:rsid w:val="00480AC5"/>
    <w:rsid w:val="00480DE3"/>
    <w:rsid w:val="004826E7"/>
    <w:rsid w:val="00485B13"/>
    <w:rsid w:val="00486062"/>
    <w:rsid w:val="004912BB"/>
    <w:rsid w:val="004939C8"/>
    <w:rsid w:val="004966E8"/>
    <w:rsid w:val="0049688A"/>
    <w:rsid w:val="00497CDA"/>
    <w:rsid w:val="004A13C7"/>
    <w:rsid w:val="004A2E72"/>
    <w:rsid w:val="004A5DFD"/>
    <w:rsid w:val="004B3ED1"/>
    <w:rsid w:val="004C2C22"/>
    <w:rsid w:val="004C4441"/>
    <w:rsid w:val="004C5ED5"/>
    <w:rsid w:val="004D40A7"/>
    <w:rsid w:val="004D4C85"/>
    <w:rsid w:val="004D6234"/>
    <w:rsid w:val="004E60F4"/>
    <w:rsid w:val="004F31DC"/>
    <w:rsid w:val="004F3FF2"/>
    <w:rsid w:val="004F5E76"/>
    <w:rsid w:val="004F7D5C"/>
    <w:rsid w:val="0050112F"/>
    <w:rsid w:val="00503C03"/>
    <w:rsid w:val="00514898"/>
    <w:rsid w:val="005165B6"/>
    <w:rsid w:val="00516996"/>
    <w:rsid w:val="0052031B"/>
    <w:rsid w:val="00520E0B"/>
    <w:rsid w:val="00521374"/>
    <w:rsid w:val="00521DEC"/>
    <w:rsid w:val="0052415F"/>
    <w:rsid w:val="00525888"/>
    <w:rsid w:val="0052707D"/>
    <w:rsid w:val="00527BDC"/>
    <w:rsid w:val="00527F44"/>
    <w:rsid w:val="00532233"/>
    <w:rsid w:val="005330F3"/>
    <w:rsid w:val="0053472A"/>
    <w:rsid w:val="00535591"/>
    <w:rsid w:val="005365A0"/>
    <w:rsid w:val="005375D1"/>
    <w:rsid w:val="00543098"/>
    <w:rsid w:val="00543521"/>
    <w:rsid w:val="00546318"/>
    <w:rsid w:val="00550014"/>
    <w:rsid w:val="0055111B"/>
    <w:rsid w:val="00553575"/>
    <w:rsid w:val="005542E4"/>
    <w:rsid w:val="00555949"/>
    <w:rsid w:val="00555D92"/>
    <w:rsid w:val="00555FEC"/>
    <w:rsid w:val="00557873"/>
    <w:rsid w:val="005614E1"/>
    <w:rsid w:val="00561ED1"/>
    <w:rsid w:val="00563308"/>
    <w:rsid w:val="00564767"/>
    <w:rsid w:val="00567CA7"/>
    <w:rsid w:val="00577DB1"/>
    <w:rsid w:val="00581218"/>
    <w:rsid w:val="005820FD"/>
    <w:rsid w:val="00582DE0"/>
    <w:rsid w:val="00584EB9"/>
    <w:rsid w:val="00592AC7"/>
    <w:rsid w:val="005935CF"/>
    <w:rsid w:val="005964A6"/>
    <w:rsid w:val="00596941"/>
    <w:rsid w:val="00597861"/>
    <w:rsid w:val="005A06A8"/>
    <w:rsid w:val="005A221F"/>
    <w:rsid w:val="005A3264"/>
    <w:rsid w:val="005A3EA8"/>
    <w:rsid w:val="005A4B41"/>
    <w:rsid w:val="005A7C6C"/>
    <w:rsid w:val="005B040D"/>
    <w:rsid w:val="005B078F"/>
    <w:rsid w:val="005C1580"/>
    <w:rsid w:val="005C6052"/>
    <w:rsid w:val="005C7CEC"/>
    <w:rsid w:val="005D4864"/>
    <w:rsid w:val="005E13FA"/>
    <w:rsid w:val="005E35E2"/>
    <w:rsid w:val="005E68D6"/>
    <w:rsid w:val="005F0069"/>
    <w:rsid w:val="005F07E8"/>
    <w:rsid w:val="005F2E24"/>
    <w:rsid w:val="005F527B"/>
    <w:rsid w:val="0060436A"/>
    <w:rsid w:val="00604789"/>
    <w:rsid w:val="00604A73"/>
    <w:rsid w:val="00614EA7"/>
    <w:rsid w:val="006204A5"/>
    <w:rsid w:val="00621B71"/>
    <w:rsid w:val="00622E85"/>
    <w:rsid w:val="00627604"/>
    <w:rsid w:val="006277F0"/>
    <w:rsid w:val="00631A99"/>
    <w:rsid w:val="00632A13"/>
    <w:rsid w:val="006457F2"/>
    <w:rsid w:val="00651993"/>
    <w:rsid w:val="00657F93"/>
    <w:rsid w:val="00660018"/>
    <w:rsid w:val="00663F25"/>
    <w:rsid w:val="00665CCA"/>
    <w:rsid w:val="0067111F"/>
    <w:rsid w:val="0067120F"/>
    <w:rsid w:val="00676296"/>
    <w:rsid w:val="00681C32"/>
    <w:rsid w:val="006827FA"/>
    <w:rsid w:val="006841FE"/>
    <w:rsid w:val="00685FEF"/>
    <w:rsid w:val="0069040F"/>
    <w:rsid w:val="00690B8D"/>
    <w:rsid w:val="00692D7D"/>
    <w:rsid w:val="00693C5A"/>
    <w:rsid w:val="006A000F"/>
    <w:rsid w:val="006A1A6C"/>
    <w:rsid w:val="006A40D9"/>
    <w:rsid w:val="006A4D9F"/>
    <w:rsid w:val="006A7997"/>
    <w:rsid w:val="006A7B41"/>
    <w:rsid w:val="006C3B50"/>
    <w:rsid w:val="006D0568"/>
    <w:rsid w:val="006D2A07"/>
    <w:rsid w:val="006D4239"/>
    <w:rsid w:val="006D5427"/>
    <w:rsid w:val="006D5E4B"/>
    <w:rsid w:val="006E7BCA"/>
    <w:rsid w:val="006F3278"/>
    <w:rsid w:val="006F4844"/>
    <w:rsid w:val="006F61D5"/>
    <w:rsid w:val="00700FE7"/>
    <w:rsid w:val="00703838"/>
    <w:rsid w:val="00705155"/>
    <w:rsid w:val="0071036E"/>
    <w:rsid w:val="00710853"/>
    <w:rsid w:val="007113C4"/>
    <w:rsid w:val="00715474"/>
    <w:rsid w:val="00721F3D"/>
    <w:rsid w:val="007227D3"/>
    <w:rsid w:val="00723D59"/>
    <w:rsid w:val="00725CEA"/>
    <w:rsid w:val="007272E3"/>
    <w:rsid w:val="00733052"/>
    <w:rsid w:val="00733E56"/>
    <w:rsid w:val="007375EB"/>
    <w:rsid w:val="00740C0C"/>
    <w:rsid w:val="00740E87"/>
    <w:rsid w:val="00741811"/>
    <w:rsid w:val="00746CE0"/>
    <w:rsid w:val="00747438"/>
    <w:rsid w:val="00750BA6"/>
    <w:rsid w:val="00755D63"/>
    <w:rsid w:val="0076678E"/>
    <w:rsid w:val="00771D15"/>
    <w:rsid w:val="00771D2F"/>
    <w:rsid w:val="007722D3"/>
    <w:rsid w:val="0077470C"/>
    <w:rsid w:val="007765EC"/>
    <w:rsid w:val="00792036"/>
    <w:rsid w:val="00792CA8"/>
    <w:rsid w:val="007940BE"/>
    <w:rsid w:val="007942B6"/>
    <w:rsid w:val="00797464"/>
    <w:rsid w:val="007A03B5"/>
    <w:rsid w:val="007A2B91"/>
    <w:rsid w:val="007A301E"/>
    <w:rsid w:val="007A6925"/>
    <w:rsid w:val="007B3C77"/>
    <w:rsid w:val="007B6734"/>
    <w:rsid w:val="007C010A"/>
    <w:rsid w:val="007C03A4"/>
    <w:rsid w:val="007C2954"/>
    <w:rsid w:val="007C7E97"/>
    <w:rsid w:val="007D1B6E"/>
    <w:rsid w:val="007D3830"/>
    <w:rsid w:val="007D46F2"/>
    <w:rsid w:val="007D5994"/>
    <w:rsid w:val="007E0BC3"/>
    <w:rsid w:val="007E2971"/>
    <w:rsid w:val="007E2A71"/>
    <w:rsid w:val="007E42E9"/>
    <w:rsid w:val="007E4F0F"/>
    <w:rsid w:val="007E63B0"/>
    <w:rsid w:val="007F02BE"/>
    <w:rsid w:val="007F4F3D"/>
    <w:rsid w:val="008017B3"/>
    <w:rsid w:val="008019BD"/>
    <w:rsid w:val="008060C7"/>
    <w:rsid w:val="008070FC"/>
    <w:rsid w:val="00810AEB"/>
    <w:rsid w:val="00815B32"/>
    <w:rsid w:val="0082191D"/>
    <w:rsid w:val="008238C1"/>
    <w:rsid w:val="00824847"/>
    <w:rsid w:val="00831128"/>
    <w:rsid w:val="00834EC6"/>
    <w:rsid w:val="0083600D"/>
    <w:rsid w:val="008419CA"/>
    <w:rsid w:val="00841E31"/>
    <w:rsid w:val="00843208"/>
    <w:rsid w:val="0084409B"/>
    <w:rsid w:val="00844124"/>
    <w:rsid w:val="008444AE"/>
    <w:rsid w:val="008504DC"/>
    <w:rsid w:val="0085365C"/>
    <w:rsid w:val="00853F2D"/>
    <w:rsid w:val="00854102"/>
    <w:rsid w:val="00855737"/>
    <w:rsid w:val="0086081D"/>
    <w:rsid w:val="00861777"/>
    <w:rsid w:val="008704E1"/>
    <w:rsid w:val="00891989"/>
    <w:rsid w:val="00895BA9"/>
    <w:rsid w:val="00897A76"/>
    <w:rsid w:val="008A2ACC"/>
    <w:rsid w:val="008A7298"/>
    <w:rsid w:val="008B2E59"/>
    <w:rsid w:val="008C0CAC"/>
    <w:rsid w:val="008C31A3"/>
    <w:rsid w:val="008C3517"/>
    <w:rsid w:val="008C64FD"/>
    <w:rsid w:val="008D0FAA"/>
    <w:rsid w:val="008D114C"/>
    <w:rsid w:val="008D301B"/>
    <w:rsid w:val="008D6915"/>
    <w:rsid w:val="008D6BD9"/>
    <w:rsid w:val="008E44B4"/>
    <w:rsid w:val="008F5FC6"/>
    <w:rsid w:val="00900719"/>
    <w:rsid w:val="00900ACD"/>
    <w:rsid w:val="0090200D"/>
    <w:rsid w:val="00902397"/>
    <w:rsid w:val="00904DB1"/>
    <w:rsid w:val="009061D7"/>
    <w:rsid w:val="00912F6E"/>
    <w:rsid w:val="0091557D"/>
    <w:rsid w:val="0092266E"/>
    <w:rsid w:val="00926F3D"/>
    <w:rsid w:val="00930932"/>
    <w:rsid w:val="00935F22"/>
    <w:rsid w:val="00941E26"/>
    <w:rsid w:val="00942764"/>
    <w:rsid w:val="00944954"/>
    <w:rsid w:val="009473D0"/>
    <w:rsid w:val="00947A65"/>
    <w:rsid w:val="0095191B"/>
    <w:rsid w:val="00952428"/>
    <w:rsid w:val="0095666F"/>
    <w:rsid w:val="00960A9F"/>
    <w:rsid w:val="00960DBA"/>
    <w:rsid w:val="00960E32"/>
    <w:rsid w:val="009614CC"/>
    <w:rsid w:val="00961F11"/>
    <w:rsid w:val="00961FD8"/>
    <w:rsid w:val="00967759"/>
    <w:rsid w:val="009702DF"/>
    <w:rsid w:val="0097154A"/>
    <w:rsid w:val="00972080"/>
    <w:rsid w:val="0097429B"/>
    <w:rsid w:val="00974F51"/>
    <w:rsid w:val="00977664"/>
    <w:rsid w:val="00981758"/>
    <w:rsid w:val="00983C42"/>
    <w:rsid w:val="00986D71"/>
    <w:rsid w:val="00990FAA"/>
    <w:rsid w:val="00991070"/>
    <w:rsid w:val="00991080"/>
    <w:rsid w:val="00993C55"/>
    <w:rsid w:val="00994C87"/>
    <w:rsid w:val="00995EAD"/>
    <w:rsid w:val="009A2C48"/>
    <w:rsid w:val="009A31B1"/>
    <w:rsid w:val="009A4158"/>
    <w:rsid w:val="009C0AFB"/>
    <w:rsid w:val="009C1EED"/>
    <w:rsid w:val="009C27DB"/>
    <w:rsid w:val="009C2EF0"/>
    <w:rsid w:val="009C3250"/>
    <w:rsid w:val="009C5C22"/>
    <w:rsid w:val="009C64C5"/>
    <w:rsid w:val="009C6687"/>
    <w:rsid w:val="009C6FBF"/>
    <w:rsid w:val="009D6E60"/>
    <w:rsid w:val="009E0150"/>
    <w:rsid w:val="009E0A4C"/>
    <w:rsid w:val="009E0A85"/>
    <w:rsid w:val="009E0E13"/>
    <w:rsid w:val="009E13D3"/>
    <w:rsid w:val="009E3A41"/>
    <w:rsid w:val="009E79B2"/>
    <w:rsid w:val="009F4A44"/>
    <w:rsid w:val="00A00A53"/>
    <w:rsid w:val="00A053C2"/>
    <w:rsid w:val="00A077B2"/>
    <w:rsid w:val="00A10BBD"/>
    <w:rsid w:val="00A10D36"/>
    <w:rsid w:val="00A14659"/>
    <w:rsid w:val="00A15C3D"/>
    <w:rsid w:val="00A16760"/>
    <w:rsid w:val="00A204D2"/>
    <w:rsid w:val="00A24594"/>
    <w:rsid w:val="00A3014B"/>
    <w:rsid w:val="00A32F0B"/>
    <w:rsid w:val="00A35B1A"/>
    <w:rsid w:val="00A37894"/>
    <w:rsid w:val="00A41B08"/>
    <w:rsid w:val="00A423BA"/>
    <w:rsid w:val="00A42659"/>
    <w:rsid w:val="00A43070"/>
    <w:rsid w:val="00A443A1"/>
    <w:rsid w:val="00A45C43"/>
    <w:rsid w:val="00A537FC"/>
    <w:rsid w:val="00A55262"/>
    <w:rsid w:val="00A560DC"/>
    <w:rsid w:val="00A60735"/>
    <w:rsid w:val="00A6218F"/>
    <w:rsid w:val="00A63BB1"/>
    <w:rsid w:val="00A63D78"/>
    <w:rsid w:val="00A67BDA"/>
    <w:rsid w:val="00A724BF"/>
    <w:rsid w:val="00A72BB8"/>
    <w:rsid w:val="00A730B6"/>
    <w:rsid w:val="00A73A81"/>
    <w:rsid w:val="00A7454C"/>
    <w:rsid w:val="00A75F98"/>
    <w:rsid w:val="00A76C64"/>
    <w:rsid w:val="00A81086"/>
    <w:rsid w:val="00A94840"/>
    <w:rsid w:val="00A95634"/>
    <w:rsid w:val="00AA3BA4"/>
    <w:rsid w:val="00AA4F6C"/>
    <w:rsid w:val="00AB2EB1"/>
    <w:rsid w:val="00AB485E"/>
    <w:rsid w:val="00AB5121"/>
    <w:rsid w:val="00AB58E5"/>
    <w:rsid w:val="00AC2BB5"/>
    <w:rsid w:val="00AC7F9B"/>
    <w:rsid w:val="00AD3280"/>
    <w:rsid w:val="00AD540F"/>
    <w:rsid w:val="00AE1A96"/>
    <w:rsid w:val="00AE2260"/>
    <w:rsid w:val="00AE3791"/>
    <w:rsid w:val="00AE409A"/>
    <w:rsid w:val="00AF2CEA"/>
    <w:rsid w:val="00AF5119"/>
    <w:rsid w:val="00B0407B"/>
    <w:rsid w:val="00B0533A"/>
    <w:rsid w:val="00B07E79"/>
    <w:rsid w:val="00B11ADA"/>
    <w:rsid w:val="00B133F2"/>
    <w:rsid w:val="00B13B84"/>
    <w:rsid w:val="00B1786E"/>
    <w:rsid w:val="00B204D2"/>
    <w:rsid w:val="00B21D54"/>
    <w:rsid w:val="00B22C30"/>
    <w:rsid w:val="00B23739"/>
    <w:rsid w:val="00B2475C"/>
    <w:rsid w:val="00B26F1D"/>
    <w:rsid w:val="00B359C8"/>
    <w:rsid w:val="00B35E2C"/>
    <w:rsid w:val="00B402BD"/>
    <w:rsid w:val="00B404EF"/>
    <w:rsid w:val="00B40EC3"/>
    <w:rsid w:val="00B40F05"/>
    <w:rsid w:val="00B41B68"/>
    <w:rsid w:val="00B42458"/>
    <w:rsid w:val="00B43668"/>
    <w:rsid w:val="00B47D42"/>
    <w:rsid w:val="00B5071B"/>
    <w:rsid w:val="00B51ABF"/>
    <w:rsid w:val="00B53C29"/>
    <w:rsid w:val="00B543E3"/>
    <w:rsid w:val="00B571BF"/>
    <w:rsid w:val="00B6546F"/>
    <w:rsid w:val="00B66251"/>
    <w:rsid w:val="00B674CB"/>
    <w:rsid w:val="00B70DD7"/>
    <w:rsid w:val="00B71955"/>
    <w:rsid w:val="00B74D19"/>
    <w:rsid w:val="00B81F82"/>
    <w:rsid w:val="00B954A4"/>
    <w:rsid w:val="00B97138"/>
    <w:rsid w:val="00BA0C55"/>
    <w:rsid w:val="00BA17FF"/>
    <w:rsid w:val="00BA33B3"/>
    <w:rsid w:val="00BA4530"/>
    <w:rsid w:val="00BA6192"/>
    <w:rsid w:val="00BA7A11"/>
    <w:rsid w:val="00BB06B6"/>
    <w:rsid w:val="00BB3161"/>
    <w:rsid w:val="00BB419E"/>
    <w:rsid w:val="00BB5A3A"/>
    <w:rsid w:val="00BB5D85"/>
    <w:rsid w:val="00BC05DF"/>
    <w:rsid w:val="00BC672D"/>
    <w:rsid w:val="00BD0B01"/>
    <w:rsid w:val="00BD1323"/>
    <w:rsid w:val="00BE0866"/>
    <w:rsid w:val="00BF2404"/>
    <w:rsid w:val="00BF6841"/>
    <w:rsid w:val="00C0090D"/>
    <w:rsid w:val="00C010AB"/>
    <w:rsid w:val="00C0196B"/>
    <w:rsid w:val="00C04212"/>
    <w:rsid w:val="00C07D34"/>
    <w:rsid w:val="00C135C5"/>
    <w:rsid w:val="00C21239"/>
    <w:rsid w:val="00C251DE"/>
    <w:rsid w:val="00C2529E"/>
    <w:rsid w:val="00C267F5"/>
    <w:rsid w:val="00C30FE5"/>
    <w:rsid w:val="00C3278B"/>
    <w:rsid w:val="00C33A03"/>
    <w:rsid w:val="00C33CE9"/>
    <w:rsid w:val="00C34FC0"/>
    <w:rsid w:val="00C405A6"/>
    <w:rsid w:val="00C42F50"/>
    <w:rsid w:val="00C50CF7"/>
    <w:rsid w:val="00C547DE"/>
    <w:rsid w:val="00C54C9C"/>
    <w:rsid w:val="00C56A76"/>
    <w:rsid w:val="00C601A9"/>
    <w:rsid w:val="00C61FA0"/>
    <w:rsid w:val="00C62361"/>
    <w:rsid w:val="00C63CBF"/>
    <w:rsid w:val="00C71655"/>
    <w:rsid w:val="00C7186C"/>
    <w:rsid w:val="00C74FE5"/>
    <w:rsid w:val="00C771C2"/>
    <w:rsid w:val="00C80858"/>
    <w:rsid w:val="00C83D73"/>
    <w:rsid w:val="00C850D0"/>
    <w:rsid w:val="00C861ED"/>
    <w:rsid w:val="00C92183"/>
    <w:rsid w:val="00C966B6"/>
    <w:rsid w:val="00C96A06"/>
    <w:rsid w:val="00CA0116"/>
    <w:rsid w:val="00CA2784"/>
    <w:rsid w:val="00CA27C4"/>
    <w:rsid w:val="00CA482B"/>
    <w:rsid w:val="00CA5B15"/>
    <w:rsid w:val="00CB7250"/>
    <w:rsid w:val="00CB7F10"/>
    <w:rsid w:val="00CC3F55"/>
    <w:rsid w:val="00CC7BA6"/>
    <w:rsid w:val="00CD0310"/>
    <w:rsid w:val="00CD0659"/>
    <w:rsid w:val="00CD3CDA"/>
    <w:rsid w:val="00CE1916"/>
    <w:rsid w:val="00CE5DB5"/>
    <w:rsid w:val="00CF016A"/>
    <w:rsid w:val="00CF039E"/>
    <w:rsid w:val="00CF03DC"/>
    <w:rsid w:val="00CF0873"/>
    <w:rsid w:val="00CF652B"/>
    <w:rsid w:val="00CF69D4"/>
    <w:rsid w:val="00CF6A2E"/>
    <w:rsid w:val="00CF75AD"/>
    <w:rsid w:val="00D01ECB"/>
    <w:rsid w:val="00D038A4"/>
    <w:rsid w:val="00D04B04"/>
    <w:rsid w:val="00D05109"/>
    <w:rsid w:val="00D103FD"/>
    <w:rsid w:val="00D14711"/>
    <w:rsid w:val="00D15384"/>
    <w:rsid w:val="00D165CA"/>
    <w:rsid w:val="00D17B4A"/>
    <w:rsid w:val="00D23591"/>
    <w:rsid w:val="00D24089"/>
    <w:rsid w:val="00D269A3"/>
    <w:rsid w:val="00D26EE1"/>
    <w:rsid w:val="00D35395"/>
    <w:rsid w:val="00D36758"/>
    <w:rsid w:val="00D37213"/>
    <w:rsid w:val="00D37BA0"/>
    <w:rsid w:val="00D40DB3"/>
    <w:rsid w:val="00D415B8"/>
    <w:rsid w:val="00D51A28"/>
    <w:rsid w:val="00D5214B"/>
    <w:rsid w:val="00D55331"/>
    <w:rsid w:val="00D55DCB"/>
    <w:rsid w:val="00D61934"/>
    <w:rsid w:val="00D677FF"/>
    <w:rsid w:val="00D725F6"/>
    <w:rsid w:val="00D72906"/>
    <w:rsid w:val="00D740DD"/>
    <w:rsid w:val="00D7578E"/>
    <w:rsid w:val="00D90D9E"/>
    <w:rsid w:val="00D91DE5"/>
    <w:rsid w:val="00D94821"/>
    <w:rsid w:val="00D948C8"/>
    <w:rsid w:val="00D96467"/>
    <w:rsid w:val="00DA7A52"/>
    <w:rsid w:val="00DB0005"/>
    <w:rsid w:val="00DB0518"/>
    <w:rsid w:val="00DB499B"/>
    <w:rsid w:val="00DB6244"/>
    <w:rsid w:val="00DC0B31"/>
    <w:rsid w:val="00DC0BA4"/>
    <w:rsid w:val="00DC1A03"/>
    <w:rsid w:val="00DC30ED"/>
    <w:rsid w:val="00DD1657"/>
    <w:rsid w:val="00DD1CAE"/>
    <w:rsid w:val="00DD32CF"/>
    <w:rsid w:val="00DD3B11"/>
    <w:rsid w:val="00DD6399"/>
    <w:rsid w:val="00DD6C3C"/>
    <w:rsid w:val="00DD7D62"/>
    <w:rsid w:val="00DE0C41"/>
    <w:rsid w:val="00DE2184"/>
    <w:rsid w:val="00DE536E"/>
    <w:rsid w:val="00DE698D"/>
    <w:rsid w:val="00DE6CC7"/>
    <w:rsid w:val="00DF537C"/>
    <w:rsid w:val="00E00295"/>
    <w:rsid w:val="00E01064"/>
    <w:rsid w:val="00E02B0A"/>
    <w:rsid w:val="00E071D9"/>
    <w:rsid w:val="00E07361"/>
    <w:rsid w:val="00E07941"/>
    <w:rsid w:val="00E10895"/>
    <w:rsid w:val="00E10E95"/>
    <w:rsid w:val="00E1345B"/>
    <w:rsid w:val="00E136E7"/>
    <w:rsid w:val="00E13AAA"/>
    <w:rsid w:val="00E1678E"/>
    <w:rsid w:val="00E17CB0"/>
    <w:rsid w:val="00E241C8"/>
    <w:rsid w:val="00E24BEF"/>
    <w:rsid w:val="00E25875"/>
    <w:rsid w:val="00E25EF1"/>
    <w:rsid w:val="00E26BC3"/>
    <w:rsid w:val="00E30C0F"/>
    <w:rsid w:val="00E30D1D"/>
    <w:rsid w:val="00E31448"/>
    <w:rsid w:val="00E31992"/>
    <w:rsid w:val="00E31E17"/>
    <w:rsid w:val="00E40157"/>
    <w:rsid w:val="00E42882"/>
    <w:rsid w:val="00E452E6"/>
    <w:rsid w:val="00E45F7A"/>
    <w:rsid w:val="00E46496"/>
    <w:rsid w:val="00E50E99"/>
    <w:rsid w:val="00E528FB"/>
    <w:rsid w:val="00E53C82"/>
    <w:rsid w:val="00E53F3B"/>
    <w:rsid w:val="00E60883"/>
    <w:rsid w:val="00E67F07"/>
    <w:rsid w:val="00E7241E"/>
    <w:rsid w:val="00E73194"/>
    <w:rsid w:val="00E777F6"/>
    <w:rsid w:val="00E83613"/>
    <w:rsid w:val="00E83899"/>
    <w:rsid w:val="00E9008C"/>
    <w:rsid w:val="00E9168D"/>
    <w:rsid w:val="00E9183E"/>
    <w:rsid w:val="00E950C3"/>
    <w:rsid w:val="00EB0634"/>
    <w:rsid w:val="00EB6D61"/>
    <w:rsid w:val="00EC2AF0"/>
    <w:rsid w:val="00EC33E8"/>
    <w:rsid w:val="00EC5AF5"/>
    <w:rsid w:val="00EC60E1"/>
    <w:rsid w:val="00ED14D9"/>
    <w:rsid w:val="00ED16C3"/>
    <w:rsid w:val="00ED52A1"/>
    <w:rsid w:val="00ED5EF3"/>
    <w:rsid w:val="00ED712D"/>
    <w:rsid w:val="00ED7B16"/>
    <w:rsid w:val="00EE1F76"/>
    <w:rsid w:val="00EE356B"/>
    <w:rsid w:val="00EE42C7"/>
    <w:rsid w:val="00EE5729"/>
    <w:rsid w:val="00EE660C"/>
    <w:rsid w:val="00EF1EB1"/>
    <w:rsid w:val="00F020AB"/>
    <w:rsid w:val="00F0577D"/>
    <w:rsid w:val="00F05AF5"/>
    <w:rsid w:val="00F05D8E"/>
    <w:rsid w:val="00F10B56"/>
    <w:rsid w:val="00F1343A"/>
    <w:rsid w:val="00F14067"/>
    <w:rsid w:val="00F16EB4"/>
    <w:rsid w:val="00F20654"/>
    <w:rsid w:val="00F24554"/>
    <w:rsid w:val="00F24593"/>
    <w:rsid w:val="00F260B4"/>
    <w:rsid w:val="00F33638"/>
    <w:rsid w:val="00F41623"/>
    <w:rsid w:val="00F4364E"/>
    <w:rsid w:val="00F43BAA"/>
    <w:rsid w:val="00F47F12"/>
    <w:rsid w:val="00F51082"/>
    <w:rsid w:val="00F53587"/>
    <w:rsid w:val="00F545ED"/>
    <w:rsid w:val="00F615FF"/>
    <w:rsid w:val="00F61B4C"/>
    <w:rsid w:val="00F6357A"/>
    <w:rsid w:val="00F65BDB"/>
    <w:rsid w:val="00F750DA"/>
    <w:rsid w:val="00F75F08"/>
    <w:rsid w:val="00F774B2"/>
    <w:rsid w:val="00F853A5"/>
    <w:rsid w:val="00F8646D"/>
    <w:rsid w:val="00F90744"/>
    <w:rsid w:val="00F90F15"/>
    <w:rsid w:val="00F930BF"/>
    <w:rsid w:val="00F9782C"/>
    <w:rsid w:val="00FA2D58"/>
    <w:rsid w:val="00FA4C0B"/>
    <w:rsid w:val="00FA546F"/>
    <w:rsid w:val="00FA7C82"/>
    <w:rsid w:val="00FA7E1D"/>
    <w:rsid w:val="00FB02E7"/>
    <w:rsid w:val="00FB0454"/>
    <w:rsid w:val="00FB0D48"/>
    <w:rsid w:val="00FB12C0"/>
    <w:rsid w:val="00FB36E8"/>
    <w:rsid w:val="00FB5CCE"/>
    <w:rsid w:val="00FB7327"/>
    <w:rsid w:val="00FC04C9"/>
    <w:rsid w:val="00FC1F5A"/>
    <w:rsid w:val="00FC240C"/>
    <w:rsid w:val="00FC37A7"/>
    <w:rsid w:val="00FC3AF6"/>
    <w:rsid w:val="00FC57E5"/>
    <w:rsid w:val="00FD07E6"/>
    <w:rsid w:val="00FD1A08"/>
    <w:rsid w:val="00FD1CAE"/>
    <w:rsid w:val="00FD653E"/>
    <w:rsid w:val="00FE1547"/>
    <w:rsid w:val="00FF04C4"/>
    <w:rsid w:val="00FF5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A8F5FD"/>
  <w15:chartTrackingRefBased/>
  <w15:docId w15:val="{0A19DC4E-A296-9D4E-B242-BF99F47FD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071C"/>
    <w:rPr>
      <w:rFonts w:ascii="Times New Roman" w:eastAsia="Times New Roman" w:hAnsi="Times New Roman" w:cs="Times New Roman"/>
      <w:lang w:eastAsia="en-GB"/>
    </w:rPr>
  </w:style>
  <w:style w:type="paragraph" w:styleId="Heading1">
    <w:name w:val="heading 1"/>
    <w:basedOn w:val="Normal"/>
    <w:link w:val="Heading1Char"/>
    <w:uiPriority w:val="9"/>
    <w:qFormat/>
    <w:rsid w:val="00FA7E1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semiHidden/>
    <w:rsid w:val="003545FB"/>
    <w:pPr>
      <w:autoSpaceDE w:val="0"/>
      <w:autoSpaceDN w:val="0"/>
      <w:adjustRightInd w:val="0"/>
      <w:spacing w:after="180"/>
      <w:ind w:left="902"/>
    </w:pPr>
    <w:rPr>
      <w:sz w:val="22"/>
      <w:szCs w:val="20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3545FB"/>
    <w:rPr>
      <w:rFonts w:ascii="Times New Roman" w:eastAsia="Times New Roman" w:hAnsi="Times New Roman" w:cs="Times New Roman"/>
      <w:sz w:val="22"/>
      <w:szCs w:val="20"/>
      <w:lang w:val="en-US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B97138"/>
    <w:pPr>
      <w:contextualSpacing/>
    </w:pPr>
    <w:rPr>
      <w:rFonts w:eastAsiaTheme="majorEastAsia"/>
      <w:b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7138"/>
    <w:rPr>
      <w:rFonts w:ascii="Times New Roman" w:eastAsiaTheme="majorEastAsia" w:hAnsi="Times New Roman" w:cs="Times New Roman"/>
      <w:b/>
      <w:spacing w:val="-10"/>
      <w:kern w:val="28"/>
      <w:sz w:val="40"/>
      <w:szCs w:val="56"/>
      <w:lang w:val="en-US"/>
    </w:rPr>
  </w:style>
  <w:style w:type="paragraph" w:customStyle="1" w:styleId="paragraph">
    <w:name w:val="paragraph"/>
    <w:basedOn w:val="Normal"/>
    <w:rsid w:val="0000430E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00430E"/>
  </w:style>
  <w:style w:type="character" w:styleId="CommentReference">
    <w:name w:val="annotation reference"/>
    <w:basedOn w:val="DefaultParagraphFont"/>
    <w:uiPriority w:val="99"/>
    <w:semiHidden/>
    <w:unhideWhenUsed/>
    <w:rsid w:val="000043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0430E"/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0430E"/>
    <w:rPr>
      <w:sz w:val="20"/>
      <w:szCs w:val="20"/>
    </w:rPr>
  </w:style>
  <w:style w:type="table" w:styleId="TableGrid">
    <w:name w:val="Table Grid"/>
    <w:basedOn w:val="TableNormal"/>
    <w:uiPriority w:val="39"/>
    <w:rsid w:val="000043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A7A11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C9218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2183"/>
    <w:rPr>
      <w:rFonts w:ascii="Times New Roman" w:eastAsia="Times New Roman" w:hAnsi="Times New Roman" w:cs="Times New Roman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C9218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3AAA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3AAA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table" w:styleId="PlainTable1">
    <w:name w:val="Plain Table 1"/>
    <w:basedOn w:val="TableNormal"/>
    <w:uiPriority w:val="41"/>
    <w:rsid w:val="004167DA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ink">
    <w:name w:val="Hyperlink"/>
    <w:basedOn w:val="DefaultParagraphFont"/>
    <w:uiPriority w:val="99"/>
    <w:unhideWhenUsed/>
    <w:rsid w:val="009473D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73D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153372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4939C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39C8"/>
    <w:rPr>
      <w:rFonts w:ascii="Times New Roman" w:eastAsia="Times New Roman" w:hAnsi="Times New Roman" w:cs="Times New Roman"/>
      <w:lang w:eastAsia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54631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46318"/>
    <w:rPr>
      <w:rFonts w:ascii="Times New Roman" w:eastAsia="Times New Roman" w:hAnsi="Times New Roman" w:cs="Times New Roman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FA7E1D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ng-binding">
    <w:name w:val="ng-binding"/>
    <w:basedOn w:val="DefaultParagraphFont"/>
    <w:rsid w:val="00FA7E1D"/>
  </w:style>
  <w:style w:type="character" w:customStyle="1" w:styleId="visuallyhidden">
    <w:name w:val="visuallyhidden"/>
    <w:basedOn w:val="DefaultParagraphFont"/>
    <w:rsid w:val="00FA7E1D"/>
  </w:style>
  <w:style w:type="character" w:customStyle="1" w:styleId="accordion-tabbedtab-mobile">
    <w:name w:val="accordion-tabbed__tab-mobile"/>
    <w:basedOn w:val="DefaultParagraphFont"/>
    <w:rsid w:val="005F2E24"/>
  </w:style>
  <w:style w:type="character" w:styleId="Emphasis">
    <w:name w:val="Emphasis"/>
    <w:basedOn w:val="DefaultParagraphFont"/>
    <w:uiPriority w:val="20"/>
    <w:qFormat/>
    <w:rsid w:val="000F1CBE"/>
    <w:rPr>
      <w:i/>
      <w:iCs/>
    </w:rPr>
  </w:style>
  <w:style w:type="paragraph" w:customStyle="1" w:styleId="c-article-author-listitem">
    <w:name w:val="c-article-author-list__item"/>
    <w:basedOn w:val="Normal"/>
    <w:rsid w:val="00F6357A"/>
    <w:pPr>
      <w:spacing w:before="100" w:beforeAutospacing="1" w:after="100" w:afterAutospacing="1"/>
    </w:pPr>
  </w:style>
  <w:style w:type="character" w:customStyle="1" w:styleId="ref-journal">
    <w:name w:val="ref-journal"/>
    <w:basedOn w:val="DefaultParagraphFont"/>
    <w:rsid w:val="00B0407B"/>
  </w:style>
  <w:style w:type="character" w:customStyle="1" w:styleId="ref-vol">
    <w:name w:val="ref-vol"/>
    <w:basedOn w:val="DefaultParagraphFont"/>
    <w:rsid w:val="00B0407B"/>
  </w:style>
  <w:style w:type="paragraph" w:customStyle="1" w:styleId="EndNoteBibliographyTitle">
    <w:name w:val="EndNote Bibliography Title"/>
    <w:basedOn w:val="Normal"/>
    <w:link w:val="EndNoteBibliographyTitleChar"/>
    <w:rsid w:val="0055111B"/>
    <w:pPr>
      <w:jc w:val="center"/>
    </w:pPr>
    <w:rPr>
      <w:lang w:val="en-GB"/>
    </w:rPr>
  </w:style>
  <w:style w:type="character" w:customStyle="1" w:styleId="EndNoteBibliographyTitleChar">
    <w:name w:val="EndNote Bibliography Title Char"/>
    <w:basedOn w:val="BodyTextIndent2Char"/>
    <w:link w:val="EndNoteBibliographyTitle"/>
    <w:rsid w:val="0055111B"/>
    <w:rPr>
      <w:rFonts w:ascii="Times New Roman" w:eastAsia="Times New Roman" w:hAnsi="Times New Roman" w:cs="Times New Roman"/>
      <w:sz w:val="22"/>
      <w:szCs w:val="20"/>
      <w:lang w:val="en-GB" w:eastAsia="en-GB"/>
    </w:rPr>
  </w:style>
  <w:style w:type="paragraph" w:customStyle="1" w:styleId="EndNoteBibliography">
    <w:name w:val="EndNote Bibliography"/>
    <w:basedOn w:val="Normal"/>
    <w:link w:val="EndNoteBibliographyChar"/>
    <w:rsid w:val="0055111B"/>
    <w:pPr>
      <w:jc w:val="both"/>
    </w:pPr>
    <w:rPr>
      <w:lang w:val="en-GB"/>
    </w:rPr>
  </w:style>
  <w:style w:type="character" w:customStyle="1" w:styleId="EndNoteBibliographyChar">
    <w:name w:val="EndNote Bibliography Char"/>
    <w:basedOn w:val="BodyTextIndent2Char"/>
    <w:link w:val="EndNoteBibliography"/>
    <w:rsid w:val="0055111B"/>
    <w:rPr>
      <w:rFonts w:ascii="Times New Roman" w:eastAsia="Times New Roman" w:hAnsi="Times New Roman" w:cs="Times New Roman"/>
      <w:sz w:val="22"/>
      <w:szCs w:val="20"/>
      <w:lang w:val="en-GB" w:eastAsia="en-GB"/>
    </w:rPr>
  </w:style>
  <w:style w:type="paragraph" w:styleId="Revision">
    <w:name w:val="Revision"/>
    <w:hidden/>
    <w:uiPriority w:val="99"/>
    <w:semiHidden/>
    <w:rsid w:val="00E07941"/>
    <w:rPr>
      <w:rFonts w:ascii="Times New Roman" w:eastAsia="Times New Roman" w:hAnsi="Times New Roman" w:cs="Times New Roman"/>
      <w:lang w:eastAsia="en-GB"/>
    </w:rPr>
  </w:style>
  <w:style w:type="character" w:customStyle="1" w:styleId="apple-converted-space">
    <w:name w:val="apple-converted-space"/>
    <w:basedOn w:val="DefaultParagraphFont"/>
    <w:rsid w:val="006841FE"/>
  </w:style>
  <w:style w:type="paragraph" w:customStyle="1" w:styleId="para">
    <w:name w:val="para"/>
    <w:basedOn w:val="Normal"/>
    <w:rsid w:val="000A2D12"/>
    <w:pPr>
      <w:spacing w:before="100" w:beforeAutospacing="1" w:after="100" w:afterAutospacing="1"/>
    </w:pPr>
  </w:style>
  <w:style w:type="character" w:styleId="LineNumber">
    <w:name w:val="line number"/>
    <w:basedOn w:val="DefaultParagraphFont"/>
    <w:uiPriority w:val="99"/>
    <w:semiHidden/>
    <w:unhideWhenUsed/>
    <w:rsid w:val="002E77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73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78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1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76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61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17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83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649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487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9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06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45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55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849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93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217257">
          <w:marLeft w:val="0"/>
          <w:marRight w:val="0"/>
          <w:marTop w:val="0"/>
          <w:marBottom w:val="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61016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79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338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83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78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8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91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05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51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62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56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61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332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7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21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95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33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50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4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90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29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86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6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65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2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ISO690Nmerical.XSL" StyleName="ISO 690 - Numerical Reference" Version="1987"/>
</file>

<file path=customXml/itemProps1.xml><?xml version="1.0" encoding="utf-8"?>
<ds:datastoreItem xmlns:ds="http://schemas.openxmlformats.org/officeDocument/2006/customXml" ds:itemID="{8219AC2C-E3AC-3D4D-A1F3-05DE489A0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6</Pages>
  <Words>726</Words>
  <Characters>4143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 Khan</dc:creator>
  <cp:keywords/>
  <dc:description/>
  <cp:lastModifiedBy>Muhammad Khan</cp:lastModifiedBy>
  <cp:revision>13</cp:revision>
  <dcterms:created xsi:type="dcterms:W3CDTF">2022-11-17T10:20:00Z</dcterms:created>
  <dcterms:modified xsi:type="dcterms:W3CDTF">2022-11-30T23:49:00Z</dcterms:modified>
</cp:coreProperties>
</file>