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C118C" w14:textId="2019E3A4" w:rsidR="00A0173C" w:rsidRDefault="00A0173C" w:rsidP="00E6104D">
      <w:pPr>
        <w:spacing w:after="0" w:line="360" w:lineRule="auto"/>
        <w:rPr>
          <w:rFonts w:cstheme="minorHAnsi"/>
        </w:rPr>
      </w:pPr>
      <w:bookmarkStart w:id="0" w:name="_GoBack"/>
      <w:bookmarkEnd w:id="0"/>
      <w:r w:rsidRPr="00FA5620">
        <w:rPr>
          <w:rFonts w:cstheme="minorHAnsi"/>
          <w:b/>
          <w:bCs/>
        </w:rPr>
        <w:t xml:space="preserve">Supplementary Note </w:t>
      </w:r>
      <w:r>
        <w:rPr>
          <w:rFonts w:cstheme="minorHAnsi" w:hint="eastAsia"/>
          <w:b/>
          <w:bCs/>
          <w:lang w:eastAsia="zh-CN"/>
        </w:rPr>
        <w:t>1</w:t>
      </w:r>
      <w:r w:rsidR="00146DD9">
        <w:rPr>
          <w:rFonts w:cstheme="minorHAnsi"/>
          <w:b/>
          <w:bCs/>
          <w:lang w:eastAsia="zh-CN"/>
        </w:rPr>
        <w:t>.</w:t>
      </w:r>
      <w:r w:rsidR="00DC590D">
        <w:rPr>
          <w:rFonts w:cstheme="minorHAnsi"/>
          <w:b/>
          <w:bCs/>
          <w:lang w:eastAsia="zh-CN"/>
        </w:rPr>
        <w:t xml:space="preserve"> </w:t>
      </w:r>
      <w:r w:rsidR="001A78CC">
        <w:rPr>
          <w:rFonts w:cstheme="minorHAnsi"/>
          <w:b/>
          <w:bCs/>
          <w:lang w:eastAsia="zh-CN"/>
        </w:rPr>
        <w:t>Calculation</w:t>
      </w:r>
      <w:r w:rsidR="00DC590D">
        <w:rPr>
          <w:rFonts w:cstheme="minorHAnsi"/>
          <w:b/>
          <w:bCs/>
          <w:lang w:eastAsia="zh-CN"/>
        </w:rPr>
        <w:t xml:space="preserve"> </w:t>
      </w:r>
      <w:r w:rsidR="001A78CC">
        <w:rPr>
          <w:rFonts w:cstheme="minorHAnsi"/>
          <w:b/>
          <w:bCs/>
          <w:lang w:eastAsia="zh-CN"/>
        </w:rPr>
        <w:t xml:space="preserve">process </w:t>
      </w:r>
      <w:r w:rsidR="00146DD9">
        <w:rPr>
          <w:rFonts w:cstheme="minorHAnsi"/>
          <w:b/>
          <w:bCs/>
          <w:lang w:eastAsia="zh-CN"/>
        </w:rPr>
        <w:t xml:space="preserve">of </w:t>
      </w:r>
      <w:r w:rsidR="001A78CC">
        <w:rPr>
          <w:rFonts w:cstheme="minorHAnsi"/>
          <w:b/>
          <w:bCs/>
          <w:lang w:eastAsia="zh-CN"/>
        </w:rPr>
        <w:t xml:space="preserve">the diffusion-based </w:t>
      </w:r>
      <w:r w:rsidR="00146DD9">
        <w:rPr>
          <w:rFonts w:cstheme="minorHAnsi"/>
          <w:b/>
          <w:bCs/>
          <w:lang w:eastAsia="zh-CN"/>
        </w:rPr>
        <w:t>resolution</w:t>
      </w:r>
      <w:r w:rsidR="001A78CC">
        <w:rPr>
          <w:rFonts w:cstheme="minorHAnsi"/>
          <w:b/>
          <w:bCs/>
          <w:lang w:eastAsia="zh-CN"/>
        </w:rPr>
        <w:t xml:space="preserve"> limit</w:t>
      </w:r>
      <w:r w:rsidRPr="00FA5620">
        <w:rPr>
          <w:rFonts w:cstheme="minorHAnsi"/>
          <w:b/>
          <w:bCs/>
        </w:rPr>
        <w:t>.</w:t>
      </w:r>
    </w:p>
    <w:p w14:paraId="6849D989" w14:textId="77777777" w:rsidR="00C410E2" w:rsidRDefault="00EC2ED8" w:rsidP="005241DD">
      <w:pPr>
        <w:pStyle w:val="a0"/>
        <w:spacing w:before="0" w:after="0" w:line="360" w:lineRule="auto"/>
        <w:jc w:val="both"/>
        <w:rPr>
          <w:rFonts w:cstheme="minorHAnsi"/>
          <w:lang w:eastAsia="zh-CN"/>
        </w:rPr>
      </w:pPr>
      <w:r>
        <w:t>Modulation transfer function (MTF)</w:t>
      </w:r>
      <w:r w:rsidR="00EC1468">
        <w:t xml:space="preserve"> is the Fourier </w:t>
      </w:r>
      <w:r w:rsidR="00954322">
        <w:t>transform of the point spread function (p(x), that is, the image of a point source).</w:t>
      </w:r>
      <w:r w:rsidR="001F3497">
        <w:rPr>
          <w:rFonts w:cstheme="minorHAnsi"/>
          <w:lang w:eastAsia="zh-CN"/>
        </w:rPr>
        <w:fldChar w:fldCharType="begin"/>
      </w:r>
      <w:r w:rsidR="00EC1468">
        <w:rPr>
          <w:rFonts w:cstheme="minorHAnsi"/>
          <w:lang w:eastAsia="zh-CN"/>
        </w:rPr>
        <w:instrText xml:space="preserve"> ADDIN ZOTERO_ITEM CSL_CITATION {"citationID":"bG7T4Dy3","properties":{"formattedCitation":"\\super 1\\nosupersub{}","plainCitation":"1","noteIndex":0},"citationItems":[{"id":53,"uris":["http://zotero.org/users/10853612/items/MBGRDKWF"],"itemData":{"id":53,"type":"article-journal","container-title":"Radioengineering","issue":"4","journalAbbreviation":"Radioengineering","note":"publisher: CZECH TECHNICAL UNIVERSITY","page":"27–34","title":"Modeling and measurement of image sensor characteristics","volume":"13","author":[{"family":"Fliegel","given":"Karel"}],"issued":{"date-parts":[["2004"]]}}}],"schema":"https://github.com/citation-style-language/schema/raw/master/csl-citation.json"} </w:instrText>
      </w:r>
      <w:r w:rsidR="001F3497">
        <w:rPr>
          <w:rFonts w:cstheme="minorHAnsi"/>
          <w:lang w:eastAsia="zh-CN"/>
        </w:rPr>
        <w:fldChar w:fldCharType="separate"/>
      </w:r>
      <w:r w:rsidR="00EC1468" w:rsidRPr="00EC1468">
        <w:rPr>
          <w:rFonts w:ascii="Times New Roman" w:hAnsi="Times New Roman" w:cs="Times New Roman"/>
          <w:vertAlign w:val="superscript"/>
        </w:rPr>
        <w:t>1</w:t>
      </w:r>
      <w:r w:rsidR="001F3497">
        <w:rPr>
          <w:rFonts w:cstheme="minorHAnsi"/>
          <w:lang w:eastAsia="zh-CN"/>
        </w:rPr>
        <w:fldChar w:fldCharType="end"/>
      </w:r>
      <w:r w:rsidR="00DC308F">
        <w:rPr>
          <w:rFonts w:cstheme="minorHAnsi"/>
          <w:lang w:eastAsia="zh-CN"/>
        </w:rPr>
        <w:t xml:space="preserve"> </w:t>
      </w:r>
      <w:r w:rsidR="00954322">
        <w:rPr>
          <w:rFonts w:cstheme="minorHAnsi"/>
          <w:lang w:eastAsia="zh-CN"/>
        </w:rPr>
        <w:t>The theoretical</w:t>
      </w:r>
      <w:r w:rsidR="00427CDE">
        <w:rPr>
          <w:rFonts w:cstheme="minorHAnsi"/>
          <w:lang w:eastAsia="zh-CN"/>
        </w:rPr>
        <w:t xml:space="preserve"> pixel response is shown in </w:t>
      </w:r>
      <w:r w:rsidR="00427CDE" w:rsidRPr="00E6104D">
        <w:rPr>
          <w:rFonts w:cstheme="minorHAnsi"/>
          <w:color w:val="0000FF"/>
          <w:lang w:eastAsia="zh-CN"/>
        </w:rPr>
        <w:t xml:space="preserve">Figure </w:t>
      </w:r>
      <w:r w:rsidR="005241DD" w:rsidRPr="00E6104D">
        <w:rPr>
          <w:rFonts w:cstheme="minorHAnsi"/>
          <w:color w:val="0000FF"/>
          <w:lang w:eastAsia="zh-CN"/>
        </w:rPr>
        <w:t>S</w:t>
      </w:r>
      <w:r w:rsidR="00427CDE" w:rsidRPr="00E6104D">
        <w:rPr>
          <w:rFonts w:cstheme="minorHAnsi"/>
          <w:color w:val="0000FF"/>
          <w:lang w:eastAsia="zh-CN"/>
        </w:rPr>
        <w:t>1a</w:t>
      </w:r>
      <w:r w:rsidR="00427CDE">
        <w:rPr>
          <w:rFonts w:cstheme="minorHAnsi"/>
          <w:lang w:eastAsia="zh-CN"/>
        </w:rPr>
        <w:t xml:space="preserve">. </w:t>
      </w:r>
    </w:p>
    <w:p w14:paraId="742B4704" w14:textId="77777777" w:rsidR="00C410E2" w:rsidRDefault="00C410E2" w:rsidP="005241DD">
      <w:pPr>
        <w:pStyle w:val="a0"/>
        <w:spacing w:before="0" w:after="0" w:line="360" w:lineRule="auto"/>
        <w:jc w:val="both"/>
        <w:rPr>
          <w:rFonts w:cstheme="minorHAnsi"/>
          <w:lang w:eastAsia="zh-CN"/>
        </w:rPr>
      </w:pPr>
    </w:p>
    <w:p w14:paraId="3B505406" w14:textId="77777777" w:rsidR="00876BF4" w:rsidRDefault="00876BF4" w:rsidP="00E6104D">
      <w:pPr>
        <w:pStyle w:val="a0"/>
        <w:spacing w:before="0" w:after="0" w:line="360" w:lineRule="auto"/>
        <w:jc w:val="both"/>
        <w:rPr>
          <w:rFonts w:cstheme="minorHAnsi"/>
          <w:lang w:eastAsia="zh-CN"/>
        </w:rPr>
      </w:pPr>
      <w:r>
        <w:rPr>
          <w:rFonts w:cstheme="minorHAnsi"/>
          <w:noProof/>
          <w:lang w:eastAsia="zh-CN"/>
        </w:rPr>
        <w:drawing>
          <wp:inline distT="0" distB="0" distL="0" distR="0" wp14:anchorId="656E313F" wp14:editId="4F641EC5">
            <wp:extent cx="5486400" cy="1521460"/>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1521460"/>
                    </a:xfrm>
                    <a:prstGeom prst="rect">
                      <a:avLst/>
                    </a:prstGeom>
                    <a:noFill/>
                    <a:ln>
                      <a:noFill/>
                    </a:ln>
                  </pic:spPr>
                </pic:pic>
              </a:graphicData>
            </a:graphic>
          </wp:inline>
        </w:drawing>
      </w:r>
    </w:p>
    <w:p w14:paraId="13B42F7E" w14:textId="2B3A78A9" w:rsidR="00C410E2" w:rsidRDefault="00C410E2" w:rsidP="00E6104D">
      <w:pPr>
        <w:pStyle w:val="a0"/>
        <w:spacing w:before="0" w:after="0" w:line="360" w:lineRule="auto"/>
        <w:jc w:val="both"/>
        <w:rPr>
          <w:rFonts w:cstheme="minorHAnsi"/>
          <w:lang w:eastAsia="zh-CN"/>
        </w:rPr>
      </w:pPr>
      <w:r w:rsidRPr="00E6104D">
        <w:rPr>
          <w:rFonts w:cstheme="minorHAnsi"/>
          <w:b/>
          <w:lang w:eastAsia="zh-CN"/>
        </w:rPr>
        <w:t xml:space="preserve">Figure </w:t>
      </w:r>
      <w:r w:rsidR="0050579F">
        <w:rPr>
          <w:rFonts w:cstheme="minorHAnsi"/>
          <w:b/>
          <w:lang w:eastAsia="zh-CN"/>
        </w:rPr>
        <w:t>S</w:t>
      </w:r>
      <w:r w:rsidRPr="00E6104D">
        <w:rPr>
          <w:rFonts w:cstheme="minorHAnsi"/>
          <w:b/>
          <w:lang w:eastAsia="zh-CN"/>
        </w:rPr>
        <w:t>1.</w:t>
      </w:r>
      <w:r>
        <w:rPr>
          <w:rFonts w:cstheme="minorHAnsi"/>
          <w:lang w:eastAsia="zh-CN"/>
        </w:rPr>
        <w:t xml:space="preserve"> (a)</w:t>
      </w:r>
      <w:r w:rsidR="00DC590D">
        <w:rPr>
          <w:rFonts w:cstheme="minorHAnsi"/>
          <w:lang w:eastAsia="zh-CN"/>
        </w:rPr>
        <w:t xml:space="preserve"> </w:t>
      </w:r>
      <w:r>
        <w:t>The point spread function of pixels at an ideal condition. (b) The point spread function of pixels when</w:t>
      </w:r>
      <w:r w:rsidR="00DC590D">
        <w:t xml:space="preserve"> the</w:t>
      </w:r>
      <w:r>
        <w:t xml:space="preserve"> charge diffusion between neighboring pixel happens. </w:t>
      </w:r>
    </w:p>
    <w:p w14:paraId="028EA8ED" w14:textId="77777777" w:rsidR="0050579F" w:rsidRDefault="0050579F" w:rsidP="00E6104D">
      <w:pPr>
        <w:pStyle w:val="a0"/>
        <w:spacing w:before="0" w:after="0" w:line="360" w:lineRule="auto"/>
        <w:jc w:val="both"/>
        <w:rPr>
          <w:rFonts w:cstheme="minorHAnsi"/>
          <w:lang w:eastAsia="zh-CN"/>
        </w:rPr>
      </w:pPr>
    </w:p>
    <w:p w14:paraId="35F34FC2" w14:textId="77777777" w:rsidR="00C410E2" w:rsidRDefault="00427CDE" w:rsidP="00E6104D">
      <w:pPr>
        <w:pStyle w:val="a0"/>
        <w:spacing w:before="0" w:after="0" w:line="360" w:lineRule="auto"/>
        <w:jc w:val="both"/>
        <w:rPr>
          <w:rFonts w:cstheme="minorHAnsi"/>
          <w:lang w:eastAsia="zh-CN"/>
        </w:rPr>
      </w:pPr>
      <w:r>
        <w:rPr>
          <w:rFonts w:cstheme="minorHAnsi" w:hint="eastAsia"/>
          <w:lang w:eastAsia="zh-CN"/>
        </w:rPr>
        <w:t>The</w:t>
      </w:r>
      <w:r>
        <w:rPr>
          <w:rFonts w:cstheme="minorHAnsi"/>
          <w:lang w:eastAsia="zh-CN"/>
        </w:rPr>
        <w:t xml:space="preserve"> theoretical </w:t>
      </w:r>
      <w:r w:rsidR="005241DD">
        <w:rPr>
          <w:rFonts w:cstheme="minorHAnsi"/>
          <w:lang w:eastAsia="zh-CN"/>
        </w:rPr>
        <w:t xml:space="preserve">pixel response </w:t>
      </w:r>
      <w:r>
        <w:rPr>
          <w:rFonts w:cstheme="minorHAnsi"/>
          <w:lang w:eastAsia="zh-CN"/>
        </w:rPr>
        <w:t>p(x) could be expressed as</w:t>
      </w:r>
      <w:r w:rsidR="005241DD">
        <w:rPr>
          <w:rFonts w:cstheme="minorHAnsi"/>
          <w:lang w:eastAsia="zh-CN"/>
        </w:rPr>
        <w:t>:</w:t>
      </w:r>
    </w:p>
    <w:p w14:paraId="5247A024" w14:textId="77777777" w:rsidR="00C410E2" w:rsidRDefault="0085719C" w:rsidP="00E6104D">
      <w:pPr>
        <w:pStyle w:val="a0"/>
        <w:spacing w:before="0" w:after="0" w:line="360" w:lineRule="auto"/>
        <w:ind w:firstLineChars="1050" w:firstLine="2520"/>
        <w:jc w:val="right"/>
        <w:rPr>
          <w:rFonts w:cstheme="minorHAnsi"/>
          <w:lang w:eastAsia="zh-CN"/>
        </w:rPr>
      </w:pPr>
      <m:oMath>
        <m:r>
          <m:rPr>
            <m:sty m:val="p"/>
          </m:rPr>
          <w:rPr>
            <w:rFonts w:ascii="Cambria Math" w:hAnsi="Cambria Math"/>
            <w:color w:val="000000" w:themeColor="text1"/>
            <w:kern w:val="24"/>
          </w:rPr>
          <m:t>p(x)</m:t>
        </m:r>
        <m:r>
          <w:rPr>
            <w:rFonts w:ascii="Cambria Math" w:hAnsi="Cambria Math"/>
            <w:color w:val="000000" w:themeColor="text1"/>
            <w:kern w:val="24"/>
          </w:rPr>
          <m:t>=</m:t>
        </m:r>
        <m:d>
          <m:dPr>
            <m:begChr m:val="{"/>
            <m:endChr m:val=""/>
            <m:ctrlPr>
              <w:rPr>
                <w:rFonts w:ascii="Cambria Math" w:hAnsi="Cambria Math"/>
                <w:i/>
                <w:iCs/>
                <w:color w:val="000000" w:themeColor="text1"/>
                <w:kern w:val="24"/>
              </w:rPr>
            </m:ctrlPr>
          </m:dPr>
          <m:e>
            <m:eqArr>
              <m:eqArrPr>
                <m:ctrlPr>
                  <w:rPr>
                    <w:rFonts w:ascii="Cambria Math" w:hAnsi="Cambria Math"/>
                    <w:i/>
                    <w:iCs/>
                    <w:color w:val="000000" w:themeColor="text1"/>
                    <w:kern w:val="24"/>
                  </w:rPr>
                </m:ctrlPr>
              </m:eqArrPr>
              <m:e>
                <m:r>
                  <w:rPr>
                    <w:rFonts w:ascii="Cambria Math" w:hAnsi="Cambria Math"/>
                    <w:color w:val="000000" w:themeColor="text1"/>
                    <w:kern w:val="24"/>
                  </w:rPr>
                  <m:t>1,</m:t>
                </m:r>
                <m:d>
                  <m:dPr>
                    <m:begChr m:val="|"/>
                    <m:endChr m:val="|"/>
                    <m:ctrlPr>
                      <w:rPr>
                        <w:rFonts w:ascii="Cambria Math" w:hAnsi="Cambria Math"/>
                        <w:i/>
                        <w:iCs/>
                        <w:color w:val="000000" w:themeColor="text1"/>
                        <w:kern w:val="24"/>
                      </w:rPr>
                    </m:ctrlPr>
                  </m:dPr>
                  <m:e>
                    <m:r>
                      <w:rPr>
                        <w:rFonts w:ascii="Cambria Math" w:hAnsi="Cambria Math"/>
                        <w:color w:val="000000" w:themeColor="text1"/>
                        <w:kern w:val="24"/>
                      </w:rPr>
                      <m:t>x</m:t>
                    </m:r>
                  </m:e>
                </m:d>
                <m:r>
                  <w:rPr>
                    <w:rFonts w:ascii="Cambria Math" w:hAnsi="Cambria Math"/>
                    <w:color w:val="000000" w:themeColor="text1"/>
                    <w:kern w:val="24"/>
                  </w:rPr>
                  <m:t>&lt;0.5pix</m:t>
                </m:r>
              </m:e>
              <m:e>
                <m:r>
                  <w:rPr>
                    <w:rFonts w:ascii="Cambria Math" w:hAnsi="Cambria Math"/>
                    <w:color w:val="000000" w:themeColor="text1"/>
                    <w:kern w:val="24"/>
                  </w:rPr>
                  <m:t>0,</m:t>
                </m:r>
                <m:d>
                  <m:dPr>
                    <m:begChr m:val="|"/>
                    <m:endChr m:val="|"/>
                    <m:ctrlPr>
                      <w:rPr>
                        <w:rFonts w:ascii="Cambria Math" w:hAnsi="Cambria Math"/>
                        <w:i/>
                        <w:iCs/>
                        <w:color w:val="000000" w:themeColor="text1"/>
                        <w:kern w:val="24"/>
                      </w:rPr>
                    </m:ctrlPr>
                  </m:dPr>
                  <m:e>
                    <m:r>
                      <w:rPr>
                        <w:rFonts w:ascii="Cambria Math" w:hAnsi="Cambria Math"/>
                        <w:color w:val="000000" w:themeColor="text1"/>
                        <w:kern w:val="24"/>
                      </w:rPr>
                      <m:t>x</m:t>
                    </m:r>
                  </m:e>
                </m:d>
                <m:r>
                  <m:rPr>
                    <m:sty m:val="p"/>
                  </m:rPr>
                  <w:rPr>
                    <w:rFonts w:ascii="Cambria Math" w:hAnsi="Cambria Math"/>
                    <w:color w:val="000000" w:themeColor="text1"/>
                    <w:kern w:val="24"/>
                  </w:rPr>
                  <m:t>≥0.5pix</m:t>
                </m:r>
              </m:e>
            </m:eqArr>
          </m:e>
        </m:d>
      </m:oMath>
      <w:r w:rsidR="00AB5742">
        <w:rPr>
          <w:rFonts w:cstheme="minorHAnsi"/>
          <w:lang w:eastAsia="zh-CN"/>
        </w:rPr>
        <w:tab/>
      </w:r>
      <w:r w:rsidR="00AB5742">
        <w:rPr>
          <w:rFonts w:cstheme="minorHAnsi"/>
          <w:lang w:eastAsia="zh-CN"/>
        </w:rPr>
        <w:tab/>
      </w:r>
      <w:r w:rsidR="00AB5742">
        <w:rPr>
          <w:rFonts w:cstheme="minorHAnsi"/>
          <w:lang w:eastAsia="zh-CN"/>
        </w:rPr>
        <w:tab/>
      </w:r>
      <w:r w:rsidR="00AB5742">
        <w:rPr>
          <w:rFonts w:cstheme="minorHAnsi"/>
          <w:lang w:eastAsia="zh-CN"/>
        </w:rPr>
        <w:tab/>
        <w:t>(equation 1)</w:t>
      </w:r>
    </w:p>
    <w:p w14:paraId="20D76DAE" w14:textId="77777777" w:rsidR="00D10952" w:rsidRDefault="00D10952" w:rsidP="00E6104D">
      <w:pPr>
        <w:pStyle w:val="a0"/>
        <w:spacing w:before="0" w:after="0" w:line="360" w:lineRule="auto"/>
        <w:jc w:val="both"/>
        <w:rPr>
          <w:rFonts w:cstheme="minorHAnsi"/>
          <w:lang w:eastAsia="zh-CN"/>
        </w:rPr>
      </w:pPr>
      <w:r>
        <w:rPr>
          <w:rFonts w:cstheme="minorHAnsi"/>
          <w:lang w:eastAsia="zh-CN"/>
        </w:rPr>
        <w:t xml:space="preserve">The modulation transfer function (MTF) </w:t>
      </w:r>
      <w:r w:rsidR="00742846">
        <w:rPr>
          <w:rFonts w:cstheme="minorHAnsi"/>
          <w:lang w:eastAsia="zh-CN"/>
        </w:rPr>
        <w:t xml:space="preserve">of pixels </w:t>
      </w:r>
      <w:r>
        <w:rPr>
          <w:rFonts w:cstheme="minorHAnsi"/>
          <w:lang w:eastAsia="zh-CN"/>
        </w:rPr>
        <w:t>are</w:t>
      </w:r>
      <w:r w:rsidR="005241DD">
        <w:rPr>
          <w:rFonts w:cstheme="minorHAnsi"/>
          <w:lang w:eastAsia="zh-CN"/>
        </w:rPr>
        <w:t xml:space="preserve"> as followings:</w:t>
      </w:r>
    </w:p>
    <w:p w14:paraId="03977592" w14:textId="2E60B20A" w:rsidR="0085719C" w:rsidRDefault="00C446F1" w:rsidP="0085719C">
      <w:pPr>
        <w:pStyle w:val="a0"/>
        <w:wordWrap w:val="0"/>
        <w:spacing w:before="0" w:after="0" w:line="360" w:lineRule="auto"/>
        <w:ind w:firstLineChars="900" w:firstLine="2160"/>
        <w:jc w:val="right"/>
        <w:rPr>
          <w:rFonts w:cstheme="minorHAnsi"/>
          <w:lang w:eastAsia="zh-CN"/>
        </w:rPr>
      </w:pPr>
      <m:oMath>
        <m:r>
          <m:rPr>
            <m:sty m:val="p"/>
          </m:rPr>
          <w:rPr>
            <w:rFonts w:ascii="Cambria Math" w:hAnsi="Cambria Math" w:cs="Times New Roman"/>
            <w:color w:val="000000" w:themeColor="text1"/>
            <w:kern w:val="24"/>
          </w:rPr>
          <m:t>MTF</m:t>
        </m:r>
        <m:d>
          <m:dPr>
            <m:ctrlPr>
              <w:rPr>
                <w:rFonts w:ascii="Cambria Math" w:hAnsi="Cambria Math" w:cs="Times New Roman"/>
                <w:color w:val="000000" w:themeColor="text1"/>
                <w:kern w:val="24"/>
              </w:rPr>
            </m:ctrlPr>
          </m:dPr>
          <m:e>
            <m:r>
              <m:rPr>
                <m:sty m:val="p"/>
              </m:rPr>
              <w:rPr>
                <w:rFonts w:ascii="Cambria Math" w:hAnsi="Cambria Math" w:cs="Times New Roman"/>
                <w:color w:val="000000" w:themeColor="text1"/>
                <w:kern w:val="24"/>
              </w:rPr>
              <m:t>ν</m:t>
            </m:r>
          </m:e>
        </m:d>
        <m:r>
          <m:rPr>
            <m:sty m:val="p"/>
          </m:rPr>
          <w:rPr>
            <w:rFonts w:ascii="Cambria Math" w:hAnsi="Cambria Math" w:cs="Times New Roman"/>
            <w:color w:val="000000" w:themeColor="text1"/>
            <w:kern w:val="24"/>
          </w:rPr>
          <m:t>=</m:t>
        </m:r>
        <m:d>
          <m:dPr>
            <m:begChr m:val="|"/>
            <m:endChr m:val="|"/>
            <m:ctrlPr>
              <w:rPr>
                <w:rFonts w:ascii="Cambria Math" w:hAnsi="Cambria Math" w:cs="Times New Roman"/>
              </w:rPr>
            </m:ctrlPr>
          </m:dPr>
          <m:e>
            <m:r>
              <m:rPr>
                <m:scr m:val="script"/>
                <m:sty m:val="p"/>
              </m:rPr>
              <w:rPr>
                <w:rFonts w:ascii="Cambria Math" w:hAnsi="Cambria Math" w:cs="Times New Roman"/>
              </w:rPr>
              <m:t>F</m:t>
            </m:r>
            <m:d>
              <m:dPr>
                <m:begChr m:val="{"/>
                <m:endChr m:val="}"/>
                <m:ctrlPr>
                  <w:rPr>
                    <w:rFonts w:ascii="Cambria Math" w:hAnsi="Cambria Math" w:cs="Times New Roman"/>
                  </w:rPr>
                </m:ctrlPr>
              </m:dPr>
              <m:e>
                <m:r>
                  <m:rPr>
                    <m:sty m:val="p"/>
                  </m:rPr>
                  <w:rPr>
                    <w:rFonts w:ascii="Cambria Math" w:hAnsi="Cambria Math" w:cs="Times New Roman"/>
                  </w:rPr>
                  <m:t>p</m:t>
                </m:r>
                <m:d>
                  <m:dPr>
                    <m:ctrlPr>
                      <w:rPr>
                        <w:rFonts w:ascii="Cambria Math" w:hAnsi="Cambria Math" w:cs="Times New Roman"/>
                      </w:rPr>
                    </m:ctrlPr>
                  </m:dPr>
                  <m:e>
                    <m:r>
                      <m:rPr>
                        <m:sty m:val="p"/>
                      </m:rPr>
                      <w:rPr>
                        <w:rFonts w:ascii="Cambria Math" w:hAnsi="Cambria Math" w:cs="Times New Roman"/>
                      </w:rPr>
                      <m:t>x</m:t>
                    </m:r>
                  </m:e>
                </m:d>
              </m:e>
            </m:d>
          </m:e>
        </m:d>
        <m:r>
          <m:rPr>
            <m:sty m:val="p"/>
          </m:rP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m:t>
            </m:r>
          </m:sub>
          <m:sup>
            <m:r>
              <w:rPr>
                <w:rFonts w:ascii="Cambria Math" w:hAnsi="Cambria Math" w:cs="Times New Roman"/>
              </w:rPr>
              <m:t>+∞</m:t>
            </m:r>
          </m:sup>
          <m:e>
            <m:r>
              <m:rPr>
                <m:sty m:val="p"/>
              </m:rPr>
              <w:rPr>
                <w:rFonts w:ascii="Cambria Math" w:hAnsi="Cambria Math" w:cs="Times New Roman"/>
              </w:rPr>
              <m:t>p(x)</m:t>
            </m:r>
            <m:sSup>
              <m:sSupPr>
                <m:ctrlPr>
                  <w:rPr>
                    <w:rFonts w:ascii="Cambria Math" w:hAnsi="Cambria Math" w:cs="Times New Roman"/>
                  </w:rPr>
                </m:ctrlPr>
              </m:sSupPr>
              <m:e>
                <m:r>
                  <m:rPr>
                    <m:sty m:val="p"/>
                  </m:rPr>
                  <w:rPr>
                    <w:rFonts w:ascii="Cambria Math" w:hAnsi="Cambria Math" w:cs="Times New Roman"/>
                  </w:rPr>
                  <m:t>e</m:t>
                </m:r>
              </m:e>
              <m:sup>
                <m:r>
                  <m:rPr>
                    <m:sty m:val="p"/>
                  </m:rPr>
                  <w:rPr>
                    <w:rFonts w:ascii="Cambria Math" w:hAnsi="Cambria Math" w:cs="Times New Roman"/>
                  </w:rPr>
                  <m:t>-i2π</m:t>
                </m:r>
                <m:r>
                  <m:rPr>
                    <m:sty m:val="p"/>
                  </m:rPr>
                  <w:rPr>
                    <w:rFonts w:ascii="Cambria Math" w:hAnsi="Cambria Math" w:cs="Times New Roman"/>
                    <w:color w:val="000000" w:themeColor="text1"/>
                    <w:kern w:val="24"/>
                  </w:rPr>
                  <m:t>νx</m:t>
                </m:r>
              </m:sup>
            </m:sSup>
            <m:r>
              <w:rPr>
                <w:rFonts w:ascii="Cambria Math" w:hAnsi="Cambria Math" w:cs="Times New Roman"/>
              </w:rPr>
              <m:t>dx</m:t>
            </m:r>
          </m:e>
        </m:nary>
      </m:oMath>
      <w:r w:rsidR="0085719C">
        <w:rPr>
          <w:rFonts w:cstheme="minorHAnsi" w:hint="eastAsia"/>
          <w:lang w:eastAsia="zh-CN"/>
        </w:rPr>
        <w:t>,</w:t>
      </w:r>
      <w:r w:rsidR="0085719C">
        <w:rPr>
          <w:rFonts w:cstheme="minorHAnsi"/>
          <w:lang w:eastAsia="zh-CN"/>
        </w:rPr>
        <w:tab/>
        <w:t>(equation 2)</w:t>
      </w:r>
    </w:p>
    <w:p w14:paraId="64860ED8" w14:textId="77777777" w:rsidR="00C446F1" w:rsidRPr="0085719C" w:rsidRDefault="0085719C" w:rsidP="00E6104D">
      <w:pPr>
        <w:pStyle w:val="a0"/>
        <w:spacing w:before="0" w:after="0" w:line="360" w:lineRule="auto"/>
        <w:jc w:val="both"/>
        <w:rPr>
          <w:rFonts w:cstheme="minorHAnsi"/>
          <w:color w:val="000000" w:themeColor="text1"/>
          <w:kern w:val="24"/>
          <w:lang w:eastAsia="zh-CN"/>
        </w:rPr>
      </w:pPr>
      <w:r>
        <w:rPr>
          <w:rFonts w:cstheme="minorHAnsi"/>
          <w:lang w:eastAsia="zh-CN"/>
        </w:rPr>
        <w:t>w</w:t>
      </w:r>
      <w:r w:rsidRPr="000D58FE">
        <w:rPr>
          <w:rFonts w:cstheme="minorHAnsi"/>
          <w:lang w:eastAsia="zh-CN"/>
        </w:rPr>
        <w:t>here</w:t>
      </w:r>
      <w:r w:rsidRPr="0015266A">
        <w:rPr>
          <w:rFonts w:cstheme="minorHAnsi"/>
          <w:lang w:eastAsia="zh-CN"/>
        </w:rPr>
        <w:t xml:space="preserve"> ν is the spatial frequency</w:t>
      </w:r>
      <w:r w:rsidR="0015266A">
        <w:rPr>
          <w:rFonts w:cstheme="minorHAnsi"/>
          <w:lang w:eastAsia="zh-CN"/>
        </w:rPr>
        <w:t xml:space="preserve"> (</w:t>
      </w:r>
      <w:proofErr w:type="spellStart"/>
      <w:r w:rsidR="0015266A">
        <w:rPr>
          <w:rFonts w:cstheme="minorHAnsi"/>
          <w:lang w:eastAsia="zh-CN"/>
        </w:rPr>
        <w:t>lp</w:t>
      </w:r>
      <w:proofErr w:type="spellEnd"/>
      <w:r w:rsidR="0015266A">
        <w:rPr>
          <w:rFonts w:cstheme="minorHAnsi"/>
          <w:lang w:eastAsia="zh-CN"/>
        </w:rPr>
        <w:t>/pixel)</w:t>
      </w:r>
      <w:r w:rsidRPr="0015266A">
        <w:rPr>
          <w:rFonts w:cstheme="minorHAnsi"/>
          <w:lang w:eastAsia="zh-CN"/>
        </w:rPr>
        <w:t xml:space="preserve"> and </w:t>
      </w:r>
      <w:r w:rsidRPr="00E6104D">
        <w:rPr>
          <w:rFonts w:cstheme="minorHAnsi"/>
          <w:color w:val="2E2E2E"/>
        </w:rPr>
        <w:t>ℱ</w:t>
      </w:r>
      <w:r w:rsidRPr="00E6104D">
        <w:rPr>
          <w:rFonts w:cstheme="minorHAnsi" w:hint="eastAsia"/>
          <w:color w:val="2E2E2E"/>
        </w:rPr>
        <w:t xml:space="preserve"> represents the Fourier transform.</w:t>
      </w:r>
    </w:p>
    <w:p w14:paraId="05F46624" w14:textId="77777777" w:rsidR="00EC1468" w:rsidRDefault="00427CDE" w:rsidP="005241DD">
      <w:pPr>
        <w:pStyle w:val="a0"/>
        <w:spacing w:before="0" w:after="0" w:line="360" w:lineRule="auto"/>
        <w:jc w:val="both"/>
        <w:rPr>
          <w:rFonts w:cstheme="minorHAnsi"/>
          <w:lang w:eastAsia="zh-CN"/>
        </w:rPr>
      </w:pPr>
      <w:r>
        <w:rPr>
          <w:rFonts w:cstheme="minorHAnsi"/>
          <w:lang w:eastAsia="zh-CN"/>
        </w:rPr>
        <w:t>Then the</w:t>
      </w:r>
      <w:r w:rsidR="0085719C">
        <w:rPr>
          <w:rFonts w:cstheme="minorHAnsi"/>
          <w:lang w:eastAsia="zh-CN"/>
        </w:rPr>
        <w:t xml:space="preserve"> maximum MTF of the pixel arrays is well known and is given by the </w:t>
      </w:r>
      <w:proofErr w:type="spellStart"/>
      <w:r w:rsidR="0085719C">
        <w:rPr>
          <w:rFonts w:cstheme="minorHAnsi"/>
          <w:lang w:eastAsia="zh-CN"/>
        </w:rPr>
        <w:t>sinc</w:t>
      </w:r>
      <w:proofErr w:type="spellEnd"/>
      <w:r w:rsidR="0085719C">
        <w:rPr>
          <w:rFonts w:cstheme="minorHAnsi"/>
          <w:lang w:eastAsia="zh-CN"/>
        </w:rPr>
        <w:t xml:space="preserve"> function:</w:t>
      </w:r>
    </w:p>
    <w:p w14:paraId="0BFF1540" w14:textId="77777777" w:rsidR="00AB5742" w:rsidRDefault="0085719C" w:rsidP="00E6104D">
      <w:pPr>
        <w:pStyle w:val="a0"/>
        <w:spacing w:before="0" w:after="0" w:line="360" w:lineRule="auto"/>
        <w:ind w:firstLineChars="750" w:firstLine="1800"/>
        <w:jc w:val="right"/>
        <w:rPr>
          <w:rFonts w:cstheme="minorHAnsi"/>
          <w:lang w:eastAsia="zh-CN"/>
        </w:rPr>
      </w:pPr>
      <m:oMath>
        <m:r>
          <m:rPr>
            <m:sty m:val="p"/>
          </m:rPr>
          <w:rPr>
            <w:rFonts w:ascii="Cambria Math" w:hAnsi="Cambria Math" w:cs="Times New Roman"/>
            <w:color w:val="000000" w:themeColor="text1"/>
            <w:kern w:val="24"/>
          </w:rPr>
          <m:t>MTF</m:t>
        </m:r>
        <m:d>
          <m:dPr>
            <m:ctrlPr>
              <w:rPr>
                <w:rFonts w:ascii="Cambria Math" w:hAnsi="Cambria Math" w:cs="Times New Roman"/>
                <w:i/>
                <w:color w:val="000000" w:themeColor="text1"/>
                <w:kern w:val="24"/>
              </w:rPr>
            </m:ctrlPr>
          </m:dPr>
          <m:e>
            <m:r>
              <m:rPr>
                <m:sty m:val="p"/>
              </m:rPr>
              <w:rPr>
                <w:rFonts w:ascii="Cambria Math" w:hAnsi="Cambria Math" w:cs="Times New Roman"/>
                <w:color w:val="000000" w:themeColor="text1"/>
                <w:kern w:val="24"/>
              </w:rPr>
              <m:t>ν</m:t>
            </m:r>
          </m:e>
        </m:d>
        <m:r>
          <m:rPr>
            <m:sty m:val="p"/>
          </m:rPr>
          <w:rPr>
            <w:rFonts w:ascii="Cambria Math" w:hAnsi="Cambria Math" w:cs="Times New Roman"/>
            <w:color w:val="000000" w:themeColor="text1"/>
            <w:kern w:val="24"/>
          </w:rPr>
          <m:t>=sinc</m:t>
        </m:r>
        <m:d>
          <m:dPr>
            <m:ctrlPr>
              <w:rPr>
                <w:rFonts w:ascii="Cambria Math" w:hAnsi="Cambria Math" w:cs="Times New Roman"/>
                <w:color w:val="000000" w:themeColor="text1"/>
                <w:kern w:val="24"/>
              </w:rPr>
            </m:ctrlPr>
          </m:dPr>
          <m:e>
            <m:r>
              <m:rPr>
                <m:sty m:val="p"/>
              </m:rPr>
              <w:rPr>
                <w:rFonts w:ascii="Cambria Math" w:hAnsi="Cambria Math" w:cs="Times New Roman"/>
                <w:color w:val="000000" w:themeColor="text1"/>
                <w:kern w:val="24"/>
              </w:rPr>
              <m:t>ν</m:t>
            </m:r>
          </m:e>
        </m:d>
        <m:r>
          <m:rPr>
            <m:sty m:val="p"/>
          </m:rPr>
          <w:rPr>
            <w:rFonts w:ascii="Cambria Math" w:hAnsi="Cambria Math" w:cs="Times New Roman"/>
            <w:color w:val="000000" w:themeColor="text1"/>
            <w:kern w:val="24"/>
          </w:rPr>
          <m:t>=</m:t>
        </m:r>
        <m:f>
          <m:fPr>
            <m:ctrlPr>
              <w:rPr>
                <w:rFonts w:ascii="Cambria Math" w:hAnsi="Cambria Math" w:cs="Times New Roman"/>
                <w:iCs/>
                <w:color w:val="000000" w:themeColor="text1"/>
                <w:kern w:val="24"/>
              </w:rPr>
            </m:ctrlPr>
          </m:fPr>
          <m:num>
            <m:r>
              <m:rPr>
                <m:sty m:val="p"/>
              </m:rPr>
              <w:rPr>
                <w:rFonts w:ascii="Cambria Math" w:hAnsi="Cambria Math" w:cs="Times New Roman"/>
                <w:color w:val="000000" w:themeColor="text1"/>
                <w:kern w:val="24"/>
              </w:rPr>
              <m:t>si</m:t>
            </m:r>
            <m:func>
              <m:funcPr>
                <m:ctrlPr>
                  <w:rPr>
                    <w:rFonts w:ascii="Cambria Math" w:hAnsi="Cambria Math" w:cs="Times New Roman"/>
                    <w:color w:val="000000" w:themeColor="text1"/>
                    <w:kern w:val="24"/>
                  </w:rPr>
                </m:ctrlPr>
              </m:funcPr>
              <m:fName>
                <m:r>
                  <m:rPr>
                    <m:sty m:val="p"/>
                  </m:rPr>
                  <w:rPr>
                    <w:rFonts w:ascii="Cambria Math" w:hAnsi="Cambria Math" w:cs="Times New Roman"/>
                    <w:color w:val="000000" w:themeColor="text1"/>
                    <w:kern w:val="24"/>
                  </w:rPr>
                  <m:t>n</m:t>
                </m:r>
              </m:fName>
              <m:e>
                <m:d>
                  <m:dPr>
                    <m:ctrlPr>
                      <w:rPr>
                        <w:rFonts w:ascii="Cambria Math" w:hAnsi="Cambria Math" w:cs="Times New Roman"/>
                        <w:color w:val="000000" w:themeColor="text1"/>
                        <w:kern w:val="24"/>
                      </w:rPr>
                    </m:ctrlPr>
                  </m:dPr>
                  <m:e>
                    <m:r>
                      <m:rPr>
                        <m:sty m:val="p"/>
                      </m:rPr>
                      <w:rPr>
                        <w:rFonts w:ascii="Cambria Math" w:hAnsi="Cambria Math" w:cs="Times New Roman"/>
                        <w:color w:val="000000" w:themeColor="text1"/>
                        <w:kern w:val="24"/>
                      </w:rPr>
                      <m:t>νπ</m:t>
                    </m:r>
                  </m:e>
                </m:d>
              </m:e>
            </m:func>
          </m:num>
          <m:den>
            <m:r>
              <m:rPr>
                <m:sty m:val="p"/>
              </m:rPr>
              <w:rPr>
                <w:rFonts w:ascii="Cambria Math" w:hAnsi="Cambria Math" w:cs="Times New Roman"/>
                <w:color w:val="000000" w:themeColor="text1"/>
                <w:kern w:val="24"/>
              </w:rPr>
              <m:t>νπ</m:t>
            </m:r>
          </m:den>
        </m:f>
      </m:oMath>
      <w:r w:rsidR="00AB5742">
        <w:rPr>
          <w:rFonts w:cstheme="minorHAnsi"/>
          <w:iCs/>
          <w:noProof/>
          <w:color w:val="000000" w:themeColor="text1"/>
          <w:kern w:val="24"/>
        </w:rPr>
        <w:tab/>
      </w:r>
      <w:r w:rsidR="00AB5742">
        <w:rPr>
          <w:rFonts w:cstheme="minorHAnsi"/>
          <w:iCs/>
          <w:noProof/>
          <w:color w:val="000000" w:themeColor="text1"/>
          <w:kern w:val="24"/>
        </w:rPr>
        <w:tab/>
      </w:r>
      <w:r w:rsidR="00AB5742">
        <w:rPr>
          <w:rFonts w:cstheme="minorHAnsi"/>
          <w:iCs/>
          <w:noProof/>
          <w:color w:val="000000" w:themeColor="text1"/>
          <w:kern w:val="24"/>
        </w:rPr>
        <w:tab/>
        <w:t xml:space="preserve">(equation </w:t>
      </w:r>
      <w:r>
        <w:rPr>
          <w:rFonts w:cstheme="minorHAnsi"/>
          <w:iCs/>
          <w:noProof/>
          <w:color w:val="000000" w:themeColor="text1"/>
          <w:kern w:val="24"/>
        </w:rPr>
        <w:t>3</w:t>
      </w:r>
      <w:r w:rsidR="00AB5742">
        <w:rPr>
          <w:rFonts w:cstheme="minorHAnsi"/>
          <w:iCs/>
          <w:noProof/>
          <w:color w:val="000000" w:themeColor="text1"/>
          <w:kern w:val="24"/>
        </w:rPr>
        <w:t>)</w:t>
      </w:r>
    </w:p>
    <w:p w14:paraId="53DEE522" w14:textId="77777777" w:rsidR="00AB5742" w:rsidRDefault="00AB5742" w:rsidP="00AB5742">
      <w:pPr>
        <w:pStyle w:val="a0"/>
        <w:spacing w:before="0" w:after="0" w:line="360" w:lineRule="auto"/>
        <w:jc w:val="both"/>
        <w:rPr>
          <w:rFonts w:cstheme="minorHAnsi"/>
          <w:lang w:eastAsia="zh-CN"/>
        </w:rPr>
      </w:pPr>
    </w:p>
    <w:p w14:paraId="29091BA0" w14:textId="21BEF773" w:rsidR="007B2D8B" w:rsidRDefault="007B2D8B" w:rsidP="00E6104D">
      <w:pPr>
        <w:pStyle w:val="a0"/>
        <w:spacing w:before="0" w:after="0" w:line="360" w:lineRule="auto"/>
        <w:jc w:val="both"/>
        <w:rPr>
          <w:rFonts w:ascii="Times New Roman" w:hAnsi="Times New Roman"/>
        </w:rPr>
      </w:pPr>
      <w:r>
        <w:rPr>
          <w:rFonts w:cstheme="minorHAnsi" w:hint="eastAsia"/>
          <w:lang w:eastAsia="zh-CN"/>
        </w:rPr>
        <w:t>H</w:t>
      </w:r>
      <w:r>
        <w:rPr>
          <w:rFonts w:cstheme="minorHAnsi"/>
          <w:lang w:eastAsia="zh-CN"/>
        </w:rPr>
        <w:t>owever, it is necessary to consider the charge sharing effects between the neighboring pixels on the theoretical resolution limit. The charge sharing in X-ray detectors includes the generation of the electron-hole pairs, reabsorption of K fluorescence and diffusion of the charge carriers during their drift towards the electrode</w:t>
      </w:r>
      <w:r w:rsidR="00EA4C8B" w:rsidRPr="00EA4C8B">
        <w:rPr>
          <w:rFonts w:cstheme="minorHAnsi" w:hint="eastAsia"/>
          <w:vertAlign w:val="superscript"/>
          <w:lang w:eastAsia="zh-CN"/>
        </w:rPr>
        <w:t>2</w:t>
      </w:r>
      <w:r>
        <w:rPr>
          <w:rFonts w:cstheme="minorHAnsi"/>
          <w:lang w:eastAsia="zh-CN"/>
        </w:rPr>
        <w:t>. As calculated in our previous study</w:t>
      </w:r>
      <w:r w:rsidR="00EA4C8B">
        <w:rPr>
          <w:rFonts w:cstheme="minorHAnsi" w:hint="eastAsia"/>
          <w:vertAlign w:val="superscript"/>
          <w:lang w:eastAsia="zh-CN"/>
        </w:rPr>
        <w:t>3</w:t>
      </w:r>
      <w:r>
        <w:rPr>
          <w:rFonts w:cstheme="minorHAnsi"/>
          <w:lang w:eastAsia="zh-CN"/>
        </w:rPr>
        <w:t>, the charge diffusion dominates the charge sharing effect compared to the primary electron-hole pairs distribution and fluorescence effect. T</w:t>
      </w:r>
      <w:r>
        <w:rPr>
          <w:rFonts w:ascii="Times New Roman" w:hAnsi="Times New Roman"/>
        </w:rPr>
        <w:t xml:space="preserve">he charge diffusion is caused by </w:t>
      </w:r>
      <w:r>
        <w:rPr>
          <w:rFonts w:ascii="Times New Roman" w:hAnsi="Times New Roman"/>
        </w:rPr>
        <w:lastRenderedPageBreak/>
        <w:t>the gradient in the carrier density, while the carriers move towards the surface under the influence of the applied electric field in the vertical direction. The carrier distribution caused by diffusion can be described according to the following relation</w:t>
      </w:r>
      <w:r w:rsidR="00C366CB" w:rsidRPr="00E6104D">
        <w:rPr>
          <w:rFonts w:ascii="Times New Roman" w:hAnsi="Times New Roman"/>
          <w:vertAlign w:val="superscript"/>
        </w:rPr>
        <w:t>3</w:t>
      </w:r>
      <w:r>
        <w:rPr>
          <w:rFonts w:ascii="Times New Roman" w:hAnsi="Times New Roman"/>
        </w:rPr>
        <w:t>:</w:t>
      </w:r>
    </w:p>
    <w:p w14:paraId="5D758D88" w14:textId="77777777" w:rsidR="007B2D8B" w:rsidRPr="0015266A" w:rsidRDefault="007B2D8B" w:rsidP="00E94260">
      <w:pPr>
        <w:spacing w:beforeLines="50" w:before="120" w:afterLines="50" w:after="120" w:line="360" w:lineRule="auto"/>
        <w:ind w:firstLine="432"/>
        <w:jc w:val="right"/>
        <w:rPr>
          <w:rFonts w:ascii="Times New Roman" w:hAnsi="Times New Roman"/>
          <w:sz w:val="21"/>
          <w:szCs w:val="21"/>
        </w:rPr>
      </w:pPr>
      <m:oMath>
        <m:r>
          <w:rPr>
            <w:rFonts w:ascii="Cambria Math" w:hAnsi="Cambria Math"/>
            <w:szCs w:val="21"/>
          </w:rPr>
          <m:t>n(x)=</m:t>
        </m:r>
        <m:sSub>
          <m:sSubPr>
            <m:ctrlPr>
              <w:rPr>
                <w:rFonts w:ascii="Cambria Math" w:hAnsi="Cambria Math"/>
                <w:i/>
                <w:kern w:val="2"/>
                <w:sz w:val="21"/>
                <w:szCs w:val="21"/>
              </w:rPr>
            </m:ctrlPr>
          </m:sSubPr>
          <m:e>
            <m:r>
              <w:rPr>
                <w:rFonts w:ascii="Cambria Math" w:hAnsi="Cambria Math"/>
                <w:szCs w:val="21"/>
              </w:rPr>
              <m:t>n</m:t>
            </m:r>
          </m:e>
          <m:sub>
            <m:r>
              <w:rPr>
                <w:rFonts w:ascii="Cambria Math" w:hAnsi="Cambria Math"/>
                <w:szCs w:val="21"/>
              </w:rPr>
              <m:t>0</m:t>
            </m:r>
          </m:sub>
        </m:sSub>
        <m:r>
          <m:rPr>
            <m:sty m:val="p"/>
          </m:rPr>
          <w:rPr>
            <w:rFonts w:ascii="Cambria Math" w:hAnsi="Cambria Math"/>
            <w:szCs w:val="21"/>
          </w:rPr>
          <m:t>exp⁡</m:t>
        </m:r>
        <m:r>
          <w:rPr>
            <w:rFonts w:ascii="Cambria Math" w:hAnsi="Cambria Math"/>
            <w:szCs w:val="21"/>
          </w:rPr>
          <m:t>(-</m:t>
        </m:r>
        <m:f>
          <m:fPr>
            <m:ctrlPr>
              <w:rPr>
                <w:rFonts w:ascii="Cambria Math" w:hAnsi="Cambria Math"/>
                <w:i/>
                <w:szCs w:val="21"/>
              </w:rPr>
            </m:ctrlPr>
          </m:fPr>
          <m:num>
            <m:sSup>
              <m:sSupPr>
                <m:ctrlPr>
                  <w:rPr>
                    <w:rFonts w:ascii="Cambria Math" w:hAnsi="Cambria Math"/>
                    <w:i/>
                    <w:kern w:val="2"/>
                    <w:sz w:val="21"/>
                    <w:szCs w:val="21"/>
                  </w:rPr>
                </m:ctrlPr>
              </m:sSupPr>
              <m:e>
                <m:r>
                  <w:rPr>
                    <w:rFonts w:ascii="Cambria Math" w:hAnsi="Cambria Math"/>
                    <w:szCs w:val="21"/>
                  </w:rPr>
                  <m:t>(x-</m:t>
                </m:r>
                <m:sSub>
                  <m:sSubPr>
                    <m:ctrlPr>
                      <w:rPr>
                        <w:rFonts w:ascii="Cambria Math" w:hAnsi="Cambria Math"/>
                        <w:i/>
                        <w:szCs w:val="21"/>
                      </w:rPr>
                    </m:ctrlPr>
                  </m:sSubPr>
                  <m:e>
                    <m:r>
                      <w:rPr>
                        <w:rFonts w:ascii="Cambria Math" w:hAnsi="Cambria Math"/>
                        <w:szCs w:val="21"/>
                      </w:rPr>
                      <m:t>x</m:t>
                    </m:r>
                  </m:e>
                  <m:sub>
                    <m:r>
                      <w:rPr>
                        <w:rFonts w:ascii="Cambria Math" w:hAnsi="Cambria Math"/>
                        <w:szCs w:val="21"/>
                      </w:rPr>
                      <m:t>0</m:t>
                    </m:r>
                  </m:sub>
                </m:sSub>
                <m:r>
                  <w:rPr>
                    <w:rFonts w:ascii="Cambria Math" w:hAnsi="Cambria Math"/>
                    <w:szCs w:val="21"/>
                  </w:rPr>
                  <m:t>)</m:t>
                </m:r>
              </m:e>
              <m:sup>
                <m:r>
                  <w:rPr>
                    <w:rFonts w:ascii="Cambria Math" w:hAnsi="Cambria Math"/>
                    <w:szCs w:val="21"/>
                  </w:rPr>
                  <m:t>2</m:t>
                </m:r>
              </m:sup>
            </m:sSup>
          </m:num>
          <m:den>
            <m:sSup>
              <m:sSupPr>
                <m:ctrlPr>
                  <w:rPr>
                    <w:rFonts w:ascii="Cambria Math" w:hAnsi="Cambria Math"/>
                    <w:i/>
                    <w:szCs w:val="21"/>
                  </w:rPr>
                </m:ctrlPr>
              </m:sSupPr>
              <m:e>
                <m:r>
                  <w:rPr>
                    <w:rFonts w:ascii="Cambria Math" w:hAnsi="Cambria Math"/>
                    <w:szCs w:val="21"/>
                  </w:rPr>
                  <m:t>s</m:t>
                </m:r>
              </m:e>
              <m:sup>
                <m:r>
                  <w:rPr>
                    <w:rFonts w:ascii="Cambria Math" w:hAnsi="Cambria Math"/>
                    <w:szCs w:val="21"/>
                  </w:rPr>
                  <m:t>2</m:t>
                </m:r>
              </m:sup>
            </m:sSup>
          </m:den>
        </m:f>
        <m:r>
          <w:rPr>
            <w:rFonts w:ascii="Cambria Math" w:hAnsi="Cambria Math"/>
            <w:szCs w:val="21"/>
          </w:rPr>
          <m:t>)</m:t>
        </m:r>
      </m:oMath>
      <w:r w:rsidR="008C10CC">
        <w:rPr>
          <w:rFonts w:ascii="Times New Roman" w:hAnsi="Times New Roman"/>
          <w:szCs w:val="21"/>
        </w:rPr>
        <w:tab/>
      </w:r>
      <w:r w:rsidR="008C10CC">
        <w:rPr>
          <w:rFonts w:ascii="Times New Roman" w:hAnsi="Times New Roman"/>
          <w:szCs w:val="21"/>
        </w:rPr>
        <w:tab/>
      </w:r>
      <w:r w:rsidR="008C10CC">
        <w:rPr>
          <w:rFonts w:ascii="Times New Roman" w:hAnsi="Times New Roman"/>
          <w:szCs w:val="21"/>
        </w:rPr>
        <w:tab/>
      </w:r>
      <w:r w:rsidR="008C10CC">
        <w:rPr>
          <w:rFonts w:ascii="Times New Roman" w:hAnsi="Times New Roman"/>
          <w:szCs w:val="21"/>
        </w:rPr>
        <w:tab/>
        <w:t>(equation 4)</w:t>
      </w:r>
    </w:p>
    <w:p w14:paraId="01C39465" w14:textId="4D6F9DF6" w:rsidR="00C57192" w:rsidRDefault="007B2D8B" w:rsidP="00E6104D">
      <w:pPr>
        <w:pStyle w:val="a0"/>
        <w:spacing w:before="0" w:after="0" w:line="360" w:lineRule="auto"/>
        <w:jc w:val="both"/>
        <w:rPr>
          <w:rFonts w:cstheme="minorHAnsi"/>
          <w:lang w:eastAsia="zh-CN"/>
        </w:rPr>
      </w:pPr>
      <w:r>
        <w:rPr>
          <w:rFonts w:ascii="Times New Roman" w:hAnsi="Times New Roman"/>
        </w:rPr>
        <w:t xml:space="preserve">where </w:t>
      </w:r>
      <m:oMath>
        <m:sSup>
          <m:sSupPr>
            <m:ctrlPr>
              <w:rPr>
                <w:rFonts w:ascii="Cambria Math" w:hAnsi="Cambria Math" w:cs="宋体"/>
                <w:i/>
              </w:rPr>
            </m:ctrlPr>
          </m:sSupPr>
          <m:e>
            <m:r>
              <w:rPr>
                <w:rFonts w:ascii="Cambria Math" w:hAnsi="Cambria Math"/>
              </w:rPr>
              <m:t>s</m:t>
            </m:r>
          </m:e>
          <m:sup>
            <m:r>
              <w:rPr>
                <w:rFonts w:ascii="Cambria Math" w:hAnsi="Cambria Math"/>
              </w:rPr>
              <m:t>2</m:t>
            </m:r>
          </m:sup>
        </m:sSup>
        <m:r>
          <w:rPr>
            <w:rFonts w:ascii="Cambria Math" w:hAnsi="Cambria Math"/>
          </w:rPr>
          <m:t>=4Dt</m:t>
        </m:r>
      </m:oMath>
      <w:r w:rsidR="001B4AB4">
        <w:rPr>
          <w:rFonts w:ascii="Times New Roman" w:hAnsi="Times New Roman" w:hint="eastAsia"/>
          <w:lang w:eastAsia="zh-CN"/>
        </w:rPr>
        <w:t>,</w:t>
      </w:r>
      <w:r w:rsidR="001B4AB4">
        <w:rPr>
          <w:rFonts w:ascii="Times New Roman" w:hAnsi="Times New Roman"/>
          <w:lang w:eastAsia="zh-CN"/>
        </w:rPr>
        <w:t xml:space="preserve"> x</w:t>
      </w:r>
      <w:r w:rsidR="001B4AB4" w:rsidRPr="00E6104D">
        <w:rPr>
          <w:rFonts w:ascii="Times New Roman" w:hAnsi="Times New Roman"/>
          <w:vertAlign w:val="subscript"/>
          <w:lang w:eastAsia="zh-CN"/>
        </w:rPr>
        <w:t>0</w:t>
      </w:r>
      <w:r w:rsidR="001B4AB4">
        <w:rPr>
          <w:rFonts w:ascii="Times New Roman" w:hAnsi="Times New Roman"/>
          <w:lang w:eastAsia="zh-CN"/>
        </w:rPr>
        <w:t xml:space="preserve"> is the incident point of X-ray</w:t>
      </w:r>
      <w:r>
        <w:rPr>
          <w:rFonts w:ascii="Times New Roman" w:hAnsi="Times New Roman"/>
        </w:rPr>
        <w:t xml:space="preserve">. In this equation, </w:t>
      </w:r>
      <w:r w:rsidRPr="00E6104D">
        <w:rPr>
          <w:rFonts w:ascii="Times New Roman" w:hAnsi="Times New Roman"/>
          <w:i/>
        </w:rPr>
        <w:t>D</w:t>
      </w:r>
      <w:r w:rsidR="00DC590D">
        <w:rPr>
          <w:rFonts w:ascii="Times New Roman" w:hAnsi="Times New Roman"/>
          <w:i/>
        </w:rPr>
        <w:t xml:space="preserve"> </w:t>
      </w:r>
      <w:r>
        <w:rPr>
          <w:rFonts w:ascii="Times New Roman" w:hAnsi="Times New Roman"/>
        </w:rPr>
        <w:t>is the diffusion constant (</w:t>
      </w:r>
      <m:oMath>
        <m:r>
          <w:rPr>
            <w:rFonts w:ascii="Cambria Math" w:hAnsi="Cambria Math"/>
          </w:rPr>
          <m:t>D=kT</m:t>
        </m:r>
        <m:sSub>
          <m:sSubPr>
            <m:ctrlPr>
              <w:rPr>
                <w:rFonts w:ascii="Cambria Math" w:hAnsi="Cambria Math" w:cs="宋体"/>
                <w:i/>
              </w:rPr>
            </m:ctrlPr>
          </m:sSubPr>
          <m:e>
            <m:r>
              <w:rPr>
                <w:rFonts w:ascii="Cambria Math" w:hAnsi="Cambria Math"/>
              </w:rPr>
              <m:t>μ</m:t>
            </m:r>
          </m:e>
          <m:sub>
            <m:r>
              <w:rPr>
                <w:rFonts w:ascii="Cambria Math" w:hAnsi="Cambria Math"/>
              </w:rPr>
              <m:t>i</m:t>
            </m:r>
          </m:sub>
        </m:sSub>
        <m:r>
          <w:rPr>
            <w:rFonts w:ascii="Cambria Math" w:hAnsi="Cambria Math"/>
          </w:rPr>
          <m:t>/e</m:t>
        </m:r>
      </m:oMath>
      <w:r>
        <w:rPr>
          <w:rFonts w:ascii="Times New Roman" w:hAnsi="Times New Roman"/>
        </w:rPr>
        <w:t xml:space="preserve">, where </w:t>
      </w:r>
      <w:r>
        <w:rPr>
          <w:rFonts w:ascii="Times New Roman" w:hAnsi="Times New Roman"/>
          <w:i/>
        </w:rPr>
        <w:t>k</w:t>
      </w:r>
      <w:r>
        <w:rPr>
          <w:rFonts w:ascii="Times New Roman" w:hAnsi="Times New Roman"/>
        </w:rPr>
        <w:t xml:space="preserve"> is the Boltzmann constant, </w:t>
      </w:r>
      <w:r w:rsidRPr="00E6104D">
        <w:rPr>
          <w:rFonts w:ascii="Times New Roman" w:hAnsi="Times New Roman"/>
          <w:i/>
        </w:rPr>
        <w:t>T</w:t>
      </w:r>
      <w:r w:rsidR="00AC2DD0">
        <w:rPr>
          <w:rFonts w:ascii="Times New Roman" w:hAnsi="Times New Roman"/>
          <w:i/>
        </w:rPr>
        <w:t xml:space="preserve"> </w:t>
      </w:r>
      <w:r>
        <w:rPr>
          <w:rFonts w:ascii="Times New Roman" w:hAnsi="Times New Roman"/>
        </w:rPr>
        <w:t xml:space="preserve">is the temperature, </w:t>
      </w:r>
      <w:r w:rsidRPr="00E6104D">
        <w:rPr>
          <w:rFonts w:ascii="Times New Roman" w:hAnsi="Times New Roman" w:cs="Times New Roman"/>
          <w:i/>
        </w:rPr>
        <w:t>μ</w:t>
      </w:r>
      <w:r w:rsidR="00DC590D">
        <w:rPr>
          <w:rFonts w:ascii="Times New Roman" w:hAnsi="Times New Roman" w:cs="Times New Roman"/>
          <w:i/>
        </w:rPr>
        <w:t xml:space="preserve"> </w:t>
      </w:r>
      <w:r>
        <w:rPr>
          <w:rFonts w:ascii="Times New Roman" w:hAnsi="Times New Roman"/>
        </w:rPr>
        <w:t xml:space="preserve">is the carrier mobility, and </w:t>
      </w:r>
      <w:r w:rsidRPr="00E6104D">
        <w:rPr>
          <w:rFonts w:ascii="Times New Roman" w:hAnsi="Times New Roman"/>
          <w:i/>
        </w:rPr>
        <w:t>e</w:t>
      </w:r>
      <w:r w:rsidR="00DC590D">
        <w:rPr>
          <w:rFonts w:ascii="Times New Roman" w:hAnsi="Times New Roman"/>
          <w:i/>
        </w:rPr>
        <w:t xml:space="preserve"> </w:t>
      </w:r>
      <w:r>
        <w:rPr>
          <w:rFonts w:ascii="Times New Roman" w:hAnsi="Times New Roman"/>
        </w:rPr>
        <w:t xml:space="preserve">is the electron charge). The transit time is given by the relation: </w:t>
      </w:r>
      <m:oMath>
        <m:r>
          <w:rPr>
            <w:rFonts w:ascii="Cambria Math" w:hAnsi="Cambria Math"/>
          </w:rPr>
          <m:t>t=d/</m:t>
        </m:r>
        <m:sSub>
          <m:sSubPr>
            <m:ctrlPr>
              <w:rPr>
                <w:rFonts w:ascii="Cambria Math" w:hAnsi="Cambria Math" w:cs="宋体"/>
                <w:i/>
              </w:rPr>
            </m:ctrlPr>
          </m:sSubPr>
          <m:e>
            <m:r>
              <w:rPr>
                <w:rFonts w:ascii="Cambria Math" w:hAnsi="Cambria Math"/>
              </w:rPr>
              <m:t>μ</m:t>
            </m:r>
          </m:e>
          <m:sub>
            <m:r>
              <w:rPr>
                <w:rFonts w:ascii="Cambria Math" w:hAnsi="Cambria Math"/>
              </w:rPr>
              <m:t>i</m:t>
            </m:r>
          </m:sub>
        </m:sSub>
        <w:bookmarkStart w:id="1" w:name="OLE_LINK2"/>
        <w:bookmarkStart w:id="2" w:name="OLE_LINK1"/>
        <m:r>
          <w:rPr>
            <w:rFonts w:ascii="Cambria Math" w:hAnsi="Cambria Math"/>
          </w:rPr>
          <m:t>E</m:t>
        </m:r>
      </m:oMath>
      <w:bookmarkEnd w:id="1"/>
      <w:bookmarkEnd w:id="2"/>
      <w:r>
        <w:rPr>
          <w:rFonts w:ascii="Times New Roman" w:hAnsi="Times New Roman"/>
        </w:rPr>
        <w:t xml:space="preserve">, where </w:t>
      </w:r>
      <w:r w:rsidRPr="00E6104D">
        <w:rPr>
          <w:rFonts w:ascii="Times New Roman" w:hAnsi="Times New Roman"/>
          <w:i/>
        </w:rPr>
        <w:t>d</w:t>
      </w:r>
      <w:r w:rsidR="00AC2DD0">
        <w:rPr>
          <w:rFonts w:ascii="Times New Roman" w:hAnsi="Times New Roman"/>
          <w:i/>
        </w:rPr>
        <w:t xml:space="preserve"> </w:t>
      </w:r>
      <w:r>
        <w:rPr>
          <w:rFonts w:ascii="Times New Roman" w:hAnsi="Times New Roman"/>
        </w:rPr>
        <w:t xml:space="preserve">is the thickness of the detector, and </w:t>
      </w:r>
      <w:r w:rsidR="0022722D" w:rsidRPr="00E6104D">
        <w:rPr>
          <w:rFonts w:ascii="Times New Roman" w:hAnsi="Times New Roman"/>
          <w:i/>
        </w:rPr>
        <w:t>E</w:t>
      </w:r>
      <w:r w:rsidR="00DC590D">
        <w:rPr>
          <w:rFonts w:ascii="Times New Roman" w:hAnsi="Times New Roman"/>
          <w:i/>
        </w:rPr>
        <w:t xml:space="preserve"> </w:t>
      </w:r>
      <w:r>
        <w:rPr>
          <w:rFonts w:ascii="Times New Roman" w:hAnsi="Times New Roman"/>
        </w:rPr>
        <w:t xml:space="preserve">is the electric field applied to the detector. </w:t>
      </w:r>
      <w:r w:rsidR="000D58FE">
        <w:rPr>
          <w:rFonts w:ascii="Times New Roman" w:hAnsi="Times New Roman"/>
        </w:rPr>
        <w:t xml:space="preserve">The charge diffusion leads to the response decrease of the given pixel and increase of the neighboring pixels, as shown in </w:t>
      </w:r>
      <w:r w:rsidR="000D58FE" w:rsidRPr="00E6104D">
        <w:rPr>
          <w:rFonts w:ascii="Times New Roman" w:hAnsi="Times New Roman"/>
          <w:color w:val="0000FF"/>
        </w:rPr>
        <w:t>Figure S1b</w:t>
      </w:r>
      <w:r w:rsidR="000D58FE">
        <w:rPr>
          <w:rFonts w:ascii="Times New Roman" w:hAnsi="Times New Roman"/>
        </w:rPr>
        <w:t>.</w:t>
      </w:r>
      <w:r w:rsidR="00986D50">
        <w:rPr>
          <w:rFonts w:ascii="Times New Roman" w:hAnsi="Times New Roman"/>
        </w:rPr>
        <w:t xml:space="preserve"> </w:t>
      </w:r>
      <w:r w:rsidR="008C10CC">
        <w:rPr>
          <w:rFonts w:ascii="Times New Roman" w:hAnsi="Times New Roman"/>
        </w:rPr>
        <w:t xml:space="preserve">In the figure, the parameter </w:t>
      </w:r>
      <w:r w:rsidR="008C10CC">
        <w:rPr>
          <w:rFonts w:ascii="Times New Roman" w:hAnsi="Times New Roman" w:cs="Times New Roman"/>
        </w:rPr>
        <w:t>α</w:t>
      </w:r>
      <w:r w:rsidR="008C10CC">
        <w:rPr>
          <w:rFonts w:ascii="Times New Roman" w:hAnsi="Times New Roman"/>
        </w:rPr>
        <w:t xml:space="preserve"> is the increased response of the neighboring pixels, which is proportional to the above calculated carrier distribution n(x).</w:t>
      </w:r>
      <w:r w:rsidR="00986D50">
        <w:rPr>
          <w:rFonts w:ascii="Times New Roman" w:hAnsi="Times New Roman"/>
        </w:rPr>
        <w:t xml:space="preserve"> </w:t>
      </w:r>
      <w:r w:rsidR="00C57192">
        <w:rPr>
          <w:rFonts w:cstheme="minorHAnsi" w:hint="eastAsia"/>
          <w:lang w:eastAsia="zh-CN"/>
        </w:rPr>
        <w:t>Then</w:t>
      </w:r>
      <w:r w:rsidR="00726A0B">
        <w:rPr>
          <w:rFonts w:cstheme="minorHAnsi"/>
          <w:lang w:eastAsia="zh-CN"/>
        </w:rPr>
        <w:t xml:space="preserve"> </w:t>
      </w:r>
      <w:r w:rsidR="00C57192">
        <w:rPr>
          <w:rFonts w:cstheme="minorHAnsi"/>
          <w:lang w:eastAsia="zh-CN"/>
        </w:rPr>
        <w:t>the theoretical p(x) could be amended as:</w:t>
      </w:r>
    </w:p>
    <w:p w14:paraId="47208F14" w14:textId="77777777" w:rsidR="00C57192" w:rsidRDefault="008C10CC" w:rsidP="00E6104D">
      <w:pPr>
        <w:pStyle w:val="a0"/>
        <w:spacing w:before="0" w:after="0" w:line="360" w:lineRule="auto"/>
        <w:ind w:firstLineChars="850" w:firstLine="2040"/>
        <w:jc w:val="right"/>
        <w:rPr>
          <w:rFonts w:cstheme="minorHAnsi"/>
          <w:lang w:eastAsia="zh-CN"/>
        </w:rPr>
      </w:pPr>
      <m:oMath>
        <m:r>
          <w:rPr>
            <w:rFonts w:ascii="Cambria Math" w:hAnsi="Cambria Math"/>
            <w:color w:val="000000" w:themeColor="text1"/>
            <w:kern w:val="24"/>
          </w:rPr>
          <m:t>p</m:t>
        </m:r>
        <m:d>
          <m:dPr>
            <m:ctrlPr>
              <w:rPr>
                <w:rFonts w:ascii="Cambria Math" w:hAnsi="Cambria Math"/>
                <w:i/>
                <w:color w:val="000000" w:themeColor="text1"/>
                <w:kern w:val="24"/>
              </w:rPr>
            </m:ctrlPr>
          </m:dPr>
          <m:e>
            <m:r>
              <w:rPr>
                <w:rFonts w:ascii="Cambria Math" w:hAnsi="Cambria Math"/>
                <w:color w:val="000000" w:themeColor="text1"/>
                <w:kern w:val="24"/>
              </w:rPr>
              <m:t>x</m:t>
            </m:r>
          </m:e>
        </m:d>
        <m:r>
          <w:rPr>
            <w:rFonts w:ascii="Cambria Math" w:hAnsi="Cambria Math"/>
            <w:color w:val="000000" w:themeColor="text1"/>
            <w:kern w:val="24"/>
          </w:rPr>
          <m:t>=</m:t>
        </m:r>
        <m:d>
          <m:dPr>
            <m:begChr m:val="{"/>
            <m:endChr m:val=""/>
            <m:ctrlPr>
              <w:rPr>
                <w:rFonts w:ascii="Cambria Math" w:hAnsi="Cambria Math"/>
                <w:i/>
                <w:iCs/>
                <w:color w:val="000000" w:themeColor="text1"/>
                <w:kern w:val="24"/>
              </w:rPr>
            </m:ctrlPr>
          </m:dPr>
          <m:e>
            <m:eqArr>
              <m:eqArrPr>
                <m:ctrlPr>
                  <w:rPr>
                    <w:rFonts w:ascii="Cambria Math" w:hAnsi="Cambria Math"/>
                    <w:i/>
                    <w:iCs/>
                    <w:color w:val="000000" w:themeColor="text1"/>
                    <w:kern w:val="24"/>
                  </w:rPr>
                </m:ctrlPr>
              </m:eqArrPr>
              <m:e>
                <m:r>
                  <w:rPr>
                    <w:rFonts w:ascii="Cambria Math" w:hAnsi="Cambria Math"/>
                    <w:color w:val="000000" w:themeColor="text1"/>
                    <w:kern w:val="24"/>
                  </w:rPr>
                  <m:t>1-2α,</m:t>
                </m:r>
                <m:d>
                  <m:dPr>
                    <m:begChr m:val="|"/>
                    <m:endChr m:val="|"/>
                    <m:ctrlPr>
                      <w:rPr>
                        <w:rFonts w:ascii="Cambria Math" w:hAnsi="Cambria Math"/>
                        <w:i/>
                        <w:iCs/>
                        <w:color w:val="000000" w:themeColor="text1"/>
                        <w:kern w:val="24"/>
                      </w:rPr>
                    </m:ctrlPr>
                  </m:dPr>
                  <m:e>
                    <m:r>
                      <w:rPr>
                        <w:rFonts w:ascii="Cambria Math" w:hAnsi="Cambria Math"/>
                        <w:color w:val="000000" w:themeColor="text1"/>
                        <w:kern w:val="24"/>
                      </w:rPr>
                      <m:t>x</m:t>
                    </m:r>
                  </m:e>
                </m:d>
                <m:r>
                  <w:rPr>
                    <w:rFonts w:ascii="Cambria Math" w:hAnsi="Cambria Math"/>
                    <w:color w:val="000000" w:themeColor="text1"/>
                    <w:kern w:val="24"/>
                  </w:rPr>
                  <m:t>≤0.5pix</m:t>
                </m:r>
              </m:e>
              <m:e>
                <m:r>
                  <w:rPr>
                    <w:rFonts w:ascii="Cambria Math" w:hAnsi="Cambria Math"/>
                    <w:color w:val="000000" w:themeColor="text1"/>
                    <w:kern w:val="24"/>
                  </w:rPr>
                  <m:t>α,0.5pix&lt;</m:t>
                </m:r>
                <m:d>
                  <m:dPr>
                    <m:begChr m:val="|"/>
                    <m:endChr m:val="|"/>
                    <m:ctrlPr>
                      <w:rPr>
                        <w:rFonts w:ascii="Cambria Math" w:hAnsi="Cambria Math"/>
                        <w:i/>
                        <w:iCs/>
                        <w:color w:val="000000" w:themeColor="text1"/>
                        <w:kern w:val="24"/>
                      </w:rPr>
                    </m:ctrlPr>
                  </m:dPr>
                  <m:e>
                    <m:r>
                      <w:rPr>
                        <w:rFonts w:ascii="Cambria Math" w:hAnsi="Cambria Math"/>
                        <w:color w:val="000000" w:themeColor="text1"/>
                        <w:kern w:val="24"/>
                      </w:rPr>
                      <m:t>x</m:t>
                    </m:r>
                  </m:e>
                </m:d>
                <m:r>
                  <w:rPr>
                    <w:rFonts w:ascii="Cambria Math" w:hAnsi="Cambria Math"/>
                    <w:color w:val="000000" w:themeColor="text1"/>
                    <w:kern w:val="24"/>
                  </w:rPr>
                  <m:t>&lt;1.5pix</m:t>
                </m:r>
              </m:e>
              <m:e>
                <m:r>
                  <w:rPr>
                    <w:rFonts w:ascii="Cambria Math" w:hAnsi="Cambria Math"/>
                    <w:color w:val="000000" w:themeColor="text1"/>
                    <w:kern w:val="24"/>
                  </w:rPr>
                  <m:t>0,</m:t>
                </m:r>
                <m:d>
                  <m:dPr>
                    <m:begChr m:val="|"/>
                    <m:endChr m:val="|"/>
                    <m:ctrlPr>
                      <w:rPr>
                        <w:rFonts w:ascii="Cambria Math" w:hAnsi="Cambria Math"/>
                        <w:i/>
                        <w:iCs/>
                        <w:color w:val="000000" w:themeColor="text1"/>
                        <w:kern w:val="24"/>
                      </w:rPr>
                    </m:ctrlPr>
                  </m:dPr>
                  <m:e>
                    <m:r>
                      <w:rPr>
                        <w:rFonts w:ascii="Cambria Math" w:hAnsi="Cambria Math"/>
                        <w:color w:val="000000" w:themeColor="text1"/>
                        <w:kern w:val="24"/>
                      </w:rPr>
                      <m:t>x</m:t>
                    </m:r>
                  </m:e>
                </m:d>
                <m:r>
                  <w:rPr>
                    <w:rFonts w:ascii="Cambria Math" w:hAnsi="Cambria Math"/>
                    <w:color w:val="000000" w:themeColor="text1"/>
                    <w:kern w:val="24"/>
                  </w:rPr>
                  <m:t>≥1.5pix</m:t>
                </m:r>
              </m:e>
            </m:eqArr>
          </m:e>
        </m:d>
      </m:oMath>
      <w:r>
        <w:rPr>
          <w:rFonts w:ascii="Times New Roman" w:hAnsi="Times New Roman"/>
          <w:szCs w:val="21"/>
        </w:rPr>
        <w:tab/>
      </w:r>
      <w:r>
        <w:rPr>
          <w:rFonts w:ascii="Times New Roman" w:hAnsi="Times New Roman"/>
          <w:szCs w:val="21"/>
        </w:rPr>
        <w:tab/>
      </w:r>
      <w:r>
        <w:rPr>
          <w:rFonts w:ascii="Times New Roman" w:hAnsi="Times New Roman"/>
          <w:szCs w:val="21"/>
        </w:rPr>
        <w:tab/>
        <w:t>(equation 5)</w:t>
      </w:r>
    </w:p>
    <w:p w14:paraId="471DC86F" w14:textId="77777777" w:rsidR="00F6343F" w:rsidRDefault="00F6343F" w:rsidP="00F6343F">
      <w:pPr>
        <w:pStyle w:val="a0"/>
        <w:spacing w:before="0" w:after="0" w:line="360" w:lineRule="auto"/>
        <w:jc w:val="both"/>
        <w:rPr>
          <w:rFonts w:cstheme="minorHAnsi"/>
          <w:lang w:eastAsia="zh-CN"/>
        </w:rPr>
      </w:pPr>
      <w:r>
        <w:rPr>
          <w:rFonts w:cstheme="minorHAnsi"/>
          <w:lang w:eastAsia="zh-CN"/>
        </w:rPr>
        <w:t xml:space="preserve">The theoretical modulation transfer function (MTF) </w:t>
      </w:r>
      <w:r w:rsidR="00AB4705">
        <w:rPr>
          <w:rFonts w:cstheme="minorHAnsi"/>
          <w:lang w:eastAsia="zh-CN"/>
        </w:rPr>
        <w:t xml:space="preserve">considering charge diffusion effect </w:t>
      </w:r>
      <w:r>
        <w:rPr>
          <w:rFonts w:cstheme="minorHAnsi"/>
          <w:lang w:eastAsia="zh-CN"/>
        </w:rPr>
        <w:t>could be amended as:</w:t>
      </w:r>
    </w:p>
    <w:p w14:paraId="5C9F36D2" w14:textId="77777777" w:rsidR="00736410" w:rsidRPr="00E6104D" w:rsidRDefault="00AB4705" w:rsidP="00AB4705">
      <w:pPr>
        <w:pStyle w:val="a0"/>
        <w:spacing w:before="0" w:after="0" w:line="360" w:lineRule="auto"/>
        <w:jc w:val="right"/>
        <w:rPr>
          <w:rFonts w:cstheme="minorHAnsi"/>
          <w:sz w:val="21"/>
        </w:rPr>
      </w:pPr>
      <m:oMathPara>
        <m:oMath>
          <m:r>
            <m:rPr>
              <m:sty m:val="p"/>
            </m:rPr>
            <w:rPr>
              <w:rFonts w:ascii="Cambria Math" w:hAnsi="Cambria Math" w:cs="Times New Roman"/>
              <w:color w:val="000000" w:themeColor="text1"/>
              <w:kern w:val="24"/>
              <w:sz w:val="21"/>
            </w:rPr>
            <m:t>MTF</m:t>
          </m:r>
          <m:d>
            <m:dPr>
              <m:ctrlPr>
                <w:rPr>
                  <w:rFonts w:ascii="Cambria Math" w:hAnsi="Cambria Math" w:cs="Times New Roman"/>
                  <w:color w:val="000000" w:themeColor="text1"/>
                  <w:kern w:val="24"/>
                  <w:sz w:val="21"/>
                </w:rPr>
              </m:ctrlPr>
            </m:dPr>
            <m:e>
              <m:r>
                <m:rPr>
                  <m:sty m:val="p"/>
                </m:rPr>
                <w:rPr>
                  <w:rFonts w:ascii="Cambria Math" w:hAnsi="Cambria Math" w:cs="Times New Roman"/>
                  <w:color w:val="000000" w:themeColor="text1"/>
                  <w:kern w:val="24"/>
                  <w:sz w:val="21"/>
                </w:rPr>
                <m:t>ν</m:t>
              </m:r>
            </m:e>
          </m:d>
          <m:r>
            <m:rPr>
              <m:sty m:val="p"/>
            </m:rPr>
            <w:rPr>
              <w:rFonts w:ascii="Cambria Math" w:hAnsi="Cambria Math" w:cs="Times New Roman"/>
              <w:color w:val="000000" w:themeColor="text1"/>
              <w:kern w:val="24"/>
              <w:sz w:val="21"/>
            </w:rPr>
            <m:t>=</m:t>
          </m:r>
          <m:d>
            <m:dPr>
              <m:begChr m:val="|"/>
              <m:endChr m:val="|"/>
              <m:ctrlPr>
                <w:rPr>
                  <w:rFonts w:ascii="Cambria Math" w:hAnsi="Cambria Math" w:cs="Times New Roman"/>
                  <w:sz w:val="21"/>
                </w:rPr>
              </m:ctrlPr>
            </m:dPr>
            <m:e>
              <m:r>
                <m:rPr>
                  <m:scr m:val="script"/>
                  <m:sty m:val="p"/>
                </m:rPr>
                <w:rPr>
                  <w:rFonts w:ascii="Cambria Math" w:hAnsi="Cambria Math" w:cs="Times New Roman"/>
                  <w:sz w:val="21"/>
                </w:rPr>
                <m:t>F</m:t>
              </m:r>
              <m:d>
                <m:dPr>
                  <m:begChr m:val="{"/>
                  <m:endChr m:val="}"/>
                  <m:ctrlPr>
                    <w:rPr>
                      <w:rFonts w:ascii="Cambria Math" w:hAnsi="Cambria Math" w:cs="Times New Roman"/>
                      <w:sz w:val="21"/>
                    </w:rPr>
                  </m:ctrlPr>
                </m:dPr>
                <m:e>
                  <m:r>
                    <m:rPr>
                      <m:sty m:val="p"/>
                    </m:rPr>
                    <w:rPr>
                      <w:rFonts w:ascii="Cambria Math" w:hAnsi="Cambria Math" w:cs="Times New Roman"/>
                      <w:sz w:val="21"/>
                    </w:rPr>
                    <m:t>p</m:t>
                  </m:r>
                  <m:d>
                    <m:dPr>
                      <m:ctrlPr>
                        <w:rPr>
                          <w:rFonts w:ascii="Cambria Math" w:hAnsi="Cambria Math" w:cs="Times New Roman"/>
                          <w:sz w:val="21"/>
                        </w:rPr>
                      </m:ctrlPr>
                    </m:dPr>
                    <m:e>
                      <m:r>
                        <m:rPr>
                          <m:sty m:val="p"/>
                        </m:rPr>
                        <w:rPr>
                          <w:rFonts w:ascii="Cambria Math" w:hAnsi="Cambria Math" w:cs="Times New Roman"/>
                          <w:sz w:val="21"/>
                        </w:rPr>
                        <m:t>x</m:t>
                      </m:r>
                    </m:e>
                  </m:d>
                </m:e>
              </m:d>
            </m:e>
          </m:d>
          <m:r>
            <w:rPr>
              <w:rFonts w:ascii="Cambria Math" w:hAnsi="Cambria Math" w:cs="Times New Roman"/>
              <w:sz w:val="21"/>
            </w:rPr>
            <m:t>=</m:t>
          </m:r>
          <m:nary>
            <m:naryPr>
              <m:limLoc m:val="subSup"/>
              <m:ctrlPr>
                <w:rPr>
                  <w:rFonts w:ascii="Cambria Math" w:hAnsi="Cambria Math" w:cs="Times New Roman"/>
                  <w:i/>
                  <w:sz w:val="21"/>
                </w:rPr>
              </m:ctrlPr>
            </m:naryPr>
            <m:sub>
              <m:r>
                <w:rPr>
                  <w:rFonts w:ascii="Cambria Math" w:hAnsi="Cambria Math" w:cs="Times New Roman"/>
                  <w:sz w:val="21"/>
                </w:rPr>
                <m:t>-1.5pix</m:t>
              </m:r>
            </m:sub>
            <m:sup>
              <m:r>
                <w:rPr>
                  <w:rFonts w:ascii="Cambria Math" w:hAnsi="Cambria Math" w:cs="Times New Roman"/>
                  <w:sz w:val="21"/>
                </w:rPr>
                <m:t>-0.5pix</m:t>
              </m:r>
            </m:sup>
            <m:e>
              <m:r>
                <w:rPr>
                  <w:rFonts w:ascii="Cambria Math" w:hAnsi="Cambria Math" w:cs="Times New Roman"/>
                  <w:sz w:val="21"/>
                </w:rPr>
                <m:t>α</m:t>
              </m:r>
              <m:sSup>
                <m:sSupPr>
                  <m:ctrlPr>
                    <w:rPr>
                      <w:rFonts w:ascii="Cambria Math" w:hAnsi="Cambria Math" w:cs="Times New Roman"/>
                      <w:i/>
                      <w:sz w:val="21"/>
                    </w:rPr>
                  </m:ctrlPr>
                </m:sSupPr>
                <m:e>
                  <m:r>
                    <w:rPr>
                      <w:rFonts w:ascii="Cambria Math" w:hAnsi="Cambria Math" w:cs="Times New Roman"/>
                      <w:sz w:val="21"/>
                    </w:rPr>
                    <m:t>e</m:t>
                  </m:r>
                </m:e>
                <m:sup>
                  <m:r>
                    <w:rPr>
                      <w:rFonts w:ascii="Cambria Math" w:hAnsi="Cambria Math" w:cs="Times New Roman"/>
                      <w:sz w:val="21"/>
                    </w:rPr>
                    <m:t>-i2π</m:t>
                  </m:r>
                  <m:r>
                    <m:rPr>
                      <m:sty m:val="p"/>
                    </m:rPr>
                    <w:rPr>
                      <w:rFonts w:ascii="Cambria Math" w:hAnsi="Cambria Math" w:cs="Times New Roman"/>
                      <w:color w:val="000000" w:themeColor="text1"/>
                      <w:kern w:val="24"/>
                      <w:sz w:val="21"/>
                    </w:rPr>
                    <m:t>νx</m:t>
                  </m:r>
                </m:sup>
              </m:sSup>
              <m:r>
                <w:rPr>
                  <w:rFonts w:ascii="Cambria Math" w:hAnsi="Cambria Math" w:cs="Times New Roman"/>
                  <w:sz w:val="21"/>
                </w:rPr>
                <m:t>dx</m:t>
              </m:r>
            </m:e>
          </m:nary>
          <m:r>
            <m:rPr>
              <m:sty m:val="p"/>
            </m:rPr>
            <w:rPr>
              <w:rFonts w:ascii="Cambria Math" w:hAnsi="Cambria Math" w:cstheme="minorHAnsi"/>
              <w:sz w:val="21"/>
            </w:rPr>
            <m:t>+</m:t>
          </m:r>
          <m:nary>
            <m:naryPr>
              <m:limLoc m:val="subSup"/>
              <m:ctrlPr>
                <w:rPr>
                  <w:rFonts w:ascii="Cambria Math" w:hAnsi="Cambria Math" w:cs="Times New Roman"/>
                  <w:i/>
                  <w:sz w:val="21"/>
                </w:rPr>
              </m:ctrlPr>
            </m:naryPr>
            <m:sub>
              <m:r>
                <w:rPr>
                  <w:rFonts w:ascii="Cambria Math" w:hAnsi="Cambria Math" w:cs="Times New Roman"/>
                  <w:sz w:val="21"/>
                </w:rPr>
                <m:t>0.5pix</m:t>
              </m:r>
            </m:sub>
            <m:sup>
              <m:r>
                <w:rPr>
                  <w:rFonts w:ascii="Cambria Math" w:hAnsi="Cambria Math" w:cs="Times New Roman"/>
                  <w:sz w:val="21"/>
                </w:rPr>
                <m:t>1.5pix</m:t>
              </m:r>
            </m:sup>
            <m:e>
              <m:r>
                <w:rPr>
                  <w:rFonts w:ascii="Cambria Math" w:hAnsi="Cambria Math" w:cs="Times New Roman"/>
                  <w:sz w:val="21"/>
                </w:rPr>
                <m:t>α</m:t>
              </m:r>
              <m:sSup>
                <m:sSupPr>
                  <m:ctrlPr>
                    <w:rPr>
                      <w:rFonts w:ascii="Cambria Math" w:hAnsi="Cambria Math" w:cs="Times New Roman"/>
                      <w:i/>
                      <w:sz w:val="21"/>
                    </w:rPr>
                  </m:ctrlPr>
                </m:sSupPr>
                <m:e>
                  <m:r>
                    <w:rPr>
                      <w:rFonts w:ascii="Cambria Math" w:hAnsi="Cambria Math" w:cs="Times New Roman"/>
                      <w:sz w:val="21"/>
                    </w:rPr>
                    <m:t>e</m:t>
                  </m:r>
                </m:e>
                <m:sup>
                  <m:r>
                    <w:rPr>
                      <w:rFonts w:ascii="Cambria Math" w:hAnsi="Cambria Math" w:cs="Times New Roman"/>
                      <w:sz w:val="21"/>
                    </w:rPr>
                    <m:t>-i2π</m:t>
                  </m:r>
                  <m:r>
                    <m:rPr>
                      <m:sty m:val="p"/>
                    </m:rPr>
                    <w:rPr>
                      <w:rFonts w:ascii="Cambria Math" w:hAnsi="Cambria Math" w:cs="Times New Roman"/>
                      <w:color w:val="000000" w:themeColor="text1"/>
                      <w:kern w:val="24"/>
                      <w:sz w:val="21"/>
                    </w:rPr>
                    <m:t>νx</m:t>
                  </m:r>
                </m:sup>
              </m:sSup>
              <m:r>
                <w:rPr>
                  <w:rFonts w:ascii="Cambria Math" w:hAnsi="Cambria Math" w:cs="Times New Roman"/>
                  <w:sz w:val="21"/>
                </w:rPr>
                <m:t>dx</m:t>
              </m:r>
            </m:e>
          </m:nary>
          <m:r>
            <w:rPr>
              <w:rFonts w:ascii="Cambria Math" w:hAnsi="Cambria Math" w:cs="Times New Roman"/>
              <w:sz w:val="21"/>
            </w:rPr>
            <m:t>+</m:t>
          </m:r>
          <m:nary>
            <m:naryPr>
              <m:limLoc m:val="subSup"/>
              <m:ctrlPr>
                <w:rPr>
                  <w:rFonts w:ascii="Cambria Math" w:hAnsi="Cambria Math" w:cs="Times New Roman"/>
                  <w:i/>
                  <w:sz w:val="21"/>
                </w:rPr>
              </m:ctrlPr>
            </m:naryPr>
            <m:sub>
              <m:r>
                <w:rPr>
                  <w:rFonts w:ascii="Cambria Math" w:hAnsi="Cambria Math" w:cs="Times New Roman"/>
                  <w:sz w:val="21"/>
                </w:rPr>
                <m:t>-0.5pix</m:t>
              </m:r>
            </m:sub>
            <m:sup>
              <m:r>
                <w:rPr>
                  <w:rFonts w:ascii="Cambria Math" w:hAnsi="Cambria Math" w:cs="Times New Roman"/>
                  <w:sz w:val="21"/>
                </w:rPr>
                <m:t>0.5pix</m:t>
              </m:r>
            </m:sup>
            <m:e>
              <m:r>
                <w:rPr>
                  <w:rFonts w:ascii="Cambria Math" w:hAnsi="Cambria Math" w:cs="Times New Roman"/>
                  <w:sz w:val="21"/>
                </w:rPr>
                <m:t>(1-2α)</m:t>
              </m:r>
              <m:sSup>
                <m:sSupPr>
                  <m:ctrlPr>
                    <w:rPr>
                      <w:rFonts w:ascii="Cambria Math" w:hAnsi="Cambria Math" w:cs="Times New Roman"/>
                      <w:i/>
                      <w:sz w:val="21"/>
                    </w:rPr>
                  </m:ctrlPr>
                </m:sSupPr>
                <m:e>
                  <m:r>
                    <w:rPr>
                      <w:rFonts w:ascii="Cambria Math" w:hAnsi="Cambria Math" w:cs="Times New Roman"/>
                      <w:sz w:val="21"/>
                    </w:rPr>
                    <m:t>e</m:t>
                  </m:r>
                </m:e>
                <m:sup>
                  <m:r>
                    <w:rPr>
                      <w:rFonts w:ascii="Cambria Math" w:hAnsi="Cambria Math" w:cs="Times New Roman"/>
                      <w:sz w:val="21"/>
                    </w:rPr>
                    <m:t>-i2π</m:t>
                  </m:r>
                  <m:r>
                    <m:rPr>
                      <m:sty m:val="p"/>
                    </m:rPr>
                    <w:rPr>
                      <w:rFonts w:ascii="Cambria Math" w:hAnsi="Cambria Math" w:cs="Times New Roman"/>
                      <w:color w:val="000000" w:themeColor="text1"/>
                      <w:kern w:val="24"/>
                      <w:sz w:val="21"/>
                    </w:rPr>
                    <m:t>νx</m:t>
                  </m:r>
                </m:sup>
              </m:sSup>
              <m:r>
                <w:rPr>
                  <w:rFonts w:ascii="Cambria Math" w:hAnsi="Cambria Math" w:cs="Times New Roman"/>
                  <w:sz w:val="21"/>
                </w:rPr>
                <m:t>dx</m:t>
              </m:r>
            </m:e>
          </m:nary>
        </m:oMath>
      </m:oMathPara>
    </w:p>
    <w:p w14:paraId="6306F0BA" w14:textId="77777777" w:rsidR="002357BD" w:rsidRPr="00E6104D" w:rsidRDefault="002357BD" w:rsidP="00AB4705">
      <w:pPr>
        <w:pStyle w:val="a0"/>
        <w:spacing w:before="0" w:after="0" w:line="360" w:lineRule="auto"/>
        <w:jc w:val="right"/>
        <w:rPr>
          <w:rFonts w:cstheme="minorHAnsi"/>
          <w:sz w:val="21"/>
          <w:lang w:eastAsia="zh-CN"/>
        </w:rPr>
      </w:pPr>
      <m:oMathPara>
        <m:oMath>
          <m:r>
            <m:rPr>
              <m:sty m:val="p"/>
            </m:rPr>
            <w:rPr>
              <w:rFonts w:ascii="Cambria Math" w:hAnsi="Cambria Math" w:cstheme="minorHAnsi"/>
              <w:sz w:val="21"/>
            </w:rPr>
            <m:t>=</m:t>
          </m:r>
          <m:d>
            <m:dPr>
              <m:begChr m:val="["/>
              <m:endChr m:val="]"/>
              <m:ctrlPr>
                <w:rPr>
                  <w:rFonts w:ascii="Cambria Math" w:hAnsi="Cambria Math" w:cstheme="minorHAnsi"/>
                  <w:sz w:val="21"/>
                </w:rPr>
              </m:ctrlPr>
            </m:dPr>
            <m:e>
              <m:f>
                <m:fPr>
                  <m:ctrlPr>
                    <w:rPr>
                      <w:rFonts w:ascii="Cambria Math" w:hAnsi="Cambria Math" w:cstheme="minorHAnsi"/>
                      <w:i/>
                      <w:sz w:val="21"/>
                    </w:rPr>
                  </m:ctrlPr>
                </m:fPr>
                <m:num>
                  <m:r>
                    <w:rPr>
                      <w:rFonts w:ascii="Cambria Math" w:hAnsi="Cambria Math" w:cstheme="minorHAnsi"/>
                      <w:sz w:val="21"/>
                    </w:rPr>
                    <m:t>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r>
                <w:rPr>
                  <w:rFonts w:ascii="Cambria Math" w:hAnsi="Cambria Math" w:cstheme="minorHAnsi"/>
                  <w:sz w:val="21"/>
                </w:rPr>
                <m:t>-</m:t>
              </m:r>
              <m:f>
                <m:fPr>
                  <m:ctrlPr>
                    <w:rPr>
                      <w:rFonts w:ascii="Cambria Math" w:hAnsi="Cambria Math" w:cstheme="minorHAnsi"/>
                      <w:i/>
                      <w:sz w:val="21"/>
                    </w:rPr>
                  </m:ctrlPr>
                </m:fPr>
                <m:num>
                  <m:r>
                    <w:rPr>
                      <w:rFonts w:ascii="Cambria Math" w:hAnsi="Cambria Math" w:cstheme="minorHAnsi"/>
                      <w:sz w:val="21"/>
                    </w:rPr>
                    <m:t>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i3</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e>
          </m:d>
          <m:r>
            <m:rPr>
              <m:sty m:val="p"/>
            </m:rPr>
            <w:rPr>
              <w:rFonts w:ascii="Cambria Math" w:hAnsi="Cambria Math" w:cstheme="minorHAnsi"/>
              <w:sz w:val="21"/>
              <w:lang w:eastAsia="zh-CN"/>
            </w:rPr>
            <m:t>+</m:t>
          </m:r>
          <m:d>
            <m:dPr>
              <m:begChr m:val="["/>
              <m:endChr m:val="]"/>
              <m:ctrlPr>
                <w:rPr>
                  <w:rFonts w:ascii="Cambria Math" w:hAnsi="Cambria Math" w:cstheme="minorHAnsi"/>
                  <w:sz w:val="21"/>
                </w:rPr>
              </m:ctrlPr>
            </m:dPr>
            <m:e>
              <m:f>
                <m:fPr>
                  <m:ctrlPr>
                    <w:rPr>
                      <w:rFonts w:ascii="Cambria Math" w:hAnsi="Cambria Math" w:cstheme="minorHAnsi"/>
                      <w:i/>
                      <w:sz w:val="21"/>
                    </w:rPr>
                  </m:ctrlPr>
                </m:fPr>
                <m:num>
                  <m:r>
                    <w:rPr>
                      <w:rFonts w:ascii="Cambria Math" w:hAnsi="Cambria Math" w:cstheme="minorHAnsi"/>
                      <w:sz w:val="21"/>
                    </w:rPr>
                    <m:t>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-i3</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r>
                <w:rPr>
                  <w:rFonts w:ascii="Cambria Math" w:hAnsi="Cambria Math" w:cstheme="minorHAnsi"/>
                  <w:sz w:val="21"/>
                </w:rPr>
                <m:t>-</m:t>
              </m:r>
              <m:f>
                <m:fPr>
                  <m:ctrlPr>
                    <w:rPr>
                      <w:rFonts w:ascii="Cambria Math" w:hAnsi="Cambria Math" w:cstheme="minorHAnsi"/>
                      <w:i/>
                      <w:sz w:val="21"/>
                    </w:rPr>
                  </m:ctrlPr>
                </m:fPr>
                <m:num>
                  <m:r>
                    <w:rPr>
                      <w:rFonts w:ascii="Cambria Math" w:hAnsi="Cambria Math" w:cstheme="minorHAnsi"/>
                      <w:sz w:val="21"/>
                    </w:rPr>
                    <m:t>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e>
          </m:d>
          <m:r>
            <m:rPr>
              <m:sty m:val="p"/>
            </m:rPr>
            <w:rPr>
              <w:rFonts w:ascii="Cambria Math" w:hAnsi="Cambria Math" w:cstheme="minorHAnsi"/>
              <w:sz w:val="21"/>
              <w:lang w:eastAsia="zh-CN"/>
            </w:rPr>
            <m:t>+</m:t>
          </m:r>
          <m:d>
            <m:dPr>
              <m:begChr m:val="["/>
              <m:endChr m:val="]"/>
              <m:ctrlPr>
                <w:rPr>
                  <w:rFonts w:ascii="Cambria Math" w:hAnsi="Cambria Math" w:cstheme="minorHAnsi"/>
                  <w:sz w:val="21"/>
                </w:rPr>
              </m:ctrlPr>
            </m:dPr>
            <m:e>
              <m:f>
                <m:fPr>
                  <m:ctrlPr>
                    <w:rPr>
                      <w:rFonts w:ascii="Cambria Math" w:hAnsi="Cambria Math" w:cstheme="minorHAnsi"/>
                      <w:i/>
                      <w:sz w:val="21"/>
                    </w:rPr>
                  </m:ctrlPr>
                </m:fPr>
                <m:num>
                  <m:r>
                    <w:rPr>
                      <w:rFonts w:ascii="Cambria Math" w:hAnsi="Cambria Math" w:cstheme="minorHAnsi"/>
                      <w:sz w:val="21"/>
                    </w:rPr>
                    <m:t>(1-2α)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r>
                <w:rPr>
                  <w:rFonts w:ascii="Cambria Math" w:hAnsi="Cambria Math" w:cstheme="minorHAnsi"/>
                  <w:sz w:val="21"/>
                </w:rPr>
                <m:t>-</m:t>
              </m:r>
              <m:f>
                <m:fPr>
                  <m:ctrlPr>
                    <w:rPr>
                      <w:rFonts w:ascii="Cambria Math" w:hAnsi="Cambria Math" w:cstheme="minorHAnsi"/>
                      <w:i/>
                      <w:sz w:val="21"/>
                    </w:rPr>
                  </m:ctrlPr>
                </m:fPr>
                <m:num>
                  <m:r>
                    <w:rPr>
                      <w:rFonts w:ascii="Cambria Math" w:hAnsi="Cambria Math" w:cstheme="minorHAnsi"/>
                      <w:sz w:val="21"/>
                    </w:rPr>
                    <m:t>(1-2α)</m:t>
                  </m:r>
                  <m:sSup>
                    <m:sSupPr>
                      <m:ctrlPr>
                        <w:rPr>
                          <w:rFonts w:ascii="Cambria Math" w:hAnsi="Cambria Math" w:cstheme="minorHAnsi"/>
                          <w:i/>
                          <w:sz w:val="21"/>
                        </w:rPr>
                      </m:ctrlPr>
                    </m:sSupPr>
                    <m:e>
                      <m:r>
                        <w:rPr>
                          <w:rFonts w:ascii="Cambria Math" w:hAnsi="Cambria Math" w:cstheme="minorHAnsi"/>
                          <w:sz w:val="21"/>
                        </w:rPr>
                        <m:t>e</m:t>
                      </m:r>
                    </m:e>
                    <m:sup>
                      <m:r>
                        <w:rPr>
                          <w:rFonts w:ascii="Cambria Math" w:hAnsi="Cambria Math" w:cstheme="minorHAnsi"/>
                          <w:sz w:val="21"/>
                        </w:rPr>
                        <m:t>i</m:t>
                      </m:r>
                      <m:r>
                        <w:rPr>
                          <w:rFonts w:ascii="Cambria Math" w:hAnsi="Cambria Math" w:cs="Times New Roman"/>
                          <w:sz w:val="21"/>
                        </w:rPr>
                        <m:t>π</m:t>
                      </m:r>
                      <m:r>
                        <m:rPr>
                          <m:sty m:val="p"/>
                        </m:rPr>
                        <w:rPr>
                          <w:rFonts w:ascii="Cambria Math" w:hAnsi="Cambria Math" w:cs="Times New Roman"/>
                          <w:color w:val="000000" w:themeColor="text1"/>
                          <w:kern w:val="24"/>
                          <w:sz w:val="21"/>
                        </w:rPr>
                        <m:t>ν</m:t>
                      </m:r>
                    </m:sup>
                  </m:sSup>
                </m:num>
                <m:den>
                  <m:r>
                    <w:rPr>
                      <w:rFonts w:ascii="Cambria Math" w:hAnsi="Cambria Math" w:cstheme="minorHAnsi"/>
                      <w:sz w:val="21"/>
                    </w:rPr>
                    <m:t>-i2</m:t>
                  </m:r>
                  <m:r>
                    <w:rPr>
                      <w:rFonts w:ascii="Cambria Math" w:hAnsi="Cambria Math" w:cs="Times New Roman"/>
                      <w:sz w:val="21"/>
                    </w:rPr>
                    <m:t>π</m:t>
                  </m:r>
                  <m:r>
                    <m:rPr>
                      <m:sty m:val="p"/>
                    </m:rPr>
                    <w:rPr>
                      <w:rFonts w:ascii="Cambria Math" w:hAnsi="Cambria Math" w:cs="Times New Roman"/>
                      <w:color w:val="000000" w:themeColor="text1"/>
                      <w:kern w:val="24"/>
                      <w:sz w:val="21"/>
                    </w:rPr>
                    <m:t>ν</m:t>
                  </m:r>
                </m:den>
              </m:f>
            </m:e>
          </m:d>
        </m:oMath>
      </m:oMathPara>
    </w:p>
    <w:p w14:paraId="1C4DF2A1" w14:textId="77777777" w:rsidR="00F6343F" w:rsidRPr="00884CD1" w:rsidRDefault="0031487F" w:rsidP="00E6104D">
      <w:pPr>
        <w:pStyle w:val="a0"/>
        <w:spacing w:before="0" w:after="0" w:line="360" w:lineRule="auto"/>
        <w:jc w:val="right"/>
        <w:rPr>
          <w:rFonts w:cstheme="minorHAnsi"/>
          <w:lang w:eastAsia="zh-CN"/>
        </w:rPr>
      </w:pPr>
      <m:oMath>
        <m: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1-3α</m:t>
            </m:r>
          </m:e>
        </m:d>
        <m:f>
          <m:fPr>
            <m:ctrlPr>
              <w:rPr>
                <w:rFonts w:ascii="Cambria Math" w:hAnsi="Cambria Math" w:cs="Arial"/>
                <w:i/>
                <w:iCs/>
                <w:color w:val="000000" w:themeColor="text1"/>
                <w:kern w:val="24"/>
              </w:rPr>
            </m:ctrlPr>
          </m:fPr>
          <m:num>
            <m:func>
              <m:funcPr>
                <m:ctrlPr>
                  <w:rPr>
                    <w:rFonts w:ascii="Cambria Math" w:hAnsi="Cambria Math" w:cs="Arial"/>
                    <w:i/>
                    <w:iCs/>
                    <w:color w:val="000000" w:themeColor="text1"/>
                    <w:kern w:val="24"/>
                  </w:rPr>
                </m:ctrlPr>
              </m:funcPr>
              <m:fName>
                <m:r>
                  <m:rPr>
                    <m:sty m:val="p"/>
                  </m:rPr>
                  <w:rPr>
                    <w:rFonts w:ascii="Cambria Math" w:hAnsi="Cambria Math" w:cs="Arial"/>
                    <w:color w:val="000000" w:themeColor="text1"/>
                    <w:kern w:val="24"/>
                  </w:rPr>
                  <m:t>sin</m:t>
                </m:r>
              </m:fName>
              <m:e>
                <m:d>
                  <m:dPr>
                    <m:ctrlPr>
                      <w:rPr>
                        <w:rFonts w:ascii="Cambria Math" w:hAnsi="Cambria Math" w:cs="Arial"/>
                        <w:i/>
                        <w:iCs/>
                        <w:color w:val="000000" w:themeColor="text1"/>
                        <w:kern w:val="24"/>
                      </w:rPr>
                    </m:ctrlPr>
                  </m:dPr>
                  <m:e>
                    <m:r>
                      <m:rPr>
                        <m:sty m:val="p"/>
                      </m:rPr>
                      <w:rPr>
                        <w:rFonts w:ascii="Cambria Math" w:hAnsi="Cambria Math" w:cs="Times New Roman"/>
                        <w:color w:val="000000" w:themeColor="text1"/>
                        <w:kern w:val="24"/>
                      </w:rPr>
                      <m:t>πν</m:t>
                    </m:r>
                  </m:e>
                </m:d>
              </m:e>
            </m:func>
          </m:num>
          <m:den>
            <m:r>
              <m:rPr>
                <m:sty m:val="p"/>
              </m:rPr>
              <w:rPr>
                <w:rFonts w:ascii="Cambria Math" w:hAnsi="Cambria Math" w:cs="Times New Roman"/>
                <w:color w:val="000000" w:themeColor="text1"/>
                <w:kern w:val="24"/>
              </w:rPr>
              <m:t>πν</m:t>
            </m:r>
          </m:den>
        </m:f>
        <m:r>
          <w:rPr>
            <w:rFonts w:ascii="Cambria Math" w:hAnsi="Cambria Math" w:cs="Arial"/>
            <w:color w:val="000000" w:themeColor="text1"/>
            <w:kern w:val="24"/>
          </w:rPr>
          <m:t>+α</m:t>
        </m:r>
        <m:f>
          <m:fPr>
            <m:ctrlPr>
              <w:rPr>
                <w:rFonts w:ascii="Cambria Math" w:hAnsi="Cambria Math" w:cs="Arial"/>
                <w:i/>
                <w:iCs/>
                <w:color w:val="000000" w:themeColor="text1"/>
                <w:kern w:val="24"/>
              </w:rPr>
            </m:ctrlPr>
          </m:fPr>
          <m:num>
            <m:func>
              <m:funcPr>
                <m:ctrlPr>
                  <w:rPr>
                    <w:rFonts w:ascii="Cambria Math" w:hAnsi="Cambria Math" w:cs="Arial"/>
                    <w:i/>
                    <w:iCs/>
                    <w:color w:val="000000" w:themeColor="text1"/>
                    <w:kern w:val="24"/>
                  </w:rPr>
                </m:ctrlPr>
              </m:funcPr>
              <m:fName>
                <m:r>
                  <m:rPr>
                    <m:sty m:val="p"/>
                  </m:rPr>
                  <w:rPr>
                    <w:rFonts w:ascii="Cambria Math" w:hAnsi="Cambria Math" w:cs="Arial"/>
                    <w:color w:val="000000" w:themeColor="text1"/>
                    <w:kern w:val="24"/>
                  </w:rPr>
                  <m:t>sin</m:t>
                </m:r>
              </m:fName>
              <m:e>
                <m:d>
                  <m:dPr>
                    <m:ctrlPr>
                      <w:rPr>
                        <w:rFonts w:ascii="Cambria Math" w:hAnsi="Cambria Math" w:cs="Arial"/>
                        <w:i/>
                        <w:iCs/>
                        <w:color w:val="000000" w:themeColor="text1"/>
                        <w:kern w:val="24"/>
                      </w:rPr>
                    </m:ctrlPr>
                  </m:dPr>
                  <m:e>
                    <m:r>
                      <w:rPr>
                        <w:rFonts w:ascii="Cambria Math" w:hAnsi="Cambria Math" w:cs="Arial"/>
                        <w:color w:val="000000" w:themeColor="text1"/>
                        <w:kern w:val="24"/>
                      </w:rPr>
                      <m:t>3</m:t>
                    </m:r>
                    <m:r>
                      <m:rPr>
                        <m:sty m:val="p"/>
                      </m:rPr>
                      <w:rPr>
                        <w:rFonts w:ascii="Cambria Math" w:hAnsi="Cambria Math" w:cs="Times New Roman"/>
                        <w:color w:val="000000" w:themeColor="text1"/>
                        <w:kern w:val="24"/>
                      </w:rPr>
                      <m:t>πν</m:t>
                    </m:r>
                  </m:e>
                </m:d>
              </m:e>
            </m:func>
          </m:num>
          <m:den>
            <m:r>
              <m:rPr>
                <m:sty m:val="p"/>
              </m:rPr>
              <w:rPr>
                <w:rFonts w:ascii="Cambria Math" w:hAnsi="Cambria Math" w:cs="Times New Roman"/>
                <w:color w:val="000000" w:themeColor="text1"/>
                <w:kern w:val="24"/>
              </w:rPr>
              <m:t>πν</m:t>
            </m:r>
          </m:den>
        </m:f>
      </m:oMath>
      <w:r w:rsidR="00E6104D">
        <w:rPr>
          <w:iCs/>
          <w:color w:val="000000" w:themeColor="text1"/>
          <w:kern w:val="24"/>
        </w:rPr>
        <w:tab/>
      </w:r>
      <w:r w:rsidR="00E6104D">
        <w:rPr>
          <w:iCs/>
          <w:color w:val="000000" w:themeColor="text1"/>
          <w:kern w:val="24"/>
        </w:rPr>
        <w:tab/>
      </w:r>
      <w:r w:rsidR="00E6104D">
        <w:rPr>
          <w:iCs/>
          <w:color w:val="000000" w:themeColor="text1"/>
          <w:kern w:val="24"/>
        </w:rPr>
        <w:tab/>
      </w:r>
      <w:r w:rsidR="00E6104D">
        <w:rPr>
          <w:iCs/>
          <w:color w:val="000000" w:themeColor="text1"/>
          <w:kern w:val="24"/>
        </w:rPr>
        <w:tab/>
      </w:r>
      <w:r w:rsidR="00AB4705">
        <w:rPr>
          <w:iCs/>
          <w:color w:val="000000" w:themeColor="text1"/>
          <w:kern w:val="24"/>
        </w:rPr>
        <w:t>(equation 6)</w:t>
      </w:r>
    </w:p>
    <w:p w14:paraId="7561C2E8" w14:textId="77777777" w:rsidR="00C57192" w:rsidRDefault="00C57192" w:rsidP="007B2D8B">
      <w:pPr>
        <w:pStyle w:val="a0"/>
        <w:spacing w:before="0" w:after="0" w:line="360" w:lineRule="auto"/>
        <w:jc w:val="both"/>
        <w:rPr>
          <w:rFonts w:ascii="Times New Roman" w:hAnsi="Times New Roman"/>
        </w:rPr>
      </w:pPr>
    </w:p>
    <w:p w14:paraId="427F35DE" w14:textId="77777777" w:rsidR="003A3173" w:rsidRDefault="00B94004" w:rsidP="003A3173">
      <w:pPr>
        <w:pStyle w:val="a0"/>
        <w:spacing w:before="0" w:after="0" w:line="360" w:lineRule="auto"/>
        <w:jc w:val="both"/>
        <w:rPr>
          <w:rFonts w:ascii="Times New Roman" w:hAnsi="Times New Roman" w:cs="Times New Roman"/>
        </w:rPr>
      </w:pPr>
      <w:r>
        <w:rPr>
          <w:rFonts w:cstheme="minorHAnsi"/>
          <w:lang w:eastAsia="zh-CN"/>
        </w:rPr>
        <w:t>Equation 6 is the final state for the</w:t>
      </w:r>
      <w:r w:rsidR="00461BAD">
        <w:rPr>
          <w:rFonts w:cstheme="minorHAnsi"/>
          <w:lang w:eastAsia="zh-CN"/>
        </w:rPr>
        <w:t xml:space="preserve"> theoretical spatial resolution by considering the charge diffusion effect. In specific cases, the parameter </w:t>
      </w:r>
      <w:r w:rsidR="00461BAD">
        <w:rPr>
          <w:rFonts w:ascii="Times New Roman" w:hAnsi="Times New Roman" w:cs="Times New Roman"/>
        </w:rPr>
        <w:t>α has to be calculated according to the pixel size, electric field and film thickness, as shown in equation 4.</w:t>
      </w:r>
    </w:p>
    <w:p w14:paraId="25425B98" w14:textId="77777777" w:rsidR="006757CB" w:rsidRDefault="006757CB" w:rsidP="003A3173">
      <w:pPr>
        <w:pStyle w:val="a0"/>
        <w:spacing w:before="0" w:after="0" w:line="360" w:lineRule="auto"/>
        <w:jc w:val="both"/>
        <w:rPr>
          <w:rFonts w:cstheme="minorHAnsi"/>
          <w:lang w:eastAsia="zh-CN"/>
        </w:rPr>
      </w:pPr>
    </w:p>
    <w:p w14:paraId="7DC096CE" w14:textId="77777777" w:rsidR="00074F22" w:rsidRDefault="00074F22" w:rsidP="00074F22">
      <w:pPr>
        <w:pStyle w:val="a0"/>
        <w:spacing w:before="0" w:after="0" w:line="360" w:lineRule="auto"/>
        <w:jc w:val="both"/>
        <w:rPr>
          <w:rFonts w:ascii="Times New Roman" w:hAnsi="Times New Roman" w:cs="Times New Roman"/>
        </w:rPr>
      </w:pPr>
      <w:r>
        <w:rPr>
          <w:rFonts w:cstheme="minorHAnsi"/>
          <w:lang w:eastAsia="zh-CN"/>
        </w:rPr>
        <w:t xml:space="preserve">The parameter </w:t>
      </w:r>
      <w:r>
        <w:rPr>
          <w:rFonts w:ascii="Times New Roman" w:hAnsi="Times New Roman" w:cs="Times New Roman"/>
        </w:rPr>
        <w:t>α could be given as:</w:t>
      </w:r>
    </w:p>
    <w:p w14:paraId="60664CB4" w14:textId="77777777" w:rsidR="00074F22" w:rsidRDefault="00074F22" w:rsidP="00074F22">
      <w:pPr>
        <w:pStyle w:val="a0"/>
        <w:spacing w:before="0" w:after="0" w:line="360" w:lineRule="auto"/>
        <w:jc w:val="right"/>
        <w:rPr>
          <w:rFonts w:ascii="Times New Roman" w:hAnsi="Times New Roman" w:cs="Times New Roman"/>
        </w:rPr>
      </w:pPr>
      <m:oMath>
        <m:r>
          <w:rPr>
            <w:rFonts w:ascii="Cambria Math" w:hAnsi="Cambria Math"/>
            <w:color w:val="000000" w:themeColor="text1"/>
            <w:kern w:val="24"/>
          </w:rPr>
          <m:t>α=</m:t>
        </m:r>
        <m:f>
          <m:fPr>
            <m:ctrlPr>
              <w:rPr>
                <w:rFonts w:ascii="Cambria Math" w:hAnsi="Cambria Math"/>
                <w:i/>
                <w:iCs/>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p</m:t>
                </m:r>
              </m:e>
              <m:sub>
                <m:r>
                  <w:rPr>
                    <w:rFonts w:ascii="Cambria Math" w:hAnsi="Cambria Math"/>
                    <w:color w:val="000000" w:themeColor="text1"/>
                    <w:kern w:val="24"/>
                  </w:rPr>
                  <m:t>N</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p</m:t>
                </m:r>
              </m:e>
              <m:sub>
                <m:r>
                  <w:rPr>
                    <w:rFonts w:ascii="Cambria Math" w:hAnsi="Cambria Math"/>
                    <w:color w:val="000000" w:themeColor="text1"/>
                    <w:kern w:val="24"/>
                  </w:rPr>
                  <m:t>T</m:t>
                </m:r>
              </m:sub>
            </m:sSub>
            <m:r>
              <w:rPr>
                <w:rFonts w:ascii="Cambria Math" w:hAns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2p</m:t>
                </m:r>
              </m:e>
              <m:sub>
                <m:r>
                  <w:rPr>
                    <w:rFonts w:ascii="Cambria Math" w:hAnsi="Cambria Math"/>
                    <w:color w:val="000000" w:themeColor="text1"/>
                    <w:kern w:val="24"/>
                  </w:rPr>
                  <m:t>N</m:t>
                </m:r>
              </m:sub>
            </m:sSub>
          </m:den>
        </m:f>
      </m:oMath>
      <w:r>
        <w:rPr>
          <w:rFonts w:ascii="Times New Roman" w:hAnsi="Times New Roman" w:cs="Times New Roman"/>
          <w:iCs/>
          <w:color w:val="000000" w:themeColor="text1"/>
          <w:kern w:val="24"/>
        </w:rPr>
        <w:tab/>
      </w:r>
      <w:r w:rsidR="00DC308F">
        <w:rPr>
          <w:rFonts w:ascii="Times New Roman" w:hAnsi="Times New Roman" w:cs="Times New Roman"/>
          <w:iCs/>
          <w:color w:val="000000" w:themeColor="text1"/>
          <w:kern w:val="24"/>
        </w:rPr>
        <w:tab/>
      </w:r>
      <w:r>
        <w:rPr>
          <w:rFonts w:ascii="Times New Roman" w:hAnsi="Times New Roman" w:cs="Times New Roman"/>
          <w:iCs/>
          <w:color w:val="000000" w:themeColor="text1"/>
          <w:kern w:val="24"/>
        </w:rPr>
        <w:tab/>
      </w:r>
      <w:r>
        <w:rPr>
          <w:rFonts w:ascii="Times New Roman" w:hAnsi="Times New Roman" w:cs="Times New Roman"/>
          <w:iCs/>
          <w:color w:val="000000" w:themeColor="text1"/>
          <w:kern w:val="24"/>
        </w:rPr>
        <w:tab/>
        <w:t>(equation 7)</w:t>
      </w:r>
    </w:p>
    <w:p w14:paraId="4F997692" w14:textId="77777777" w:rsidR="00074F22" w:rsidRDefault="00074F22" w:rsidP="00074F22">
      <w:pPr>
        <w:pStyle w:val="a0"/>
        <w:spacing w:before="0" w:after="0" w:line="360" w:lineRule="auto"/>
        <w:jc w:val="both"/>
        <w:rPr>
          <w:rFonts w:cstheme="minorHAnsi"/>
          <w:lang w:eastAsia="zh-CN"/>
        </w:rPr>
      </w:pPr>
      <w:r>
        <w:rPr>
          <w:rFonts w:ascii="Times New Roman" w:hAnsi="Times New Roman" w:cs="Times New Roman"/>
          <w:iCs/>
          <w:color w:val="000000" w:themeColor="text1"/>
          <w:kern w:val="24"/>
          <w:lang w:eastAsia="zh-CN"/>
        </w:rPr>
        <w:t xml:space="preserve">where </w:t>
      </w:r>
      <w:proofErr w:type="spellStart"/>
      <w:r>
        <w:rPr>
          <w:rFonts w:ascii="Times New Roman" w:hAnsi="Times New Roman" w:cs="Times New Roman"/>
          <w:iCs/>
          <w:color w:val="000000" w:themeColor="text1"/>
          <w:kern w:val="24"/>
          <w:lang w:eastAsia="zh-CN"/>
        </w:rPr>
        <w:t>p</w:t>
      </w:r>
      <w:r w:rsidRPr="00E6104D">
        <w:rPr>
          <w:rFonts w:ascii="Times New Roman" w:hAnsi="Times New Roman" w:cs="Times New Roman"/>
          <w:iCs/>
          <w:color w:val="000000" w:themeColor="text1"/>
          <w:kern w:val="24"/>
          <w:vertAlign w:val="subscript"/>
          <w:lang w:eastAsia="zh-CN"/>
        </w:rPr>
        <w:t>T</w:t>
      </w:r>
      <w:proofErr w:type="spellEnd"/>
      <w:r>
        <w:rPr>
          <w:rFonts w:ascii="Times New Roman" w:hAnsi="Times New Roman" w:cs="Times New Roman"/>
          <w:iCs/>
          <w:color w:val="000000" w:themeColor="text1"/>
          <w:kern w:val="24"/>
          <w:lang w:eastAsia="zh-CN"/>
        </w:rPr>
        <w:t xml:space="preserve"> and </w:t>
      </w:r>
      <w:proofErr w:type="spellStart"/>
      <w:r>
        <w:rPr>
          <w:rFonts w:ascii="Times New Roman" w:hAnsi="Times New Roman" w:cs="Times New Roman"/>
          <w:iCs/>
          <w:color w:val="000000" w:themeColor="text1"/>
          <w:kern w:val="24"/>
          <w:lang w:eastAsia="zh-CN"/>
        </w:rPr>
        <w:t>p</w:t>
      </w:r>
      <w:r w:rsidRPr="00E6104D">
        <w:rPr>
          <w:rFonts w:ascii="Times New Roman" w:hAnsi="Times New Roman" w:cs="Times New Roman"/>
          <w:iCs/>
          <w:color w:val="000000" w:themeColor="text1"/>
          <w:kern w:val="24"/>
          <w:vertAlign w:val="subscript"/>
          <w:lang w:eastAsia="zh-CN"/>
        </w:rPr>
        <w:t>N</w:t>
      </w:r>
      <w:proofErr w:type="spellEnd"/>
      <w:r>
        <w:rPr>
          <w:rFonts w:ascii="Times New Roman" w:hAnsi="Times New Roman" w:cs="Times New Roman"/>
          <w:iCs/>
          <w:color w:val="000000" w:themeColor="text1"/>
          <w:kern w:val="24"/>
          <w:lang w:eastAsia="zh-CN"/>
        </w:rPr>
        <w:t xml:space="preserve"> is the response value of the target and neighboring pixels, respectively. </w:t>
      </w:r>
    </w:p>
    <w:p w14:paraId="4D66AF6E" w14:textId="77777777" w:rsidR="00074F22" w:rsidRDefault="00977750" w:rsidP="003A3173">
      <w:pPr>
        <w:pStyle w:val="a0"/>
        <w:spacing w:before="0" w:after="0" w:line="360" w:lineRule="auto"/>
        <w:jc w:val="both"/>
        <w:rPr>
          <w:rFonts w:ascii="Times New Roman" w:hAnsi="Times New Roman" w:cs="Times New Roman"/>
          <w:iCs/>
          <w:color w:val="000000" w:themeColor="text1"/>
          <w:kern w:val="24"/>
          <w:lang w:eastAsia="zh-CN"/>
        </w:rPr>
      </w:pPr>
      <w:r>
        <w:rPr>
          <w:rFonts w:cstheme="minorHAnsi" w:hint="eastAsia"/>
          <w:lang w:eastAsia="zh-CN"/>
        </w:rPr>
        <w:lastRenderedPageBreak/>
        <w:t>According</w:t>
      </w:r>
      <w:r>
        <w:rPr>
          <w:rFonts w:cstheme="minorHAnsi"/>
          <w:lang w:eastAsia="zh-CN"/>
        </w:rPr>
        <w:t xml:space="preserve"> to equation 4, </w:t>
      </w:r>
      <w:proofErr w:type="spellStart"/>
      <w:r>
        <w:rPr>
          <w:rFonts w:ascii="Times New Roman" w:hAnsi="Times New Roman" w:cs="Times New Roman"/>
          <w:iCs/>
          <w:color w:val="000000" w:themeColor="text1"/>
          <w:kern w:val="24"/>
          <w:lang w:eastAsia="zh-CN"/>
        </w:rPr>
        <w:t>p</w:t>
      </w:r>
      <w:r w:rsidRPr="00CA1273">
        <w:rPr>
          <w:rFonts w:ascii="Times New Roman" w:hAnsi="Times New Roman" w:cs="Times New Roman"/>
          <w:iCs/>
          <w:color w:val="000000" w:themeColor="text1"/>
          <w:kern w:val="24"/>
          <w:vertAlign w:val="subscript"/>
          <w:lang w:eastAsia="zh-CN"/>
        </w:rPr>
        <w:t>T</w:t>
      </w:r>
      <w:proofErr w:type="spellEnd"/>
      <w:r>
        <w:rPr>
          <w:rFonts w:ascii="Times New Roman" w:hAnsi="Times New Roman" w:cs="Times New Roman"/>
          <w:iCs/>
          <w:color w:val="000000" w:themeColor="text1"/>
          <w:kern w:val="24"/>
          <w:lang w:eastAsia="zh-CN"/>
        </w:rPr>
        <w:t xml:space="preserve"> and </w:t>
      </w:r>
      <w:proofErr w:type="spellStart"/>
      <w:r>
        <w:rPr>
          <w:rFonts w:ascii="Times New Roman" w:hAnsi="Times New Roman" w:cs="Times New Roman"/>
          <w:iCs/>
          <w:color w:val="000000" w:themeColor="text1"/>
          <w:kern w:val="24"/>
          <w:lang w:eastAsia="zh-CN"/>
        </w:rPr>
        <w:t>p</w:t>
      </w:r>
      <w:r w:rsidRPr="00CA1273">
        <w:rPr>
          <w:rFonts w:ascii="Times New Roman" w:hAnsi="Times New Roman" w:cs="Times New Roman"/>
          <w:iCs/>
          <w:color w:val="000000" w:themeColor="text1"/>
          <w:kern w:val="24"/>
          <w:vertAlign w:val="subscript"/>
          <w:lang w:eastAsia="zh-CN"/>
        </w:rPr>
        <w:t>N</w:t>
      </w:r>
      <w:proofErr w:type="spellEnd"/>
      <w:r>
        <w:rPr>
          <w:rFonts w:ascii="Times New Roman" w:hAnsi="Times New Roman" w:cs="Times New Roman"/>
          <w:iCs/>
          <w:color w:val="000000" w:themeColor="text1"/>
          <w:kern w:val="24"/>
          <w:lang w:eastAsia="zh-CN"/>
        </w:rPr>
        <w:t xml:space="preserve"> could be expressed as followings:</w:t>
      </w:r>
    </w:p>
    <w:p w14:paraId="7764FA7B" w14:textId="77777777" w:rsidR="00977750" w:rsidRDefault="00EA5553" w:rsidP="00E6104D">
      <w:pPr>
        <w:pStyle w:val="a0"/>
        <w:spacing w:before="0" w:after="0" w:line="360" w:lineRule="auto"/>
        <w:jc w:val="right"/>
        <w:rPr>
          <w:rFonts w:ascii="Times New Roman" w:hAnsi="Times New Roman" w:cs="Times New Roman"/>
          <w:iCs/>
          <w:color w:val="000000" w:themeColor="text1"/>
          <w:kern w:val="24"/>
        </w:rPr>
      </w:pPr>
      <m:oMath>
        <m:sSub>
          <m:sSubPr>
            <m:ctrlPr>
              <w:rPr>
                <w:rFonts w:ascii="Cambria Math" w:hAnsi="Cambria Math"/>
                <w:i/>
                <w:iCs/>
                <w:color w:val="000000" w:themeColor="text1"/>
                <w:kern w:val="24"/>
              </w:rPr>
            </m:ctrlPr>
          </m:sSubPr>
          <m:e>
            <m:r>
              <w:rPr>
                <w:rFonts w:ascii="Cambria Math" w:hAnsi="Cambria Math"/>
                <w:color w:val="000000" w:themeColor="text1"/>
                <w:kern w:val="24"/>
              </w:rPr>
              <m:t>p</m:t>
            </m:r>
          </m:e>
          <m:sub>
            <m:r>
              <w:rPr>
                <w:rFonts w:ascii="Cambria Math" w:hAnsi="Cambria Math"/>
                <w:color w:val="000000" w:themeColor="text1"/>
                <w:kern w:val="24"/>
              </w:rPr>
              <m:t>N</m:t>
            </m:r>
          </m:sub>
        </m:sSub>
        <m:r>
          <w:rPr>
            <w:rFonts w:ascii="Cambria Math" w:hAnsi="Cambria Math"/>
            <w:color w:val="000000" w:themeColor="text1"/>
            <w:kern w:val="24"/>
          </w:rPr>
          <m:t>∝</m:t>
        </m:r>
        <m:nary>
          <m:naryPr>
            <m:ctrlPr>
              <w:rPr>
                <w:rFonts w:ascii="Cambria Math" w:hAnsi="Cambria Math"/>
                <w:i/>
                <w:iCs/>
                <w:color w:val="000000" w:themeColor="text1"/>
                <w:kern w:val="24"/>
              </w:rPr>
            </m:ctrlPr>
          </m:naryPr>
          <m:sub>
            <m:r>
              <m:rPr>
                <m:brk m:alnAt="1"/>
              </m:rPr>
              <w:rPr>
                <w:rFonts w:ascii="Cambria Math" w:hAnsi="Cambria Math"/>
                <w:color w:val="000000" w:themeColor="text1"/>
                <w:kern w:val="24"/>
              </w:rPr>
              <m:t>-1.5pix</m:t>
            </m:r>
          </m:sub>
          <m:sup>
            <m:r>
              <w:rPr>
                <w:rFonts w:ascii="Cambria Math" w:hAnsi="Cambria Math"/>
                <w:color w:val="000000" w:themeColor="text1"/>
                <w:kern w:val="24"/>
              </w:rPr>
              <m:t>-0.5pix</m:t>
            </m:r>
          </m:sup>
          <m:e>
            <m:nary>
              <m:naryPr>
                <m:ctrlPr>
                  <w:rPr>
                    <w:rFonts w:ascii="Cambria Math" w:hAnsi="Cambria Math"/>
                    <w:i/>
                    <w:iCs/>
                    <w:color w:val="000000" w:themeColor="text1"/>
                    <w:kern w:val="24"/>
                  </w:rPr>
                </m:ctrlPr>
              </m:naryPr>
              <m:sub>
                <m:r>
                  <w:rPr>
                    <w:rFonts w:ascii="Cambria Math" w:hAnsi="Cambria Math"/>
                    <w:color w:val="000000" w:themeColor="text1"/>
                    <w:kern w:val="24"/>
                  </w:rPr>
                  <m:t>-0.5pix</m:t>
                </m:r>
              </m:sub>
              <m:sup>
                <m:r>
                  <w:rPr>
                    <w:rFonts w:ascii="Cambria Math" w:hAnsi="Cambria Math"/>
                    <w:color w:val="000000" w:themeColor="text1"/>
                    <w:kern w:val="24"/>
                  </w:rPr>
                  <m:t>0.5pix</m:t>
                </m:r>
              </m:sup>
              <m:e>
                <m:sSub>
                  <m:sSubPr>
                    <m:ctrlPr>
                      <w:rPr>
                        <w:rFonts w:ascii="Cambria Math" w:hAnsi="Cambria Math"/>
                        <w:i/>
                        <w:iCs/>
                        <w:color w:val="000000" w:themeColor="text1"/>
                        <w:kern w:val="24"/>
                      </w:rPr>
                    </m:ctrlPr>
                  </m:sSubPr>
                  <m:e>
                    <m:r>
                      <w:rPr>
                        <w:rFonts w:ascii="Cambria Math" w:hAnsi="Cambria Math"/>
                        <w:color w:val="000000" w:themeColor="text1"/>
                        <w:kern w:val="24"/>
                      </w:rPr>
                      <m:t>n</m:t>
                    </m:r>
                  </m:e>
                  <m:sub>
                    <m:r>
                      <w:rPr>
                        <w:rFonts w:ascii="Cambria Math" w:hAnsi="Cambria Math"/>
                        <w:color w:val="000000" w:themeColor="text1"/>
                        <w:kern w:val="24"/>
                      </w:rPr>
                      <m:t>0</m:t>
                    </m:r>
                  </m:sub>
                </m:sSub>
                <m:r>
                  <m:rPr>
                    <m:sty m:val="p"/>
                  </m:rPr>
                  <w:rPr>
                    <w:rFonts w:ascii="Cambria Math" w:hAnsi="Cambria Math"/>
                    <w:szCs w:val="21"/>
                  </w:rPr>
                  <m:t>exp⁡</m:t>
                </m:r>
                <m:r>
                  <w:rPr>
                    <w:rFonts w:ascii="Cambria Math" w:hAnsi="Cambria Math"/>
                    <w:szCs w:val="21"/>
                  </w:rPr>
                  <m:t>(-</m:t>
                </m:r>
                <m:f>
                  <m:fPr>
                    <m:ctrlPr>
                      <w:rPr>
                        <w:rFonts w:ascii="Cambria Math" w:hAnsi="Cambria Math"/>
                        <w:i/>
                        <w:szCs w:val="21"/>
                      </w:rPr>
                    </m:ctrlPr>
                  </m:fPr>
                  <m:num>
                    <m:sSup>
                      <m:sSupPr>
                        <m:ctrlPr>
                          <w:rPr>
                            <w:rFonts w:ascii="Cambria Math" w:hAnsi="Cambria Math"/>
                            <w:i/>
                            <w:kern w:val="2"/>
                            <w:sz w:val="21"/>
                            <w:szCs w:val="21"/>
                          </w:rPr>
                        </m:ctrlPr>
                      </m:sSupPr>
                      <m:e>
                        <m:r>
                          <w:rPr>
                            <w:rFonts w:ascii="Cambria Math" w:hAnsi="Cambria Math"/>
                            <w:szCs w:val="21"/>
                          </w:rPr>
                          <m:t>(x-</m:t>
                        </m:r>
                        <m:sSub>
                          <m:sSubPr>
                            <m:ctrlPr>
                              <w:rPr>
                                <w:rFonts w:ascii="Cambria Math" w:hAnsi="Cambria Math"/>
                                <w:i/>
                                <w:szCs w:val="21"/>
                              </w:rPr>
                            </m:ctrlPr>
                          </m:sSubPr>
                          <m:e>
                            <m:r>
                              <w:rPr>
                                <w:rFonts w:ascii="Cambria Math" w:hAnsi="Cambria Math"/>
                                <w:szCs w:val="21"/>
                              </w:rPr>
                              <m:t>x</m:t>
                            </m:r>
                          </m:e>
                          <m:sub>
                            <m:r>
                              <w:rPr>
                                <w:rFonts w:ascii="Cambria Math" w:hAnsi="Cambria Math"/>
                                <w:szCs w:val="21"/>
                              </w:rPr>
                              <m:t>0</m:t>
                            </m:r>
                          </m:sub>
                        </m:sSub>
                        <m:r>
                          <w:rPr>
                            <w:rFonts w:ascii="Cambria Math" w:hAnsi="Cambria Math"/>
                            <w:szCs w:val="21"/>
                          </w:rPr>
                          <m:t>)</m:t>
                        </m:r>
                      </m:e>
                      <m:sup>
                        <m:r>
                          <w:rPr>
                            <w:rFonts w:ascii="Cambria Math" w:hAnsi="Cambria Math"/>
                            <w:szCs w:val="21"/>
                          </w:rPr>
                          <m:t>2</m:t>
                        </m:r>
                      </m:sup>
                    </m:sSup>
                  </m:num>
                  <m:den>
                    <m:sSup>
                      <m:sSupPr>
                        <m:ctrlPr>
                          <w:rPr>
                            <w:rFonts w:ascii="Cambria Math" w:hAnsi="Cambria Math"/>
                            <w:i/>
                            <w:szCs w:val="21"/>
                          </w:rPr>
                        </m:ctrlPr>
                      </m:sSupPr>
                      <m:e>
                        <m:r>
                          <w:rPr>
                            <w:rFonts w:ascii="Cambria Math" w:hAnsi="Cambria Math"/>
                            <w:szCs w:val="21"/>
                          </w:rPr>
                          <m:t>s</m:t>
                        </m:r>
                      </m:e>
                      <m:sup>
                        <m:r>
                          <w:rPr>
                            <w:rFonts w:ascii="Cambria Math" w:hAnsi="Cambria Math"/>
                            <w:szCs w:val="21"/>
                          </w:rPr>
                          <m:t>2</m:t>
                        </m:r>
                      </m:sup>
                    </m:sSup>
                  </m:den>
                </m:f>
                <m:r>
                  <w:rPr>
                    <w:rFonts w:ascii="Cambria Math" w:hAnsi="Cambria Math"/>
                    <w:szCs w:val="21"/>
                  </w:rPr>
                  <m:t>)</m:t>
                </m:r>
                <m:r>
                  <w:rPr>
                    <w:rFonts w:ascii="Cambria Math" w:hAnsi="Cambria Math"/>
                    <w:color w:val="000000" w:themeColor="text1"/>
                    <w:kern w:val="24"/>
                  </w:rPr>
                  <m:t>d</m:t>
                </m:r>
                <m:sSub>
                  <m:sSubPr>
                    <m:ctrlPr>
                      <w:rPr>
                        <w:rFonts w:ascii="Cambria Math" w:hAnsi="Cambria Math"/>
                        <w:i/>
                        <w:iCs/>
                        <w:color w:val="000000" w:themeColor="text1"/>
                        <w:kern w:val="24"/>
                      </w:rPr>
                    </m:ctrlPr>
                  </m:sSubPr>
                  <m:e>
                    <m:r>
                      <w:rPr>
                        <w:rFonts w:ascii="Cambria Math" w:hAnsi="Cambria Math"/>
                        <w:color w:val="000000" w:themeColor="text1"/>
                        <w:kern w:val="24"/>
                      </w:rPr>
                      <m:t>x</m:t>
                    </m:r>
                  </m:e>
                  <m:sub>
                    <m:r>
                      <w:rPr>
                        <w:rFonts w:ascii="Cambria Math" w:hAnsi="Cambria Math"/>
                        <w:color w:val="000000" w:themeColor="text1"/>
                        <w:kern w:val="24"/>
                      </w:rPr>
                      <m:t>0</m:t>
                    </m:r>
                  </m:sub>
                </m:sSub>
                <m:r>
                  <w:rPr>
                    <w:rFonts w:ascii="Cambria Math" w:hAnsi="Cambria Math"/>
                    <w:color w:val="000000" w:themeColor="text1"/>
                    <w:kern w:val="24"/>
                  </w:rPr>
                  <m:t>dx</m:t>
                </m:r>
              </m:e>
            </m:nary>
          </m:e>
        </m:nary>
      </m:oMath>
      <w:r w:rsidR="001B4AB4">
        <w:rPr>
          <w:rFonts w:ascii="Times New Roman" w:hAnsi="Times New Roman" w:cs="Times New Roman"/>
          <w:iCs/>
          <w:color w:val="000000" w:themeColor="text1"/>
          <w:kern w:val="24"/>
        </w:rPr>
        <w:tab/>
      </w:r>
      <w:r w:rsidR="001B4AB4">
        <w:rPr>
          <w:rFonts w:ascii="Times New Roman" w:hAnsi="Times New Roman" w:cs="Times New Roman"/>
          <w:iCs/>
          <w:color w:val="000000" w:themeColor="text1"/>
          <w:kern w:val="24"/>
        </w:rPr>
        <w:tab/>
      </w:r>
      <w:r w:rsidR="00F634E7">
        <w:rPr>
          <w:rFonts w:ascii="Times New Roman" w:hAnsi="Times New Roman" w:cs="Times New Roman"/>
          <w:iCs/>
          <w:color w:val="000000" w:themeColor="text1"/>
          <w:kern w:val="24"/>
        </w:rPr>
        <w:t>(equation 8)</w:t>
      </w:r>
    </w:p>
    <w:p w14:paraId="77EA339F" w14:textId="77777777" w:rsidR="001B4AB4" w:rsidRDefault="00EA5553" w:rsidP="00E6104D">
      <w:pPr>
        <w:pStyle w:val="a0"/>
        <w:spacing w:before="0" w:after="0" w:line="360" w:lineRule="auto"/>
        <w:jc w:val="right"/>
        <w:rPr>
          <w:rFonts w:ascii="Times New Roman" w:hAnsi="Times New Roman" w:cs="Times New Roman"/>
          <w:iCs/>
          <w:color w:val="000000" w:themeColor="text1"/>
          <w:kern w:val="24"/>
          <w:lang w:eastAsia="zh-CN"/>
        </w:rPr>
      </w:pPr>
      <m:oMath>
        <m:sSub>
          <m:sSubPr>
            <m:ctrlPr>
              <w:rPr>
                <w:rFonts w:ascii="Cambria Math" w:hAnsi="Cambria Math"/>
                <w:i/>
                <w:iCs/>
                <w:color w:val="000000" w:themeColor="text1"/>
                <w:kern w:val="24"/>
              </w:rPr>
            </m:ctrlPr>
          </m:sSubPr>
          <m:e>
            <m:r>
              <w:rPr>
                <w:rFonts w:ascii="Cambria Math" w:hAnsi="Cambria Math"/>
                <w:color w:val="000000" w:themeColor="text1"/>
                <w:kern w:val="24"/>
              </w:rPr>
              <m:t>p</m:t>
            </m:r>
          </m:e>
          <m:sub>
            <m:r>
              <w:rPr>
                <w:rFonts w:ascii="Cambria Math" w:hAnsi="Cambria Math" w:hint="eastAsia"/>
                <w:color w:val="000000" w:themeColor="text1"/>
                <w:kern w:val="24"/>
                <w:lang w:eastAsia="zh-CN"/>
              </w:rPr>
              <m:t>T</m:t>
            </m:r>
          </m:sub>
        </m:sSub>
        <m:r>
          <w:rPr>
            <w:rFonts w:ascii="Cambria Math" w:hAnsi="Cambria Math"/>
            <w:color w:val="000000" w:themeColor="text1"/>
            <w:kern w:val="24"/>
          </w:rPr>
          <m:t>∝</m:t>
        </m:r>
        <m:nary>
          <m:naryPr>
            <m:ctrlPr>
              <w:rPr>
                <w:rFonts w:ascii="Cambria Math" w:hAnsi="Cambria Math" w:cs="+mn-cs"/>
                <w:i/>
                <w:iCs/>
                <w:color w:val="000000"/>
                <w:kern w:val="24"/>
              </w:rPr>
            </m:ctrlPr>
          </m:naryPr>
          <m:sub>
            <m:r>
              <w:rPr>
                <w:rFonts w:ascii="Cambria Math" w:hAnsi="Cambria Math" w:cs="+mn-cs"/>
                <w:color w:val="000000"/>
                <w:kern w:val="24"/>
              </w:rPr>
              <m:t>-0.5pix</m:t>
            </m:r>
          </m:sub>
          <m:sup>
            <m:r>
              <w:rPr>
                <w:rFonts w:ascii="Cambria Math" w:hAnsi="Cambria Math" w:cs="+mn-cs"/>
                <w:color w:val="000000"/>
                <w:kern w:val="24"/>
              </w:rPr>
              <m:t>0.5pix</m:t>
            </m:r>
          </m:sup>
          <m:e>
            <m:nary>
              <m:naryPr>
                <m:ctrlPr>
                  <w:rPr>
                    <w:rFonts w:ascii="Cambria Math" w:hAnsi="Cambria Math" w:cs="+mn-cs"/>
                    <w:i/>
                    <w:iCs/>
                    <w:color w:val="000000"/>
                    <w:kern w:val="24"/>
                  </w:rPr>
                </m:ctrlPr>
              </m:naryPr>
              <m:sub>
                <m:r>
                  <w:rPr>
                    <w:rFonts w:ascii="Cambria Math" w:hAnsi="Cambria Math" w:cs="+mn-cs"/>
                    <w:color w:val="000000"/>
                    <w:kern w:val="24"/>
                  </w:rPr>
                  <m:t>-0.5pix</m:t>
                </m:r>
              </m:sub>
              <m:sup>
                <m:r>
                  <w:rPr>
                    <w:rFonts w:ascii="Cambria Math" w:hAnsi="Cambria Math" w:cs="+mn-cs"/>
                    <w:color w:val="000000"/>
                    <w:kern w:val="24"/>
                  </w:rPr>
                  <m:t>0.5pix</m:t>
                </m:r>
              </m:sup>
              <m:e>
                <m:sSub>
                  <m:sSubPr>
                    <m:ctrlPr>
                      <w:rPr>
                        <w:rFonts w:ascii="Cambria Math" w:hAnsi="Cambria Math" w:cs="+mn-cs"/>
                        <w:i/>
                        <w:iCs/>
                        <w:color w:val="000000"/>
                        <w:kern w:val="24"/>
                      </w:rPr>
                    </m:ctrlPr>
                  </m:sSubPr>
                  <m:e>
                    <m:r>
                      <w:rPr>
                        <w:rFonts w:ascii="Cambria Math" w:hAnsi="Cambria Math" w:cs="+mn-cs"/>
                        <w:color w:val="000000"/>
                        <w:kern w:val="24"/>
                      </w:rPr>
                      <m:t>n</m:t>
                    </m:r>
                  </m:e>
                  <m:sub>
                    <m:r>
                      <w:rPr>
                        <w:rFonts w:ascii="Cambria Math" w:hAnsi="Cambria Math" w:cs="+mn-cs"/>
                        <w:color w:val="000000"/>
                        <w:kern w:val="24"/>
                      </w:rPr>
                      <m:t>0</m:t>
                    </m:r>
                  </m:sub>
                </m:sSub>
                <m:r>
                  <m:rPr>
                    <m:sty m:val="p"/>
                  </m:rPr>
                  <w:rPr>
                    <w:rFonts w:ascii="Cambria Math" w:hAnsi="Cambria Math"/>
                    <w:szCs w:val="21"/>
                  </w:rPr>
                  <m:t>exp⁡</m:t>
                </m:r>
                <m:r>
                  <w:rPr>
                    <w:rFonts w:ascii="Cambria Math" w:hAnsi="Cambria Math"/>
                    <w:szCs w:val="21"/>
                  </w:rPr>
                  <m:t>(-</m:t>
                </m:r>
                <m:f>
                  <m:fPr>
                    <m:ctrlPr>
                      <w:rPr>
                        <w:rFonts w:ascii="Cambria Math" w:hAnsi="Cambria Math"/>
                        <w:i/>
                        <w:szCs w:val="21"/>
                      </w:rPr>
                    </m:ctrlPr>
                  </m:fPr>
                  <m:num>
                    <m:sSup>
                      <m:sSupPr>
                        <m:ctrlPr>
                          <w:rPr>
                            <w:rFonts w:ascii="Cambria Math" w:hAnsi="Cambria Math"/>
                            <w:i/>
                            <w:kern w:val="2"/>
                            <w:sz w:val="21"/>
                            <w:szCs w:val="21"/>
                          </w:rPr>
                        </m:ctrlPr>
                      </m:sSupPr>
                      <m:e>
                        <m:r>
                          <w:rPr>
                            <w:rFonts w:ascii="Cambria Math" w:hAnsi="Cambria Math"/>
                            <w:szCs w:val="21"/>
                          </w:rPr>
                          <m:t>(x-</m:t>
                        </m:r>
                        <m:sSub>
                          <m:sSubPr>
                            <m:ctrlPr>
                              <w:rPr>
                                <w:rFonts w:ascii="Cambria Math" w:hAnsi="Cambria Math"/>
                                <w:i/>
                                <w:szCs w:val="21"/>
                              </w:rPr>
                            </m:ctrlPr>
                          </m:sSubPr>
                          <m:e>
                            <m:r>
                              <w:rPr>
                                <w:rFonts w:ascii="Cambria Math" w:hAnsi="Cambria Math"/>
                                <w:szCs w:val="21"/>
                              </w:rPr>
                              <m:t>x</m:t>
                            </m:r>
                          </m:e>
                          <m:sub>
                            <m:r>
                              <w:rPr>
                                <w:rFonts w:ascii="Cambria Math" w:hAnsi="Cambria Math"/>
                                <w:szCs w:val="21"/>
                              </w:rPr>
                              <m:t>0</m:t>
                            </m:r>
                          </m:sub>
                        </m:sSub>
                        <m:r>
                          <w:rPr>
                            <w:rFonts w:ascii="Cambria Math" w:hAnsi="Cambria Math"/>
                            <w:szCs w:val="21"/>
                          </w:rPr>
                          <m:t>)</m:t>
                        </m:r>
                      </m:e>
                      <m:sup>
                        <m:r>
                          <w:rPr>
                            <w:rFonts w:ascii="Cambria Math" w:hAnsi="Cambria Math"/>
                            <w:szCs w:val="21"/>
                          </w:rPr>
                          <m:t>2</m:t>
                        </m:r>
                      </m:sup>
                    </m:sSup>
                  </m:num>
                  <m:den>
                    <m:sSup>
                      <m:sSupPr>
                        <m:ctrlPr>
                          <w:rPr>
                            <w:rFonts w:ascii="Cambria Math" w:hAnsi="Cambria Math"/>
                            <w:i/>
                            <w:szCs w:val="21"/>
                          </w:rPr>
                        </m:ctrlPr>
                      </m:sSupPr>
                      <m:e>
                        <m:r>
                          <w:rPr>
                            <w:rFonts w:ascii="Cambria Math" w:hAnsi="Cambria Math"/>
                            <w:szCs w:val="21"/>
                          </w:rPr>
                          <m:t>s</m:t>
                        </m:r>
                      </m:e>
                      <m:sup>
                        <m:r>
                          <w:rPr>
                            <w:rFonts w:ascii="Cambria Math" w:hAnsi="Cambria Math"/>
                            <w:szCs w:val="21"/>
                          </w:rPr>
                          <m:t>2</m:t>
                        </m:r>
                      </m:sup>
                    </m:sSup>
                  </m:den>
                </m:f>
                <m:r>
                  <w:rPr>
                    <w:rFonts w:ascii="Cambria Math" w:hAnsi="Cambria Math"/>
                    <w:szCs w:val="21"/>
                  </w:rPr>
                  <m:t>)</m:t>
                </m:r>
                <m:r>
                  <w:rPr>
                    <w:rFonts w:ascii="Cambria Math" w:hAnsi="Cambria Math" w:cs="+mn-cs"/>
                    <w:color w:val="000000"/>
                    <w:kern w:val="24"/>
                  </w:rPr>
                  <m:t>d</m:t>
                </m:r>
                <m:sSub>
                  <m:sSubPr>
                    <m:ctrlPr>
                      <w:rPr>
                        <w:rFonts w:ascii="Cambria Math" w:hAnsi="Cambria Math" w:cs="+mn-cs"/>
                        <w:i/>
                        <w:iCs/>
                        <w:color w:val="000000"/>
                        <w:kern w:val="24"/>
                      </w:rPr>
                    </m:ctrlPr>
                  </m:sSubPr>
                  <m:e>
                    <m:r>
                      <w:rPr>
                        <w:rFonts w:ascii="Cambria Math" w:hAnsi="Cambria Math" w:cs="+mn-cs"/>
                        <w:color w:val="000000"/>
                        <w:kern w:val="24"/>
                      </w:rPr>
                      <m:t>x</m:t>
                    </m:r>
                  </m:e>
                  <m:sub>
                    <m:r>
                      <w:rPr>
                        <w:rFonts w:ascii="Cambria Math" w:hAnsi="Cambria Math" w:cs="+mn-cs"/>
                        <w:color w:val="000000"/>
                        <w:kern w:val="24"/>
                      </w:rPr>
                      <m:t>0</m:t>
                    </m:r>
                  </m:sub>
                </m:sSub>
                <m:r>
                  <w:rPr>
                    <w:rFonts w:ascii="Cambria Math" w:hAnsi="Cambria Math" w:cs="+mn-cs"/>
                    <w:color w:val="000000"/>
                    <w:kern w:val="24"/>
                  </w:rPr>
                  <m:t>dx</m:t>
                </m:r>
              </m:e>
            </m:nary>
          </m:e>
        </m:nary>
      </m:oMath>
      <w:r w:rsidR="00F634E7">
        <w:rPr>
          <w:rFonts w:ascii="Times New Roman" w:hAnsi="Times New Roman" w:cs="Times New Roman"/>
          <w:iCs/>
          <w:color w:val="000000"/>
          <w:kern w:val="24"/>
        </w:rPr>
        <w:tab/>
      </w:r>
      <w:r w:rsidR="00F634E7">
        <w:rPr>
          <w:rFonts w:ascii="Times New Roman" w:hAnsi="Times New Roman" w:cs="Times New Roman"/>
          <w:iCs/>
          <w:color w:val="000000"/>
          <w:kern w:val="24"/>
        </w:rPr>
        <w:tab/>
      </w:r>
      <w:r w:rsidR="00F634E7">
        <w:rPr>
          <w:rFonts w:ascii="Times New Roman" w:hAnsi="Times New Roman" w:cs="Times New Roman"/>
          <w:iCs/>
          <w:color w:val="000000" w:themeColor="text1"/>
          <w:kern w:val="24"/>
        </w:rPr>
        <w:t>(equation 9)</w:t>
      </w:r>
    </w:p>
    <w:p w14:paraId="6ECB4D2D" w14:textId="77777777" w:rsidR="00977750" w:rsidRDefault="00977750" w:rsidP="003A3173">
      <w:pPr>
        <w:pStyle w:val="a0"/>
        <w:spacing w:before="0" w:after="0" w:line="360" w:lineRule="auto"/>
        <w:jc w:val="both"/>
        <w:rPr>
          <w:rFonts w:cstheme="minorHAnsi"/>
          <w:lang w:eastAsia="zh-CN"/>
        </w:rPr>
      </w:pPr>
    </w:p>
    <w:p w14:paraId="085C9F47" w14:textId="77777777" w:rsidR="00F634E7" w:rsidRDefault="00955A63" w:rsidP="003A3173">
      <w:pPr>
        <w:pStyle w:val="a0"/>
        <w:spacing w:before="0" w:after="0" w:line="360" w:lineRule="auto"/>
        <w:jc w:val="both"/>
        <w:rPr>
          <w:rFonts w:cstheme="minorHAnsi"/>
          <w:lang w:eastAsia="zh-CN"/>
        </w:rPr>
      </w:pPr>
      <w:r>
        <w:rPr>
          <w:rFonts w:cstheme="minorHAnsi" w:hint="eastAsia"/>
          <w:lang w:eastAsia="zh-CN"/>
        </w:rPr>
        <w:t>T</w:t>
      </w:r>
      <w:r>
        <w:rPr>
          <w:rFonts w:cstheme="minorHAnsi"/>
          <w:lang w:eastAsia="zh-CN"/>
        </w:rPr>
        <w:t>hen we could derive the parameter α for the previous perovskite X-ray FPDs and this work acc</w:t>
      </w:r>
      <w:r w:rsidR="0094395F">
        <w:rPr>
          <w:rFonts w:cstheme="minorHAnsi"/>
          <w:lang w:eastAsia="zh-CN"/>
        </w:rPr>
        <w:t>ording to the pixel size, thickness and electric field (</w:t>
      </w:r>
      <w:r w:rsidR="0094395F" w:rsidRPr="003E5C4B">
        <w:rPr>
          <w:rFonts w:cstheme="minorHAnsi"/>
          <w:color w:val="0000FF"/>
          <w:lang w:eastAsia="zh-CN"/>
        </w:rPr>
        <w:t>Figure S2a</w:t>
      </w:r>
      <w:r w:rsidR="0094395F">
        <w:rPr>
          <w:rFonts w:cstheme="minorHAnsi"/>
          <w:lang w:eastAsia="zh-CN"/>
        </w:rPr>
        <w:t>).</w:t>
      </w:r>
    </w:p>
    <w:p w14:paraId="645717DE" w14:textId="77777777" w:rsidR="0094395F" w:rsidRDefault="0094395F" w:rsidP="003A3173">
      <w:pPr>
        <w:pStyle w:val="a0"/>
        <w:spacing w:before="0" w:after="0" w:line="360" w:lineRule="auto"/>
        <w:jc w:val="both"/>
        <w:rPr>
          <w:rFonts w:cstheme="minorHAnsi"/>
          <w:lang w:eastAsia="zh-CN"/>
        </w:rPr>
      </w:pPr>
      <w:r>
        <w:rPr>
          <w:rFonts w:cstheme="minorHAnsi" w:hint="eastAsia"/>
          <w:lang w:eastAsia="zh-CN"/>
        </w:rPr>
        <w:t>F</w:t>
      </w:r>
      <w:r>
        <w:rPr>
          <w:rFonts w:cstheme="minorHAnsi"/>
          <w:lang w:eastAsia="zh-CN"/>
        </w:rPr>
        <w:t xml:space="preserve">or </w:t>
      </w:r>
      <w:r w:rsidR="00E6104D">
        <w:rPr>
          <w:rFonts w:cstheme="minorHAnsi"/>
          <w:lang w:eastAsia="zh-CN"/>
        </w:rPr>
        <w:t xml:space="preserve">spatial resolution, we adopted the typical MTF value of 0.2 to determine the </w:t>
      </w:r>
      <w:r w:rsidR="00E6104D" w:rsidRPr="0015266A">
        <w:rPr>
          <w:rFonts w:cstheme="minorHAnsi"/>
          <w:lang w:eastAsia="zh-CN"/>
        </w:rPr>
        <w:t>spatial frequency</w:t>
      </w:r>
      <w:r w:rsidR="00E6104D">
        <w:rPr>
          <w:rFonts w:cstheme="minorHAnsi"/>
          <w:lang w:eastAsia="zh-CN"/>
        </w:rPr>
        <w:t xml:space="preserve"> value according to equation 6. Hence, the diffusion-based resolution limit of the previous studies and our work is 0.568 </w:t>
      </w:r>
      <w:proofErr w:type="spellStart"/>
      <w:r w:rsidR="00E6104D">
        <w:rPr>
          <w:rFonts w:cstheme="minorHAnsi"/>
          <w:lang w:eastAsia="zh-CN"/>
        </w:rPr>
        <w:t>lp</w:t>
      </w:r>
      <w:proofErr w:type="spellEnd"/>
      <w:r w:rsidR="00E6104D">
        <w:rPr>
          <w:rFonts w:cstheme="minorHAnsi"/>
          <w:lang w:eastAsia="zh-CN"/>
        </w:rPr>
        <w:t xml:space="preserve">/pix (Nature, 2017, 550, 87), 0.482 </w:t>
      </w:r>
      <w:proofErr w:type="spellStart"/>
      <w:r w:rsidR="00E6104D">
        <w:rPr>
          <w:rFonts w:cstheme="minorHAnsi"/>
          <w:lang w:eastAsia="zh-CN"/>
        </w:rPr>
        <w:t>lp</w:t>
      </w:r>
      <w:proofErr w:type="spellEnd"/>
      <w:r w:rsidR="00E6104D">
        <w:rPr>
          <w:rFonts w:cstheme="minorHAnsi"/>
          <w:lang w:eastAsia="zh-CN"/>
        </w:rPr>
        <w:t xml:space="preserve">/pix (Nat Electron, 2021, 4, 681) and 0.560 </w:t>
      </w:r>
      <w:proofErr w:type="spellStart"/>
      <w:r w:rsidR="00E6104D">
        <w:rPr>
          <w:rFonts w:cstheme="minorHAnsi"/>
          <w:lang w:eastAsia="zh-CN"/>
        </w:rPr>
        <w:t>lp</w:t>
      </w:r>
      <w:proofErr w:type="spellEnd"/>
      <w:r w:rsidR="00E6104D">
        <w:rPr>
          <w:rFonts w:cstheme="minorHAnsi"/>
          <w:lang w:eastAsia="zh-CN"/>
        </w:rPr>
        <w:t>/pix (this work).</w:t>
      </w:r>
    </w:p>
    <w:p w14:paraId="7C3B9EE0" w14:textId="77777777" w:rsidR="0094395F" w:rsidRDefault="000E1E4F" w:rsidP="003A3173">
      <w:pPr>
        <w:pStyle w:val="a0"/>
        <w:spacing w:before="0" w:after="0" w:line="360" w:lineRule="auto"/>
        <w:jc w:val="both"/>
        <w:rPr>
          <w:rFonts w:cstheme="minorHAnsi"/>
          <w:lang w:eastAsia="zh-CN"/>
        </w:rPr>
      </w:pPr>
      <w:r>
        <w:rPr>
          <w:rFonts w:cstheme="minorHAnsi" w:hint="eastAsia"/>
          <w:noProof/>
          <w:lang w:eastAsia="zh-CN"/>
        </w:rPr>
        <w:drawing>
          <wp:inline distT="0" distB="0" distL="0" distR="0" wp14:anchorId="4EFD4016" wp14:editId="649061A2">
            <wp:extent cx="5401056" cy="28803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Fig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1056" cy="2880360"/>
                    </a:xfrm>
                    <a:prstGeom prst="rect">
                      <a:avLst/>
                    </a:prstGeom>
                  </pic:spPr>
                </pic:pic>
              </a:graphicData>
            </a:graphic>
          </wp:inline>
        </w:drawing>
      </w:r>
    </w:p>
    <w:p w14:paraId="164AE18D" w14:textId="77777777" w:rsidR="007A54C1" w:rsidRDefault="007A54C1" w:rsidP="00E6104D">
      <w:pPr>
        <w:spacing w:after="0" w:line="360" w:lineRule="auto"/>
        <w:jc w:val="both"/>
        <w:rPr>
          <w:rFonts w:eastAsia="宋体" w:cstheme="minorHAnsi"/>
          <w:color w:val="000000"/>
        </w:rPr>
      </w:pPr>
    </w:p>
    <w:p w14:paraId="51BBA089" w14:textId="77777777" w:rsidR="00C410E2" w:rsidRPr="0033552E" w:rsidRDefault="00C410E2" w:rsidP="00005E10">
      <w:pPr>
        <w:spacing w:after="0" w:line="360" w:lineRule="auto"/>
        <w:jc w:val="both"/>
        <w:rPr>
          <w:rFonts w:cstheme="minorHAnsi"/>
          <w:bCs/>
          <w:szCs w:val="21"/>
        </w:rPr>
      </w:pPr>
      <w:r w:rsidRPr="009937FC">
        <w:rPr>
          <w:rFonts w:cstheme="minorHAnsi"/>
          <w:b/>
          <w:szCs w:val="21"/>
        </w:rPr>
        <w:t xml:space="preserve">Figure </w:t>
      </w:r>
      <w:r w:rsidR="00E6104D">
        <w:rPr>
          <w:rFonts w:cstheme="minorHAnsi"/>
          <w:b/>
          <w:szCs w:val="21"/>
        </w:rPr>
        <w:t>S</w:t>
      </w:r>
      <w:r>
        <w:rPr>
          <w:rFonts w:cstheme="minorHAnsi"/>
          <w:b/>
          <w:szCs w:val="21"/>
        </w:rPr>
        <w:t>2</w:t>
      </w:r>
      <w:r w:rsidRPr="009937FC">
        <w:rPr>
          <w:rFonts w:cstheme="minorHAnsi"/>
          <w:b/>
          <w:szCs w:val="21"/>
        </w:rPr>
        <w:t>.</w:t>
      </w:r>
      <w:r w:rsidR="00005E10" w:rsidRPr="00005E10">
        <w:rPr>
          <w:rFonts w:cstheme="minorHAnsi"/>
          <w:bCs/>
          <w:szCs w:val="21"/>
        </w:rPr>
        <w:t xml:space="preserve"> </w:t>
      </w:r>
      <w:r w:rsidR="00005E10">
        <w:rPr>
          <w:rFonts w:cstheme="minorHAnsi"/>
          <w:bCs/>
          <w:szCs w:val="21"/>
        </w:rPr>
        <w:t>(</w:t>
      </w:r>
      <w:r w:rsidR="00005E10">
        <w:rPr>
          <w:rFonts w:cstheme="minorHAnsi" w:hint="eastAsia"/>
          <w:bCs/>
          <w:szCs w:val="21"/>
          <w:lang w:eastAsia="zh-CN"/>
        </w:rPr>
        <w:t>a</w:t>
      </w:r>
      <w:r w:rsidR="00005E10" w:rsidRPr="005E7DCF">
        <w:rPr>
          <w:rFonts w:cstheme="minorHAnsi"/>
          <w:bCs/>
          <w:szCs w:val="21"/>
        </w:rPr>
        <w:t xml:space="preserve">) </w:t>
      </w:r>
      <w:r w:rsidR="00005E10" w:rsidRPr="00167643">
        <w:rPr>
          <w:rFonts w:hint="eastAsia"/>
        </w:rPr>
        <w:t xml:space="preserve">The </w:t>
      </w:r>
      <w:r w:rsidR="00005E10" w:rsidRPr="00167643">
        <w:t xml:space="preserve">summary of </w:t>
      </w:r>
      <w:r w:rsidR="00005E10">
        <w:t>key parameters for perovskite X-ray FPDs.</w:t>
      </w:r>
      <w:r w:rsidR="00005E10" w:rsidRPr="005E7DCF">
        <w:rPr>
          <w:rFonts w:cstheme="minorHAnsi"/>
          <w:bCs/>
          <w:szCs w:val="21"/>
        </w:rPr>
        <w:t xml:space="preserve"> </w:t>
      </w:r>
      <w:r w:rsidR="00005E10">
        <w:rPr>
          <w:rFonts w:cstheme="minorHAnsi"/>
          <w:bCs/>
          <w:szCs w:val="21"/>
        </w:rPr>
        <w:t>(</w:t>
      </w:r>
      <w:r w:rsidR="00005E10">
        <w:rPr>
          <w:rFonts w:cstheme="minorHAnsi" w:hint="eastAsia"/>
          <w:bCs/>
          <w:szCs w:val="21"/>
          <w:lang w:eastAsia="zh-CN"/>
        </w:rPr>
        <w:t>b</w:t>
      </w:r>
      <w:r w:rsidRPr="005E7DCF">
        <w:rPr>
          <w:rFonts w:cstheme="minorHAnsi"/>
          <w:bCs/>
          <w:szCs w:val="21"/>
        </w:rPr>
        <w:t>)</w:t>
      </w:r>
      <w:r w:rsidR="007436B1">
        <w:rPr>
          <w:rFonts w:cstheme="minorHAnsi"/>
          <w:bCs/>
          <w:szCs w:val="21"/>
          <w:lang w:eastAsia="zh-CN"/>
        </w:rPr>
        <w:t>Cross-sectional SEM image of X-ray detector</w:t>
      </w:r>
      <w:r w:rsidR="007436B1" w:rsidRPr="005E7DCF">
        <w:rPr>
          <w:rFonts w:cstheme="minorHAnsi"/>
          <w:bCs/>
          <w:szCs w:val="21"/>
        </w:rPr>
        <w:t>.</w:t>
      </w:r>
      <w:r w:rsidR="00005E10">
        <w:rPr>
          <w:rFonts w:cstheme="minorHAnsi"/>
          <w:bCs/>
          <w:szCs w:val="21"/>
        </w:rPr>
        <w:t xml:space="preserve"> (</w:t>
      </w:r>
      <w:r w:rsidR="00005E10">
        <w:rPr>
          <w:rFonts w:cstheme="minorHAnsi" w:hint="eastAsia"/>
          <w:bCs/>
          <w:szCs w:val="21"/>
          <w:lang w:eastAsia="zh-CN"/>
        </w:rPr>
        <w:t>c</w:t>
      </w:r>
      <w:r w:rsidRPr="005E7DCF">
        <w:rPr>
          <w:rFonts w:cstheme="minorHAnsi"/>
          <w:bCs/>
          <w:szCs w:val="21"/>
        </w:rPr>
        <w:t xml:space="preserve">) </w:t>
      </w:r>
      <w:r w:rsidR="00E6104D">
        <w:rPr>
          <w:rFonts w:cstheme="minorHAnsi"/>
          <w:bCs/>
          <w:szCs w:val="21"/>
        </w:rPr>
        <w:t xml:space="preserve">The charge-diffusion determined resolution limit at </w:t>
      </w:r>
      <w:r w:rsidR="007436B1">
        <w:rPr>
          <w:rFonts w:cstheme="minorHAnsi"/>
          <w:bCs/>
          <w:szCs w:val="21"/>
        </w:rPr>
        <w:t>MTF=0.2.</w:t>
      </w:r>
    </w:p>
    <w:p w14:paraId="260A7818" w14:textId="77777777" w:rsidR="005241DD" w:rsidRDefault="005241DD">
      <w:pPr>
        <w:rPr>
          <w:rFonts w:cstheme="minorHAnsi"/>
          <w:lang w:eastAsia="zh-CN"/>
        </w:rPr>
      </w:pPr>
      <w:r>
        <w:rPr>
          <w:rFonts w:cstheme="minorHAnsi"/>
          <w:lang w:eastAsia="zh-CN"/>
        </w:rPr>
        <w:br w:type="page"/>
      </w:r>
    </w:p>
    <w:p w14:paraId="7AADFFC4" w14:textId="77777777" w:rsidR="00A0173C" w:rsidRPr="00AE5563" w:rsidRDefault="00A0173C" w:rsidP="00E6104D">
      <w:pPr>
        <w:pStyle w:val="a0"/>
        <w:spacing w:before="0" w:after="0" w:line="360" w:lineRule="auto"/>
        <w:jc w:val="both"/>
        <w:rPr>
          <w:rFonts w:cstheme="minorHAnsi"/>
          <w:lang w:eastAsia="zh-CN"/>
        </w:rPr>
      </w:pPr>
    </w:p>
    <w:p w14:paraId="0039F440" w14:textId="10840F1B" w:rsidR="00345C63" w:rsidRPr="005E7DCF" w:rsidRDefault="00345C63" w:rsidP="00E6104D">
      <w:pPr>
        <w:spacing w:after="0" w:line="480" w:lineRule="auto"/>
        <w:rPr>
          <w:rFonts w:cstheme="minorHAnsi"/>
          <w:b/>
          <w:bCs/>
        </w:rPr>
      </w:pPr>
      <w:bookmarkStart w:id="3" w:name="_Hlk69740862"/>
      <w:r w:rsidRPr="005E7DCF">
        <w:rPr>
          <w:rFonts w:cstheme="minorHAnsi"/>
          <w:b/>
          <w:bCs/>
        </w:rPr>
        <w:t xml:space="preserve">Supplementary Note </w:t>
      </w:r>
      <w:r>
        <w:rPr>
          <w:rFonts w:cstheme="minorHAnsi"/>
          <w:b/>
          <w:bCs/>
        </w:rPr>
        <w:t>2</w:t>
      </w:r>
      <w:r w:rsidRPr="005E7DCF">
        <w:rPr>
          <w:rFonts w:cstheme="minorHAnsi"/>
          <w:b/>
          <w:bCs/>
        </w:rPr>
        <w:t>.</w:t>
      </w:r>
      <w:r w:rsidR="007F332B">
        <w:rPr>
          <w:rFonts w:cstheme="minorHAnsi"/>
          <w:b/>
          <w:bCs/>
        </w:rPr>
        <w:t xml:space="preserve"> </w:t>
      </w:r>
      <w:proofErr w:type="spellStart"/>
      <w:r w:rsidR="00EB10EE" w:rsidRPr="0033552E">
        <w:rPr>
          <w:rFonts w:cstheme="minorHAnsi"/>
          <w:b/>
        </w:rPr>
        <w:t>μτ</w:t>
      </w:r>
      <w:proofErr w:type="spellEnd"/>
      <w:r w:rsidR="00EB10EE" w:rsidRPr="0033552E">
        <w:rPr>
          <w:rFonts w:cstheme="minorHAnsi"/>
          <w:b/>
        </w:rPr>
        <w:t xml:space="preserve"> product</w:t>
      </w:r>
      <w:r w:rsidR="00EB10EE">
        <w:rPr>
          <w:rFonts w:cstheme="minorHAnsi"/>
          <w:b/>
          <w:bCs/>
        </w:rPr>
        <w:t xml:space="preserve"> derived from </w:t>
      </w:r>
      <w:r w:rsidR="00220CBD">
        <w:rPr>
          <w:rFonts w:cstheme="minorHAnsi"/>
          <w:b/>
          <w:bCs/>
        </w:rPr>
        <w:t>Hecht equation</w:t>
      </w:r>
      <w:bookmarkEnd w:id="3"/>
      <w:r w:rsidR="007F332B">
        <w:rPr>
          <w:rFonts w:cstheme="minorHAnsi"/>
          <w:b/>
          <w:bCs/>
        </w:rPr>
        <w:t xml:space="preserve"> </w:t>
      </w:r>
      <w:r w:rsidR="00EB10EE">
        <w:rPr>
          <w:rFonts w:cstheme="minorHAnsi"/>
          <w:b/>
          <w:bCs/>
        </w:rPr>
        <w:t>fitting.</w:t>
      </w:r>
    </w:p>
    <w:p w14:paraId="4A5BDA0C" w14:textId="77777777" w:rsidR="00345C63" w:rsidRPr="005E7DCF" w:rsidRDefault="00345C63" w:rsidP="00466523">
      <w:pPr>
        <w:spacing w:after="0" w:line="480" w:lineRule="auto"/>
        <w:jc w:val="both"/>
        <w:rPr>
          <w:rFonts w:cstheme="minorHAnsi"/>
        </w:rPr>
      </w:pPr>
      <w:r w:rsidRPr="005E7DCF">
        <w:rPr>
          <w:rFonts w:cstheme="minorHAnsi"/>
        </w:rPr>
        <w:t>Photoconductivity measurement was carried out on the uniform perovskite and nonuniform perovskite thick film with the structure of Au/perovskite/</w:t>
      </w:r>
      <w:r>
        <w:rPr>
          <w:rFonts w:cstheme="minorHAnsi"/>
        </w:rPr>
        <w:t>I</w:t>
      </w:r>
      <w:r w:rsidRPr="005E7DCF">
        <w:rPr>
          <w:rFonts w:cstheme="minorHAnsi"/>
        </w:rPr>
        <w:t xml:space="preserve">TO. The </w:t>
      </w:r>
      <w:bookmarkStart w:id="4" w:name="_Hlk124535211"/>
      <w:proofErr w:type="spellStart"/>
      <w:r w:rsidRPr="005E7DCF">
        <w:rPr>
          <w:rFonts w:cstheme="minorHAnsi"/>
        </w:rPr>
        <w:t>μτ</w:t>
      </w:r>
      <w:proofErr w:type="spellEnd"/>
      <w:r w:rsidRPr="005E7DCF">
        <w:rPr>
          <w:rFonts w:cstheme="minorHAnsi"/>
        </w:rPr>
        <w:t xml:space="preserve"> product</w:t>
      </w:r>
      <w:bookmarkEnd w:id="4"/>
      <w:r w:rsidRPr="005E7DCF">
        <w:rPr>
          <w:rFonts w:cstheme="minorHAnsi"/>
        </w:rPr>
        <w:t xml:space="preserve"> w</w:t>
      </w:r>
      <w:r w:rsidR="00F67486">
        <w:rPr>
          <w:rFonts w:cstheme="minorHAnsi" w:hint="eastAsia"/>
          <w:lang w:eastAsia="zh-CN"/>
        </w:rPr>
        <w:t>as</w:t>
      </w:r>
      <w:r w:rsidRPr="005E7DCF">
        <w:rPr>
          <w:rFonts w:cstheme="minorHAnsi"/>
        </w:rPr>
        <w:t xml:space="preserve"> obtained by fitting with a modified Hecht equation</w:t>
      </w:r>
      <w:r w:rsidR="001F3497">
        <w:rPr>
          <w:rFonts w:cstheme="minorHAnsi"/>
        </w:rPr>
        <w:fldChar w:fldCharType="begin"/>
      </w:r>
      <w:r w:rsidR="008F3FC1">
        <w:rPr>
          <w:rFonts w:cstheme="minorHAnsi"/>
        </w:rPr>
        <w:instrText xml:space="preserve"> ADDIN ZOTERO_ITEM CSL_CITATION {"citationID":"AflBeYan","properties":{"formattedCitation":"\\super 4,5\\nosupersub{}","plainCitation":"4,5","noteIndex":0},"citationItems":[{"id":50,"uris":["http://zotero.org/users/10853612/items/ZQXUZWWY"],"itemData":{"id":50,"type":"article-journal","container-title":"Journal of Physics and Chemistry of Solids","issue":"3","journalAbbreviation":"J Phys Chem Solids","note":"publisher: Elsevier","page":"575–578","title":"High-field effects in photoconducting cadmium sulphide","volume":"26","author":[{"family":"Many","given":"A"}],"issued":{"date-parts":[["1965"]]}}},{"id":48,"uris":["http://zotero.org/users/10853612/items/JVJ8BTIQ"],"itemData":{"id":48,"type":"article-journal","abstract":"Polycrystalline perovskites can be readily fabricated into large areas using solution depositions; however, they suffer from large dark currents that are tens to hundreds times higher than industrially relevant values, limiting their application in low-dose x-ray detection. Here, we show that the application of a heterojunction structure into polycrystalline films significantly reduces the dark current density by more than 200 times to subnanoampere per square centimeter without reducing the sensitivity of the detectors. The heterojunction perovskite films are formed by laminating several membrane films filled with perovskites of different bandgaps. A gradient bandgap is formed during annealing. The detectors have a lowest detectable dose rate of 13.8 ± 0.29 nGyair s−1 for 40-keV x-ray and can conduct dynamic x-ray imaging at a low-dose rate of 32.2 nGyair s−1. Simulation and experimental analysis show that the heterojunction is tolerant of halide diffusion and can be stable for over 15 years.","container-title":"Science Advances","DOI":"10.1126/sciadv.abg6716","issue":"36","journalAbbreviation":"Sci Adv","note":"publisher: American Association for the Advancement of Science","page":"eabg6716","source":"science.org (Atypon)","title":"Heterojunction structures for reduced noise in large-area and sensitive perovskite x-ray detectors","volume":"7","author":[{"family":"Zhou","given":"Ying"},{"family":"Zhao","given":"Liang"},{"family":"Ni","given":"Zhenyi"},{"family":"Xu","given":"Shuang"},{"family":"Zhao","given":"Jingjing"},{"family":"Xiao","given":"Xun"},{"family":"Huang","given":"Jinsong"}],"issued":{"date-parts":[["2021",9]]}}}],"schema":"https://github.com/citation-style-language/schema/raw/master/csl-citation.json"} </w:instrText>
      </w:r>
      <w:r w:rsidR="001F3497">
        <w:rPr>
          <w:rFonts w:cstheme="minorHAnsi"/>
        </w:rPr>
        <w:fldChar w:fldCharType="separate"/>
      </w:r>
      <w:r w:rsidR="00253F22" w:rsidRPr="00253F22">
        <w:rPr>
          <w:rFonts w:ascii="Times New Roman" w:hAnsi="Times New Roman" w:cs="Times New Roman"/>
          <w:vertAlign w:val="superscript"/>
        </w:rPr>
        <w:t>4,5</w:t>
      </w:r>
      <w:r w:rsidR="001F3497">
        <w:rPr>
          <w:rFonts w:cstheme="minorHAnsi"/>
        </w:rPr>
        <w:fldChar w:fldCharType="end"/>
      </w:r>
      <w:r w:rsidRPr="005E7DCF">
        <w:rPr>
          <w:rFonts w:cstheme="minorHAnsi"/>
        </w:rPr>
        <w:t>:</w:t>
      </w:r>
    </w:p>
    <w:p w14:paraId="40C8CAF0" w14:textId="77777777" w:rsidR="00345C63" w:rsidRPr="005E7DCF" w:rsidRDefault="00345C63" w:rsidP="00466523">
      <w:pPr>
        <w:spacing w:after="0" w:line="480" w:lineRule="auto"/>
        <w:ind w:firstLineChars="100" w:firstLine="240"/>
        <w:jc w:val="both"/>
        <w:rPr>
          <w:rFonts w:cstheme="minorHAnsi"/>
        </w:rPr>
      </w:pPr>
      <m:oMathPara>
        <m:oMath>
          <m:r>
            <w:rPr>
              <w:rFonts w:ascii="Cambria Math" w:cstheme="minorHAnsi"/>
            </w:rPr>
            <m:t>I=</m:t>
          </m:r>
          <m:r>
            <w:rPr>
              <w:rFonts w:ascii="Cambria Math" w:cstheme="minorHAnsi"/>
            </w:rPr>
            <m:t>  </m:t>
          </m:r>
          <m:f>
            <m:fPr>
              <m:ctrlPr>
                <w:rPr>
                  <w:rFonts w:ascii="Cambria Math" w:hAnsi="Cambria Math" w:cstheme="minorHAnsi"/>
                  <w:i/>
                </w:rPr>
              </m:ctrlPr>
            </m:fPr>
            <m:num>
              <m:sSub>
                <m:sSubPr>
                  <m:ctrlPr>
                    <w:rPr>
                      <w:rFonts w:ascii="Cambria Math" w:hAnsi="Cambria Math" w:cstheme="minorHAnsi"/>
                      <w:i/>
                    </w:rPr>
                  </m:ctrlPr>
                </m:sSubPr>
                <m:e>
                  <m:r>
                    <w:rPr>
                      <w:rFonts w:ascii="Cambria Math" w:cstheme="minorHAnsi"/>
                    </w:rPr>
                    <m:t>I</m:t>
                  </m:r>
                </m:e>
                <m:sub>
                  <m:r>
                    <w:rPr>
                      <w:rFonts w:ascii="Cambria Math" w:cstheme="minorHAnsi"/>
                    </w:rPr>
                    <m:t>0</m:t>
                  </m:r>
                </m:sub>
              </m:sSub>
              <m:r>
                <w:rPr>
                  <w:rFonts w:ascii="Cambria Math" w:cstheme="minorHAnsi"/>
                </w:rPr>
                <m:t>μτV</m:t>
              </m:r>
            </m:num>
            <m:den>
              <m:sSup>
                <m:sSupPr>
                  <m:ctrlPr>
                    <w:rPr>
                      <w:rFonts w:ascii="Cambria Math" w:hAnsi="Cambria Math" w:cstheme="minorHAnsi"/>
                      <w:i/>
                    </w:rPr>
                  </m:ctrlPr>
                </m:sSupPr>
                <m:e>
                  <m:r>
                    <w:rPr>
                      <w:rFonts w:ascii="Cambria Math" w:cstheme="minorHAnsi"/>
                    </w:rPr>
                    <m:t>L</m:t>
                  </m:r>
                </m:e>
                <m:sup>
                  <m:r>
                    <w:rPr>
                      <w:rFonts w:ascii="Cambria Math" w:cstheme="minorHAnsi"/>
                    </w:rPr>
                    <m:t>2</m:t>
                  </m:r>
                </m:sup>
              </m:sSup>
            </m:den>
          </m:f>
          <m:r>
            <w:rPr>
              <w:rFonts w:ascii="Cambria Math" w:cstheme="minorHAnsi"/>
            </w:rPr>
            <m:t> </m:t>
          </m:r>
          <m:f>
            <m:fPr>
              <m:ctrlPr>
                <w:rPr>
                  <w:rFonts w:ascii="Cambria Math" w:hAnsi="Cambria Math" w:cstheme="minorHAnsi"/>
                  <w:i/>
                </w:rPr>
              </m:ctrlPr>
            </m:fPr>
            <m:num>
              <m:r>
                <w:rPr>
                  <w:rFonts w:ascii="Cambria Math" w:cstheme="minorHAnsi"/>
                </w:rPr>
                <m:t>1</m:t>
              </m:r>
              <m:r>
                <w:rPr>
                  <w:rFonts w:ascii="Cambria Math" w:cstheme="minorHAnsi"/>
                </w:rPr>
                <m:t>-</m:t>
              </m:r>
              <m:func>
                <m:funcPr>
                  <m:ctrlPr>
                    <w:rPr>
                      <w:rFonts w:ascii="Cambria Math" w:hAnsi="Cambria Math" w:cstheme="minorHAnsi"/>
                      <w:i/>
                    </w:rPr>
                  </m:ctrlPr>
                </m:funcPr>
                <m:fName>
                  <m:r>
                    <w:rPr>
                      <w:rFonts w:ascii="Cambria Math" w:cstheme="minorHAnsi"/>
                    </w:rPr>
                    <m:t>exp</m:t>
                  </m:r>
                </m:fName>
                <m:e>
                  <m:d>
                    <m:dPr>
                      <m:ctrlPr>
                        <w:rPr>
                          <w:rFonts w:ascii="Cambria Math" w:hAnsi="Cambria Math" w:cstheme="minorHAnsi"/>
                          <w:i/>
                        </w:rPr>
                      </m:ctrlPr>
                    </m:dPr>
                    <m:e>
                      <m:r>
                        <w:rPr>
                          <w:rFonts w:asci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cstheme="minorHAnsi"/>
                                </w:rPr>
                                <m:t>L</m:t>
                              </m:r>
                            </m:e>
                            <m:sup>
                              <m:r>
                                <w:rPr>
                                  <w:rFonts w:ascii="Cambria Math" w:cstheme="minorHAnsi"/>
                                </w:rPr>
                                <m:t>2</m:t>
                              </m:r>
                            </m:sup>
                          </m:sSup>
                        </m:num>
                        <m:den>
                          <m:r>
                            <w:rPr>
                              <w:rFonts w:ascii="Cambria Math" w:cstheme="minorHAnsi"/>
                            </w:rPr>
                            <m:t>μτV</m:t>
                          </m:r>
                        </m:den>
                      </m:f>
                    </m:e>
                  </m:d>
                </m:e>
              </m:func>
            </m:num>
            <m:den>
              <m:r>
                <w:rPr>
                  <w:rFonts w:ascii="Cambria Math" w:cstheme="minorHAnsi"/>
                </w:rPr>
                <m:t>1+</m:t>
              </m:r>
              <m:f>
                <m:fPr>
                  <m:ctrlPr>
                    <w:rPr>
                      <w:rFonts w:ascii="Cambria Math" w:hAnsi="Cambria Math" w:cstheme="minorHAnsi"/>
                      <w:i/>
                    </w:rPr>
                  </m:ctrlPr>
                </m:fPr>
                <m:num>
                  <m:r>
                    <w:rPr>
                      <w:rFonts w:ascii="Cambria Math" w:cstheme="minorHAnsi"/>
                    </w:rPr>
                    <m:t>L</m:t>
                  </m:r>
                </m:num>
                <m:den>
                  <m:r>
                    <w:rPr>
                      <w:rFonts w:ascii="Cambria Math" w:cstheme="minorHAnsi"/>
                    </w:rPr>
                    <m:t>V</m:t>
                  </m:r>
                </m:den>
              </m:f>
              <m:f>
                <m:fPr>
                  <m:ctrlPr>
                    <w:rPr>
                      <w:rFonts w:ascii="Cambria Math" w:hAnsi="Cambria Math" w:cstheme="minorHAnsi"/>
                      <w:i/>
                    </w:rPr>
                  </m:ctrlPr>
                </m:fPr>
                <m:num>
                  <m:r>
                    <w:rPr>
                      <w:rFonts w:ascii="Cambria Math" w:cstheme="minorHAnsi"/>
                    </w:rPr>
                    <m:t>s</m:t>
                  </m:r>
                </m:num>
                <m:den>
                  <m:r>
                    <w:rPr>
                      <w:rFonts w:ascii="Cambria Math" w:cstheme="minorHAnsi"/>
                    </w:rPr>
                    <m:t>μ</m:t>
                  </m:r>
                </m:den>
              </m:f>
            </m:den>
          </m:f>
        </m:oMath>
      </m:oMathPara>
    </w:p>
    <w:p w14:paraId="721E3379" w14:textId="77777777" w:rsidR="00345C63" w:rsidRDefault="00345C63" w:rsidP="00466523">
      <w:pPr>
        <w:spacing w:after="0" w:line="360" w:lineRule="auto"/>
        <w:jc w:val="both"/>
        <w:rPr>
          <w:rFonts w:cstheme="minorHAnsi"/>
        </w:rPr>
      </w:pPr>
      <w:r w:rsidRPr="005E7DCF">
        <w:rPr>
          <w:rFonts w:cstheme="minorHAnsi"/>
        </w:rPr>
        <w:t xml:space="preserve">where </w:t>
      </w:r>
      <w:r w:rsidRPr="005E7DCF">
        <w:rPr>
          <w:rFonts w:cstheme="minorHAnsi"/>
          <w:i/>
          <w:iCs/>
        </w:rPr>
        <w:t>I</w:t>
      </w:r>
      <w:r w:rsidRPr="005E7DCF">
        <w:rPr>
          <w:rFonts w:cstheme="minorHAnsi"/>
          <w:i/>
          <w:iCs/>
          <w:vertAlign w:val="subscript"/>
        </w:rPr>
        <w:t>0</w:t>
      </w:r>
      <w:r w:rsidRPr="005E7DCF">
        <w:rPr>
          <w:rFonts w:cstheme="minorHAnsi"/>
        </w:rPr>
        <w:t xml:space="preserve"> is the saturated photocurrent, </w:t>
      </w:r>
      <w:r w:rsidRPr="005E7DCF">
        <w:rPr>
          <w:rFonts w:cstheme="minorHAnsi"/>
          <w:i/>
          <w:iCs/>
        </w:rPr>
        <w:t>L</w:t>
      </w:r>
      <w:r w:rsidRPr="005E7DCF">
        <w:rPr>
          <w:rFonts w:cstheme="minorHAnsi"/>
        </w:rPr>
        <w:t xml:space="preserve"> is the perovskite thick film thickness, </w:t>
      </w:r>
      <w:r w:rsidRPr="005E7DCF">
        <w:rPr>
          <w:rFonts w:cstheme="minorHAnsi"/>
          <w:i/>
          <w:iCs/>
        </w:rPr>
        <w:t xml:space="preserve">V </w:t>
      </w:r>
      <w:r w:rsidRPr="005E7DCF">
        <w:rPr>
          <w:rFonts w:cstheme="minorHAnsi"/>
        </w:rPr>
        <w:t xml:space="preserve">is the applied bias, </w:t>
      </w:r>
      <w:r w:rsidRPr="005E7DCF">
        <w:rPr>
          <w:rFonts w:cstheme="minorHAnsi"/>
          <w:i/>
          <w:iCs/>
        </w:rPr>
        <w:t>τ</w:t>
      </w:r>
      <w:r w:rsidRPr="005E7DCF">
        <w:rPr>
          <w:rFonts w:cstheme="minorHAnsi"/>
        </w:rPr>
        <w:t xml:space="preserve"> is the carrier lifetime, </w:t>
      </w:r>
      <w:r w:rsidRPr="005E7DCF">
        <w:rPr>
          <w:rFonts w:cstheme="minorHAnsi"/>
          <w:i/>
          <w:iCs/>
        </w:rPr>
        <w:t xml:space="preserve">μ </w:t>
      </w:r>
      <w:r w:rsidRPr="005E7DCF">
        <w:rPr>
          <w:rFonts w:cstheme="minorHAnsi"/>
        </w:rPr>
        <w:t xml:space="preserve">is carrier mobility. </w:t>
      </w:r>
    </w:p>
    <w:p w14:paraId="0BA9A471" w14:textId="77777777" w:rsidR="0050579F" w:rsidRDefault="0050579F">
      <w:pPr>
        <w:rPr>
          <w:rFonts w:cstheme="minorHAnsi"/>
        </w:rPr>
      </w:pPr>
      <w:r>
        <w:rPr>
          <w:rFonts w:cstheme="minorHAnsi"/>
        </w:rPr>
        <w:br w:type="page"/>
      </w:r>
    </w:p>
    <w:p w14:paraId="061643B8" w14:textId="77777777" w:rsidR="00354982" w:rsidRPr="005E7DCF" w:rsidRDefault="00D00D61" w:rsidP="00354982">
      <w:pPr>
        <w:spacing w:line="480" w:lineRule="auto"/>
        <w:rPr>
          <w:rFonts w:cstheme="minorHAnsi"/>
          <w:bCs/>
          <w:szCs w:val="21"/>
        </w:rPr>
      </w:pPr>
      <w:r>
        <w:rPr>
          <w:rFonts w:cstheme="minorHAnsi"/>
          <w:noProof/>
          <w:lang w:eastAsia="zh-CN"/>
        </w:rPr>
        <w:lastRenderedPageBreak/>
        <w:drawing>
          <wp:inline distT="0" distB="0" distL="0" distR="0" wp14:anchorId="11FE754C" wp14:editId="69E6983C">
            <wp:extent cx="5401056" cy="288036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nder.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1056" cy="2880360"/>
                    </a:xfrm>
                    <a:prstGeom prst="rect">
                      <a:avLst/>
                    </a:prstGeom>
                  </pic:spPr>
                </pic:pic>
              </a:graphicData>
            </a:graphic>
          </wp:inline>
        </w:drawing>
      </w:r>
      <w:r w:rsidR="00354982" w:rsidRPr="005E7DCF">
        <w:rPr>
          <w:rFonts w:cstheme="minorHAnsi"/>
          <w:b/>
          <w:szCs w:val="21"/>
        </w:rPr>
        <w:t>Figure S</w:t>
      </w:r>
      <w:r w:rsidR="00E94260">
        <w:rPr>
          <w:rFonts w:cstheme="minorHAnsi" w:hint="eastAsia"/>
          <w:b/>
          <w:szCs w:val="21"/>
          <w:lang w:eastAsia="zh-CN"/>
        </w:rPr>
        <w:t>3.</w:t>
      </w:r>
      <w:r w:rsidR="00354982" w:rsidRPr="005E7DCF">
        <w:rPr>
          <w:rFonts w:cstheme="minorHAnsi"/>
          <w:b/>
          <w:szCs w:val="21"/>
        </w:rPr>
        <w:t xml:space="preserve"> </w:t>
      </w:r>
      <w:r w:rsidR="00354982" w:rsidRPr="005E7DCF">
        <w:rPr>
          <w:rFonts w:cstheme="minorHAnsi"/>
          <w:bCs/>
          <w:szCs w:val="21"/>
        </w:rPr>
        <w:t>(a)</w:t>
      </w:r>
      <w:r w:rsidR="00DC308F">
        <w:rPr>
          <w:rFonts w:cstheme="minorHAnsi"/>
          <w:bCs/>
          <w:szCs w:val="21"/>
        </w:rPr>
        <w:t xml:space="preserve"> </w:t>
      </w:r>
      <w:r w:rsidR="00354982">
        <w:rPr>
          <w:rFonts w:cstheme="minorHAnsi" w:hint="eastAsia"/>
          <w:bCs/>
          <w:szCs w:val="21"/>
          <w:lang w:eastAsia="zh-CN"/>
        </w:rPr>
        <w:t>Pristine</w:t>
      </w:r>
      <w:r w:rsidR="00354982">
        <w:rPr>
          <w:rFonts w:cstheme="minorHAnsi"/>
          <w:bCs/>
          <w:szCs w:val="21"/>
        </w:rPr>
        <w:t xml:space="preserve"> suspension, </w:t>
      </w:r>
      <w:r w:rsidR="00354982" w:rsidRPr="005E7DCF">
        <w:rPr>
          <w:rFonts w:cstheme="minorHAnsi"/>
          <w:bCs/>
          <w:szCs w:val="21"/>
        </w:rPr>
        <w:t>(b)</w:t>
      </w:r>
      <w:r w:rsidR="00612B47">
        <w:rPr>
          <w:rFonts w:cstheme="minorHAnsi"/>
          <w:bCs/>
          <w:szCs w:val="21"/>
        </w:rPr>
        <w:t xml:space="preserve"> </w:t>
      </w:r>
      <w:r w:rsidR="00354982">
        <w:rPr>
          <w:rFonts w:cstheme="minorHAnsi" w:hint="eastAsia"/>
          <w:bCs/>
          <w:szCs w:val="21"/>
          <w:lang w:eastAsia="zh-CN"/>
        </w:rPr>
        <w:t>Pristine</w:t>
      </w:r>
      <w:r w:rsidR="00354982">
        <w:rPr>
          <w:rFonts w:cstheme="minorHAnsi"/>
          <w:bCs/>
          <w:szCs w:val="21"/>
        </w:rPr>
        <w:t xml:space="preserve"> suspension with 30 mg</w:t>
      </w:r>
      <w:r w:rsidR="00354982">
        <w:rPr>
          <w:rFonts w:cstheme="minorHAnsi" w:hint="eastAsia"/>
          <w:bCs/>
          <w:szCs w:val="21"/>
          <w:lang w:eastAsia="zh-CN"/>
        </w:rPr>
        <w:t>/ml</w:t>
      </w:r>
      <w:r w:rsidR="00354982">
        <w:rPr>
          <w:rFonts w:cstheme="minorHAnsi"/>
          <w:bCs/>
          <w:szCs w:val="21"/>
          <w:lang w:eastAsia="zh-CN"/>
        </w:rPr>
        <w:t xml:space="preserve"> MAI addition</w:t>
      </w:r>
      <w:r w:rsidR="00354982">
        <w:rPr>
          <w:rFonts w:cstheme="minorHAnsi"/>
          <w:bCs/>
          <w:szCs w:val="21"/>
        </w:rPr>
        <w:t>,</w:t>
      </w:r>
      <w:r w:rsidR="00354982" w:rsidRPr="005E7DCF">
        <w:rPr>
          <w:rFonts w:cstheme="minorHAnsi"/>
          <w:bCs/>
          <w:szCs w:val="21"/>
        </w:rPr>
        <w:t xml:space="preserve"> (c) </w:t>
      </w:r>
      <w:r w:rsidR="00354982">
        <w:rPr>
          <w:rFonts w:cstheme="minorHAnsi" w:hint="eastAsia"/>
          <w:bCs/>
          <w:szCs w:val="21"/>
          <w:lang w:eastAsia="zh-CN"/>
        </w:rPr>
        <w:t>Pristine</w:t>
      </w:r>
      <w:r w:rsidR="00354982">
        <w:rPr>
          <w:rFonts w:cstheme="minorHAnsi"/>
          <w:bCs/>
          <w:szCs w:val="21"/>
        </w:rPr>
        <w:t xml:space="preserve"> suspension with 30 mg</w:t>
      </w:r>
      <w:r w:rsidR="00354982">
        <w:rPr>
          <w:rFonts w:cstheme="minorHAnsi" w:hint="eastAsia"/>
          <w:bCs/>
          <w:szCs w:val="21"/>
          <w:lang w:eastAsia="zh-CN"/>
        </w:rPr>
        <w:t>/ml</w:t>
      </w:r>
      <w:r w:rsidR="00354982">
        <w:rPr>
          <w:rFonts w:cstheme="minorHAnsi"/>
          <w:bCs/>
          <w:szCs w:val="21"/>
          <w:lang w:eastAsia="zh-CN"/>
        </w:rPr>
        <w:t xml:space="preserve"> MAI and </w:t>
      </w:r>
      <w:r w:rsidR="00354982">
        <w:rPr>
          <w:rFonts w:cstheme="minorHAnsi"/>
          <w:bCs/>
          <w:szCs w:val="21"/>
        </w:rPr>
        <w:t>30 mg</w:t>
      </w:r>
      <w:r w:rsidR="00354982">
        <w:rPr>
          <w:rFonts w:cstheme="minorHAnsi" w:hint="eastAsia"/>
          <w:bCs/>
          <w:szCs w:val="21"/>
          <w:lang w:eastAsia="zh-CN"/>
        </w:rPr>
        <w:t>/ml</w:t>
      </w:r>
      <w:r w:rsidR="00354982">
        <w:rPr>
          <w:rFonts w:cstheme="minorHAnsi"/>
          <w:bCs/>
          <w:szCs w:val="21"/>
          <w:lang w:eastAsia="zh-CN"/>
        </w:rPr>
        <w:t xml:space="preserve"> PAN addition, in horizontal position.</w:t>
      </w:r>
      <w:r w:rsidR="00DC308F">
        <w:rPr>
          <w:rFonts w:cstheme="minorHAnsi"/>
          <w:bCs/>
          <w:szCs w:val="21"/>
          <w:lang w:eastAsia="zh-CN"/>
        </w:rPr>
        <w:t xml:space="preserve"> </w:t>
      </w:r>
      <w:r w:rsidRPr="005E7DCF">
        <w:rPr>
          <w:rFonts w:cstheme="minorHAnsi"/>
          <w:bCs/>
          <w:szCs w:val="21"/>
        </w:rPr>
        <w:t>(</w:t>
      </w:r>
      <w:r>
        <w:rPr>
          <w:rFonts w:cstheme="minorHAnsi" w:hint="eastAsia"/>
          <w:bCs/>
          <w:szCs w:val="21"/>
          <w:lang w:eastAsia="zh-CN"/>
        </w:rPr>
        <w:t>d</w:t>
      </w:r>
      <w:r w:rsidRPr="005E7DCF">
        <w:rPr>
          <w:rFonts w:cstheme="minorHAnsi"/>
          <w:bCs/>
          <w:szCs w:val="21"/>
        </w:rPr>
        <w:t>)</w:t>
      </w:r>
      <w:r w:rsidR="00612B47">
        <w:rPr>
          <w:rFonts w:cstheme="minorHAnsi"/>
          <w:bCs/>
          <w:szCs w:val="21"/>
        </w:rPr>
        <w:t xml:space="preserve"> </w:t>
      </w:r>
      <w:r>
        <w:rPr>
          <w:rFonts w:cstheme="minorHAnsi"/>
          <w:bCs/>
          <w:szCs w:val="21"/>
        </w:rPr>
        <w:t>Unstable suspension (30 mg</w:t>
      </w:r>
      <w:r>
        <w:rPr>
          <w:rFonts w:cstheme="minorHAnsi" w:hint="eastAsia"/>
          <w:bCs/>
          <w:szCs w:val="21"/>
          <w:lang w:eastAsia="zh-CN"/>
        </w:rPr>
        <w:t>/ml</w:t>
      </w:r>
      <w:r>
        <w:rPr>
          <w:rFonts w:cstheme="minorHAnsi"/>
          <w:bCs/>
          <w:szCs w:val="21"/>
          <w:lang w:eastAsia="zh-CN"/>
        </w:rPr>
        <w:t xml:space="preserve"> MAI addition</w:t>
      </w:r>
      <w:r>
        <w:rPr>
          <w:rFonts w:cstheme="minorHAnsi"/>
          <w:bCs/>
          <w:szCs w:val="21"/>
        </w:rPr>
        <w:t>)</w:t>
      </w:r>
      <w:r w:rsidRPr="005E7DCF">
        <w:rPr>
          <w:rFonts w:cstheme="minorHAnsi"/>
          <w:bCs/>
          <w:szCs w:val="21"/>
        </w:rPr>
        <w:t>. (</w:t>
      </w:r>
      <w:r>
        <w:rPr>
          <w:rFonts w:cstheme="minorHAnsi"/>
          <w:bCs/>
          <w:szCs w:val="21"/>
        </w:rPr>
        <w:t>e</w:t>
      </w:r>
      <w:r w:rsidRPr="005E7DCF">
        <w:rPr>
          <w:rFonts w:cstheme="minorHAnsi"/>
          <w:bCs/>
          <w:szCs w:val="21"/>
        </w:rPr>
        <w:t>)</w:t>
      </w:r>
      <w:r>
        <w:rPr>
          <w:rFonts w:cstheme="minorHAnsi"/>
          <w:bCs/>
          <w:szCs w:val="21"/>
        </w:rPr>
        <w:t xml:space="preserve"> Blading-grade suspension (30 mg</w:t>
      </w:r>
      <w:r>
        <w:rPr>
          <w:rFonts w:cstheme="minorHAnsi" w:hint="eastAsia"/>
          <w:bCs/>
          <w:szCs w:val="21"/>
          <w:lang w:eastAsia="zh-CN"/>
        </w:rPr>
        <w:t>/ml</w:t>
      </w:r>
      <w:r>
        <w:rPr>
          <w:rFonts w:cstheme="minorHAnsi"/>
          <w:bCs/>
          <w:szCs w:val="21"/>
          <w:lang w:eastAsia="zh-CN"/>
        </w:rPr>
        <w:t xml:space="preserve"> MAI and </w:t>
      </w:r>
      <w:r>
        <w:rPr>
          <w:rFonts w:cstheme="minorHAnsi"/>
          <w:bCs/>
          <w:szCs w:val="21"/>
        </w:rPr>
        <w:t>30 mg</w:t>
      </w:r>
      <w:r>
        <w:rPr>
          <w:rFonts w:cstheme="minorHAnsi" w:hint="eastAsia"/>
          <w:bCs/>
          <w:szCs w:val="21"/>
          <w:lang w:eastAsia="zh-CN"/>
        </w:rPr>
        <w:t>/ml</w:t>
      </w:r>
      <w:r>
        <w:rPr>
          <w:rFonts w:cstheme="minorHAnsi"/>
          <w:bCs/>
          <w:szCs w:val="21"/>
          <w:lang w:eastAsia="zh-CN"/>
        </w:rPr>
        <w:t xml:space="preserve"> PAN addition</w:t>
      </w:r>
      <w:r>
        <w:rPr>
          <w:rFonts w:cstheme="minorHAnsi"/>
          <w:bCs/>
          <w:szCs w:val="21"/>
        </w:rPr>
        <w:t>)</w:t>
      </w:r>
      <w:r>
        <w:rPr>
          <w:rFonts w:cstheme="minorHAnsi" w:hint="eastAsia"/>
          <w:bCs/>
          <w:szCs w:val="21"/>
          <w:lang w:eastAsia="zh-CN"/>
        </w:rPr>
        <w:t>.</w:t>
      </w:r>
    </w:p>
    <w:p w14:paraId="1F3093F5" w14:textId="77777777" w:rsidR="00354982" w:rsidRPr="005E7DCF" w:rsidRDefault="00354982" w:rsidP="0033552E">
      <w:pPr>
        <w:spacing w:line="360" w:lineRule="auto"/>
        <w:jc w:val="center"/>
        <w:rPr>
          <w:rFonts w:cstheme="minorHAnsi"/>
        </w:rPr>
      </w:pPr>
    </w:p>
    <w:p w14:paraId="25A8D4A1" w14:textId="77777777" w:rsidR="0081011D" w:rsidRPr="005E7DCF" w:rsidRDefault="002E4406" w:rsidP="0081011D">
      <w:pPr>
        <w:jc w:val="center"/>
        <w:rPr>
          <w:rFonts w:cstheme="minorHAnsi"/>
        </w:rPr>
      </w:pPr>
      <w:r>
        <w:rPr>
          <w:rFonts w:cstheme="minorHAnsi"/>
          <w:noProof/>
          <w:lang w:eastAsia="zh-CN"/>
        </w:rPr>
        <w:lastRenderedPageBreak/>
        <w:drawing>
          <wp:inline distT="0" distB="0" distL="0" distR="0" wp14:anchorId="4E6B1568" wp14:editId="7D2107ED">
            <wp:extent cx="5401056" cy="4319016"/>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1056" cy="4319016"/>
                    </a:xfrm>
                    <a:prstGeom prst="rect">
                      <a:avLst/>
                    </a:prstGeom>
                  </pic:spPr>
                </pic:pic>
              </a:graphicData>
            </a:graphic>
          </wp:inline>
        </w:drawing>
      </w:r>
    </w:p>
    <w:p w14:paraId="58F1E7EC" w14:textId="499544E8" w:rsidR="0081011D" w:rsidRDefault="0081011D" w:rsidP="0081011D">
      <w:pPr>
        <w:spacing w:line="480" w:lineRule="auto"/>
        <w:rPr>
          <w:rFonts w:cstheme="minorHAnsi"/>
          <w:bCs/>
          <w:szCs w:val="21"/>
          <w:lang w:eastAsia="zh-CN"/>
        </w:rPr>
      </w:pPr>
      <w:r w:rsidRPr="005E7DCF">
        <w:rPr>
          <w:rFonts w:cstheme="minorHAnsi"/>
          <w:b/>
          <w:szCs w:val="21"/>
        </w:rPr>
        <w:t>Figure S</w:t>
      </w:r>
      <w:r w:rsidR="00E94260">
        <w:rPr>
          <w:rFonts w:cstheme="minorHAnsi" w:hint="eastAsia"/>
          <w:b/>
          <w:szCs w:val="21"/>
          <w:lang w:eastAsia="zh-CN"/>
        </w:rPr>
        <w:t>4.</w:t>
      </w:r>
      <w:r w:rsidRPr="005E7DCF">
        <w:rPr>
          <w:rFonts w:cstheme="minorHAnsi"/>
          <w:b/>
          <w:szCs w:val="21"/>
        </w:rPr>
        <w:t xml:space="preserve"> </w:t>
      </w:r>
      <w:r w:rsidRPr="005E7DCF">
        <w:rPr>
          <w:rFonts w:cstheme="minorHAnsi"/>
          <w:bCs/>
          <w:szCs w:val="21"/>
        </w:rPr>
        <w:t>(a)</w:t>
      </w:r>
      <w:r w:rsidR="007F332B">
        <w:rPr>
          <w:rFonts w:cstheme="minorHAnsi"/>
          <w:bCs/>
          <w:szCs w:val="21"/>
        </w:rPr>
        <w:t xml:space="preserve"> </w:t>
      </w:r>
      <w:r w:rsidR="002E4406">
        <w:rPr>
          <w:rFonts w:cstheme="minorHAnsi"/>
          <w:bCs/>
          <w:szCs w:val="21"/>
        </w:rPr>
        <w:t>Transparent adduct</w:t>
      </w:r>
      <w:r w:rsidRPr="005E7DCF">
        <w:rPr>
          <w:rFonts w:cstheme="minorHAnsi"/>
          <w:bCs/>
          <w:szCs w:val="21"/>
        </w:rPr>
        <w:t>.</w:t>
      </w:r>
      <w:r w:rsidR="00DC308F">
        <w:rPr>
          <w:rFonts w:cstheme="minorHAnsi"/>
          <w:bCs/>
          <w:szCs w:val="21"/>
        </w:rPr>
        <w:t xml:space="preserve"> </w:t>
      </w:r>
      <w:r w:rsidRPr="005E7DCF">
        <w:rPr>
          <w:rFonts w:cstheme="minorHAnsi"/>
          <w:bCs/>
          <w:szCs w:val="21"/>
        </w:rPr>
        <w:t>(b)</w:t>
      </w:r>
      <w:r w:rsidR="002E4406">
        <w:rPr>
          <w:rFonts w:cstheme="minorHAnsi"/>
          <w:bCs/>
          <w:szCs w:val="21"/>
        </w:rPr>
        <w:t xml:space="preserve"> Black adduct</w:t>
      </w:r>
      <w:r w:rsidRPr="005E7DCF">
        <w:rPr>
          <w:rFonts w:cstheme="minorHAnsi"/>
          <w:bCs/>
          <w:szCs w:val="21"/>
        </w:rPr>
        <w:t xml:space="preserve">. (c) </w:t>
      </w:r>
      <w:r w:rsidR="002E4406">
        <w:rPr>
          <w:rFonts w:cstheme="minorHAnsi"/>
          <w:bCs/>
          <w:szCs w:val="21"/>
        </w:rPr>
        <w:t>Adducts in suspension</w:t>
      </w:r>
      <w:r w:rsidRPr="005E7DCF">
        <w:rPr>
          <w:rFonts w:cstheme="minorHAnsi"/>
          <w:bCs/>
          <w:szCs w:val="21"/>
        </w:rPr>
        <w:t>s with different extra addition of MAI</w:t>
      </w:r>
      <w:r w:rsidR="00EB10EE">
        <w:rPr>
          <w:rFonts w:cstheme="minorHAnsi" w:hint="eastAsia"/>
          <w:bCs/>
          <w:szCs w:val="21"/>
          <w:lang w:eastAsia="zh-CN"/>
        </w:rPr>
        <w:t>.</w:t>
      </w:r>
    </w:p>
    <w:p w14:paraId="535B34DB" w14:textId="77777777" w:rsidR="00F002A8" w:rsidRPr="005E7DCF" w:rsidRDefault="00F002A8" w:rsidP="0081011D">
      <w:pPr>
        <w:spacing w:line="480" w:lineRule="auto"/>
        <w:rPr>
          <w:rFonts w:cstheme="minorHAnsi"/>
          <w:bCs/>
          <w:szCs w:val="21"/>
        </w:rPr>
      </w:pPr>
    </w:p>
    <w:p w14:paraId="6D079384" w14:textId="77777777" w:rsidR="0081011D" w:rsidRPr="005E7DCF" w:rsidRDefault="0081011D" w:rsidP="0081011D">
      <w:pPr>
        <w:spacing w:line="480" w:lineRule="auto"/>
        <w:jc w:val="center"/>
        <w:rPr>
          <w:rFonts w:cstheme="minorHAnsi"/>
          <w:szCs w:val="21"/>
        </w:rPr>
      </w:pPr>
      <w:r w:rsidRPr="005E7DCF">
        <w:rPr>
          <w:rFonts w:cstheme="minorHAnsi"/>
          <w:noProof/>
          <w:szCs w:val="21"/>
          <w:lang w:eastAsia="zh-CN"/>
        </w:rPr>
        <w:lastRenderedPageBreak/>
        <w:drawing>
          <wp:inline distT="0" distB="0" distL="0" distR="0" wp14:anchorId="773A046F" wp14:editId="07C9018D">
            <wp:extent cx="5340559" cy="410296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3.png"/>
                    <pic:cNvPicPr/>
                  </pic:nvPicPr>
                  <pic:blipFill>
                    <a:blip r:embed="rId12">
                      <a:extLst>
                        <a:ext uri="{28A0092B-C50C-407E-A947-70E740481C1C}">
                          <a14:useLocalDpi xmlns:a14="http://schemas.microsoft.com/office/drawing/2010/main" val="0"/>
                        </a:ext>
                      </a:extLst>
                    </a:blip>
                    <a:stretch>
                      <a:fillRect/>
                    </a:stretch>
                  </pic:blipFill>
                  <pic:spPr>
                    <a:xfrm>
                      <a:off x="0" y="0"/>
                      <a:ext cx="5340559" cy="4102964"/>
                    </a:xfrm>
                    <a:prstGeom prst="rect">
                      <a:avLst/>
                    </a:prstGeom>
                  </pic:spPr>
                </pic:pic>
              </a:graphicData>
            </a:graphic>
          </wp:inline>
        </w:drawing>
      </w:r>
    </w:p>
    <w:p w14:paraId="56B3269D" w14:textId="19151D79" w:rsidR="0081011D" w:rsidRPr="005E7DCF" w:rsidRDefault="0081011D" w:rsidP="0081011D">
      <w:pPr>
        <w:spacing w:line="480" w:lineRule="auto"/>
        <w:rPr>
          <w:rFonts w:cstheme="minorHAnsi"/>
          <w:szCs w:val="21"/>
        </w:rPr>
      </w:pPr>
      <w:r w:rsidRPr="005E7DCF">
        <w:rPr>
          <w:rFonts w:cstheme="minorHAnsi"/>
          <w:b/>
          <w:szCs w:val="21"/>
        </w:rPr>
        <w:t>Figure S</w:t>
      </w:r>
      <w:r w:rsidR="00E94260">
        <w:rPr>
          <w:rFonts w:cstheme="minorHAnsi" w:hint="eastAsia"/>
          <w:b/>
          <w:szCs w:val="21"/>
          <w:lang w:eastAsia="zh-CN"/>
        </w:rPr>
        <w:t>5</w:t>
      </w:r>
      <w:r w:rsidRPr="005E7DCF">
        <w:rPr>
          <w:rFonts w:cstheme="minorHAnsi"/>
          <w:szCs w:val="21"/>
        </w:rPr>
        <w:t xml:space="preserve"> The chemical formula of three types of ligands TA</w:t>
      </w:r>
      <w:r w:rsidR="005D4179">
        <w:rPr>
          <w:rFonts w:cstheme="minorHAnsi"/>
          <w:szCs w:val="21"/>
        </w:rPr>
        <w:t>H</w:t>
      </w:r>
      <w:r w:rsidRPr="005E7DCF">
        <w:rPr>
          <w:rFonts w:cstheme="minorHAnsi"/>
          <w:szCs w:val="21"/>
        </w:rPr>
        <w:t>F (a), PVP (</w:t>
      </w:r>
      <w:r>
        <w:rPr>
          <w:rFonts w:cstheme="minorHAnsi"/>
          <w:szCs w:val="21"/>
        </w:rPr>
        <w:t>d</w:t>
      </w:r>
      <w:r w:rsidRPr="005E7DCF">
        <w:rPr>
          <w:rFonts w:cstheme="minorHAnsi"/>
          <w:szCs w:val="21"/>
        </w:rPr>
        <w:t>) and PAN (g)</w:t>
      </w:r>
      <w:r w:rsidR="00DC308F">
        <w:rPr>
          <w:rFonts w:cstheme="minorHAnsi" w:hint="eastAsia"/>
          <w:szCs w:val="21"/>
          <w:lang w:eastAsia="zh-CN"/>
        </w:rPr>
        <w:t>.</w:t>
      </w:r>
      <w:r w:rsidR="00DC308F">
        <w:rPr>
          <w:rFonts w:cstheme="minorHAnsi"/>
          <w:szCs w:val="21"/>
        </w:rPr>
        <w:t xml:space="preserve"> </w:t>
      </w:r>
      <w:r>
        <w:rPr>
          <w:rFonts w:cstheme="minorHAnsi"/>
          <w:szCs w:val="21"/>
        </w:rPr>
        <w:t xml:space="preserve">The suspension states and fabricated films after adding each </w:t>
      </w:r>
      <w:proofErr w:type="gramStart"/>
      <w:r>
        <w:rPr>
          <w:rFonts w:cstheme="minorHAnsi"/>
          <w:szCs w:val="21"/>
        </w:rPr>
        <w:t>ligands</w:t>
      </w:r>
      <w:proofErr w:type="gramEnd"/>
      <w:r>
        <w:rPr>
          <w:rFonts w:cstheme="minorHAnsi"/>
          <w:szCs w:val="21"/>
        </w:rPr>
        <w:t xml:space="preserve"> (b,</w:t>
      </w:r>
      <w:r w:rsidR="007F332B">
        <w:rPr>
          <w:rFonts w:cstheme="minorHAnsi"/>
          <w:szCs w:val="21"/>
        </w:rPr>
        <w:t xml:space="preserve"> </w:t>
      </w:r>
      <w:r>
        <w:rPr>
          <w:rFonts w:cstheme="minorHAnsi"/>
          <w:szCs w:val="21"/>
        </w:rPr>
        <w:t xml:space="preserve">c) </w:t>
      </w:r>
      <w:r w:rsidR="00972CF9">
        <w:rPr>
          <w:rFonts w:cstheme="minorHAnsi"/>
          <w:szCs w:val="21"/>
        </w:rPr>
        <w:t xml:space="preserve">for </w:t>
      </w:r>
      <w:r>
        <w:rPr>
          <w:rFonts w:cstheme="minorHAnsi"/>
          <w:szCs w:val="21"/>
        </w:rPr>
        <w:t>TA</w:t>
      </w:r>
      <w:r w:rsidR="005D4179">
        <w:rPr>
          <w:rFonts w:cstheme="minorHAnsi"/>
          <w:szCs w:val="21"/>
        </w:rPr>
        <w:t>H</w:t>
      </w:r>
      <w:r>
        <w:rPr>
          <w:rFonts w:cstheme="minorHAnsi"/>
          <w:szCs w:val="21"/>
        </w:rPr>
        <w:t>F, (e,</w:t>
      </w:r>
      <w:r w:rsidR="007F332B">
        <w:rPr>
          <w:rFonts w:cstheme="minorHAnsi"/>
          <w:szCs w:val="21"/>
        </w:rPr>
        <w:t xml:space="preserve"> </w:t>
      </w:r>
      <w:r>
        <w:rPr>
          <w:rFonts w:cstheme="minorHAnsi"/>
          <w:szCs w:val="21"/>
        </w:rPr>
        <w:t xml:space="preserve">f) </w:t>
      </w:r>
      <w:r w:rsidR="00972CF9">
        <w:rPr>
          <w:rFonts w:cstheme="minorHAnsi"/>
          <w:szCs w:val="21"/>
        </w:rPr>
        <w:t xml:space="preserve">for </w:t>
      </w:r>
      <w:r>
        <w:rPr>
          <w:rFonts w:cstheme="minorHAnsi"/>
          <w:szCs w:val="21"/>
        </w:rPr>
        <w:t>PVP, (h,</w:t>
      </w:r>
      <w:r w:rsidR="007F332B">
        <w:rPr>
          <w:rFonts w:cstheme="minorHAnsi"/>
          <w:szCs w:val="21"/>
        </w:rPr>
        <w:t xml:space="preserve"> </w:t>
      </w:r>
      <w:proofErr w:type="spellStart"/>
      <w:r w:rsidR="00972CF9">
        <w:rPr>
          <w:rFonts w:cstheme="minorHAnsi"/>
          <w:szCs w:val="21"/>
        </w:rPr>
        <w:t>i</w:t>
      </w:r>
      <w:proofErr w:type="spellEnd"/>
      <w:r>
        <w:rPr>
          <w:rFonts w:cstheme="minorHAnsi"/>
          <w:szCs w:val="21"/>
        </w:rPr>
        <w:t>)</w:t>
      </w:r>
      <w:r w:rsidR="00972CF9">
        <w:rPr>
          <w:rFonts w:cstheme="minorHAnsi"/>
          <w:szCs w:val="21"/>
        </w:rPr>
        <w:t xml:space="preserve"> for</w:t>
      </w:r>
      <w:r>
        <w:rPr>
          <w:rFonts w:cstheme="minorHAnsi"/>
          <w:szCs w:val="21"/>
        </w:rPr>
        <w:t xml:space="preserve"> PAN. </w:t>
      </w:r>
    </w:p>
    <w:p w14:paraId="31DD3206" w14:textId="77777777" w:rsidR="0050579F" w:rsidRDefault="0050579F">
      <w:pPr>
        <w:rPr>
          <w:rFonts w:cstheme="minorHAnsi"/>
          <w:szCs w:val="21"/>
        </w:rPr>
      </w:pPr>
      <w:bookmarkStart w:id="5" w:name="_Hlk123676945"/>
      <w:r>
        <w:rPr>
          <w:rFonts w:cstheme="minorHAnsi"/>
          <w:szCs w:val="21"/>
        </w:rPr>
        <w:br w:type="page"/>
      </w:r>
    </w:p>
    <w:p w14:paraId="0DD4D39E" w14:textId="77777777" w:rsidR="0081011D" w:rsidRDefault="0081011D" w:rsidP="0081011D">
      <w:pPr>
        <w:spacing w:line="480" w:lineRule="auto"/>
        <w:jc w:val="center"/>
        <w:rPr>
          <w:rFonts w:cstheme="minorHAnsi"/>
          <w:szCs w:val="21"/>
        </w:rPr>
      </w:pPr>
      <w:r>
        <w:rPr>
          <w:rFonts w:cstheme="minorHAnsi"/>
          <w:noProof/>
          <w:szCs w:val="21"/>
          <w:lang w:eastAsia="zh-CN"/>
        </w:rPr>
        <w:lastRenderedPageBreak/>
        <w:drawing>
          <wp:inline distT="0" distB="0" distL="0" distR="0" wp14:anchorId="454D2F00" wp14:editId="3D10F65B">
            <wp:extent cx="3045124" cy="2434037"/>
            <wp:effectExtent l="0" t="0" r="317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coisity.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2820" cy="2448182"/>
                    </a:xfrm>
                    <a:prstGeom prst="rect">
                      <a:avLst/>
                    </a:prstGeom>
                  </pic:spPr>
                </pic:pic>
              </a:graphicData>
            </a:graphic>
          </wp:inline>
        </w:drawing>
      </w:r>
    </w:p>
    <w:p w14:paraId="38C71A28" w14:textId="77777777" w:rsidR="0081011D" w:rsidRDefault="0081011D" w:rsidP="0081011D">
      <w:pPr>
        <w:spacing w:after="0" w:line="480" w:lineRule="auto"/>
        <w:jc w:val="both"/>
        <w:rPr>
          <w:rFonts w:cstheme="minorHAnsi"/>
          <w:szCs w:val="21"/>
        </w:rPr>
      </w:pPr>
      <w:r w:rsidRPr="009937FC">
        <w:rPr>
          <w:rFonts w:cstheme="minorHAnsi"/>
          <w:b/>
          <w:szCs w:val="21"/>
        </w:rPr>
        <w:t>Figure S</w:t>
      </w:r>
      <w:r w:rsidR="00E94260">
        <w:rPr>
          <w:rFonts w:cstheme="minorHAnsi" w:hint="eastAsia"/>
          <w:b/>
          <w:szCs w:val="21"/>
          <w:lang w:eastAsia="zh-CN"/>
        </w:rPr>
        <w:t>6.</w:t>
      </w:r>
      <w:r w:rsidR="00DC308F">
        <w:rPr>
          <w:rFonts w:cstheme="minorHAnsi"/>
          <w:b/>
          <w:szCs w:val="21"/>
          <w:lang w:eastAsia="zh-CN"/>
        </w:rPr>
        <w:t xml:space="preserve"> </w:t>
      </w:r>
      <w:r>
        <w:rPr>
          <w:rFonts w:cstheme="minorHAnsi"/>
          <w:szCs w:val="21"/>
        </w:rPr>
        <w:t xml:space="preserve">The measured </w:t>
      </w:r>
      <w:r w:rsidRPr="001B7637">
        <w:rPr>
          <w:rFonts w:cstheme="minorHAnsi"/>
          <w:szCs w:val="21"/>
        </w:rPr>
        <w:t>viscosity of pristine suspension, the suspension with 30 mg/mL addition of MAI and the suspension with 30 mg/mL addition of MAI and 30 mg/mL addition of PAN.</w:t>
      </w:r>
    </w:p>
    <w:p w14:paraId="49434E7E" w14:textId="77777777" w:rsidR="0050579F" w:rsidRDefault="0050579F">
      <w:pPr>
        <w:rPr>
          <w:rFonts w:cstheme="minorHAnsi"/>
          <w:szCs w:val="21"/>
        </w:rPr>
      </w:pPr>
      <w:r>
        <w:rPr>
          <w:rFonts w:cstheme="minorHAnsi"/>
          <w:szCs w:val="21"/>
        </w:rPr>
        <w:br w:type="page"/>
      </w:r>
    </w:p>
    <w:p w14:paraId="36270912" w14:textId="77777777" w:rsidR="00354982" w:rsidRPr="005E7DCF" w:rsidRDefault="00354982" w:rsidP="0033552E">
      <w:pPr>
        <w:spacing w:after="0" w:line="480" w:lineRule="auto"/>
        <w:jc w:val="center"/>
        <w:rPr>
          <w:rFonts w:cstheme="minorHAnsi"/>
          <w:szCs w:val="21"/>
        </w:rPr>
      </w:pPr>
    </w:p>
    <w:bookmarkEnd w:id="5"/>
    <w:p w14:paraId="1293D474" w14:textId="77777777" w:rsidR="0081011D" w:rsidRDefault="00033E6B" w:rsidP="00345C63">
      <w:pPr>
        <w:spacing w:line="360" w:lineRule="auto"/>
        <w:rPr>
          <w:rFonts w:eastAsia="宋体" w:cstheme="minorHAnsi"/>
          <w:color w:val="000000"/>
        </w:rPr>
      </w:pPr>
      <w:r w:rsidRPr="00033E6B">
        <w:rPr>
          <w:rFonts w:eastAsia="宋体" w:cstheme="minorHAnsi"/>
          <w:noProof/>
          <w:color w:val="000000"/>
          <w:lang w:eastAsia="zh-CN"/>
        </w:rPr>
        <w:drawing>
          <wp:inline distT="0" distB="0" distL="0" distR="0" wp14:anchorId="4EC7D55A" wp14:editId="6350C4CB">
            <wp:extent cx="5400675" cy="2055126"/>
            <wp:effectExtent l="0" t="0" r="0" b="2540"/>
            <wp:docPr id="15" name="图片 14">
              <a:extLst xmlns:a="http://schemas.openxmlformats.org/drawingml/2006/main">
                <a:ext uri="{FF2B5EF4-FFF2-40B4-BE49-F238E27FC236}">
                  <a16:creationId xmlns:a16="http://schemas.microsoft.com/office/drawing/2014/main" id="{E43A0540-616C-4817-8D22-6DCEA82E45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E43A0540-616C-4817-8D22-6DCEA82E4576}"/>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t="18413" b="34001"/>
                    <a:stretch/>
                  </pic:blipFill>
                  <pic:spPr>
                    <a:xfrm>
                      <a:off x="0" y="0"/>
                      <a:ext cx="5400675" cy="2055126"/>
                    </a:xfrm>
                    <a:prstGeom prst="rect">
                      <a:avLst/>
                    </a:prstGeom>
                  </pic:spPr>
                </pic:pic>
              </a:graphicData>
            </a:graphic>
          </wp:inline>
        </w:drawing>
      </w:r>
    </w:p>
    <w:p w14:paraId="4C4A229B" w14:textId="325F1DA6" w:rsidR="0050579F" w:rsidRDefault="00033E6B" w:rsidP="00743DDF">
      <w:pPr>
        <w:spacing w:after="0" w:line="480" w:lineRule="auto"/>
        <w:jc w:val="both"/>
        <w:rPr>
          <w:rFonts w:cstheme="minorHAnsi"/>
          <w:bCs/>
          <w:szCs w:val="21"/>
        </w:rPr>
      </w:pPr>
      <w:r w:rsidRPr="009937FC">
        <w:rPr>
          <w:rFonts w:cstheme="minorHAnsi"/>
          <w:b/>
          <w:szCs w:val="21"/>
        </w:rPr>
        <w:t>Figure S</w:t>
      </w:r>
      <w:r w:rsidR="00E94260">
        <w:rPr>
          <w:rFonts w:cstheme="minorHAnsi" w:hint="eastAsia"/>
          <w:b/>
          <w:szCs w:val="21"/>
          <w:lang w:eastAsia="zh-CN"/>
        </w:rPr>
        <w:t>7</w:t>
      </w:r>
      <w:r w:rsidRPr="009937FC">
        <w:rPr>
          <w:rFonts w:cstheme="minorHAnsi"/>
          <w:b/>
          <w:szCs w:val="21"/>
        </w:rPr>
        <w:t>.</w:t>
      </w:r>
      <w:r w:rsidR="00DC308F">
        <w:rPr>
          <w:rFonts w:cstheme="minorHAnsi"/>
          <w:b/>
          <w:szCs w:val="21"/>
        </w:rPr>
        <w:t xml:space="preserve"> </w:t>
      </w:r>
      <w:r w:rsidRPr="005E7DCF">
        <w:rPr>
          <w:rFonts w:cstheme="minorHAnsi"/>
          <w:bCs/>
          <w:szCs w:val="21"/>
        </w:rPr>
        <w:t>(a)</w:t>
      </w:r>
      <w:r w:rsidR="00DC308F">
        <w:rPr>
          <w:rFonts w:cstheme="minorHAnsi"/>
          <w:bCs/>
          <w:szCs w:val="21"/>
        </w:rPr>
        <w:t xml:space="preserve"> </w:t>
      </w:r>
      <w:r>
        <w:rPr>
          <w:rFonts w:cstheme="minorHAnsi"/>
          <w:bCs/>
          <w:szCs w:val="21"/>
        </w:rPr>
        <w:t xml:space="preserve">Fresh </w:t>
      </w:r>
      <w:r>
        <w:rPr>
          <w:rFonts w:cstheme="minorHAnsi" w:hint="eastAsia"/>
          <w:bCs/>
          <w:szCs w:val="21"/>
          <w:lang w:eastAsia="zh-CN"/>
        </w:rPr>
        <w:t>pr</w:t>
      </w:r>
      <w:r>
        <w:rPr>
          <w:rFonts w:cstheme="minorHAnsi"/>
          <w:bCs/>
          <w:szCs w:val="21"/>
        </w:rPr>
        <w:t>istine suspension</w:t>
      </w:r>
      <w:r w:rsidR="00972CF9">
        <w:rPr>
          <w:rFonts w:cstheme="minorHAnsi"/>
          <w:bCs/>
          <w:szCs w:val="21"/>
        </w:rPr>
        <w:t xml:space="preserve"> </w:t>
      </w:r>
      <w:r>
        <w:rPr>
          <w:rFonts w:cstheme="minorHAnsi"/>
          <w:bCs/>
          <w:szCs w:val="21"/>
        </w:rPr>
        <w:t>(left) and fresh storage-grade suspension prepared by ball milling</w:t>
      </w:r>
      <w:r w:rsidR="00972CF9">
        <w:rPr>
          <w:rFonts w:cstheme="minorHAnsi"/>
          <w:bCs/>
          <w:szCs w:val="21"/>
        </w:rPr>
        <w:t xml:space="preserve"> </w:t>
      </w:r>
      <w:r>
        <w:rPr>
          <w:rFonts w:cstheme="minorHAnsi"/>
          <w:bCs/>
          <w:szCs w:val="21"/>
        </w:rPr>
        <w:t>(right)</w:t>
      </w:r>
      <w:r w:rsidRPr="005E7DCF">
        <w:rPr>
          <w:rFonts w:cstheme="minorHAnsi"/>
          <w:bCs/>
          <w:szCs w:val="21"/>
        </w:rPr>
        <w:t xml:space="preserve">. (b) </w:t>
      </w:r>
      <w:r>
        <w:rPr>
          <w:rFonts w:cstheme="minorHAnsi"/>
          <w:bCs/>
          <w:szCs w:val="21"/>
          <w:lang w:eastAsia="zh-CN"/>
        </w:rPr>
        <w:t>P</w:t>
      </w:r>
      <w:r>
        <w:rPr>
          <w:rFonts w:cstheme="minorHAnsi" w:hint="eastAsia"/>
          <w:bCs/>
          <w:szCs w:val="21"/>
          <w:lang w:eastAsia="zh-CN"/>
        </w:rPr>
        <w:t>r</w:t>
      </w:r>
      <w:r>
        <w:rPr>
          <w:rFonts w:cstheme="minorHAnsi"/>
          <w:bCs/>
          <w:szCs w:val="21"/>
        </w:rPr>
        <w:t>istine suspension stor</w:t>
      </w:r>
      <w:r w:rsidR="00743DDF">
        <w:rPr>
          <w:rFonts w:cstheme="minorHAnsi"/>
          <w:bCs/>
          <w:szCs w:val="21"/>
        </w:rPr>
        <w:t>ed</w:t>
      </w:r>
      <w:r>
        <w:rPr>
          <w:rFonts w:cstheme="minorHAnsi"/>
          <w:bCs/>
          <w:szCs w:val="21"/>
        </w:rPr>
        <w:t xml:space="preserve"> for 3 weeks</w:t>
      </w:r>
      <w:r w:rsidRPr="005E7DCF">
        <w:rPr>
          <w:rFonts w:cstheme="minorHAnsi"/>
          <w:bCs/>
          <w:szCs w:val="21"/>
        </w:rPr>
        <w:t xml:space="preserve">. (c) </w:t>
      </w:r>
      <w:r w:rsidR="00743DDF">
        <w:rPr>
          <w:rFonts w:cstheme="minorHAnsi"/>
          <w:bCs/>
          <w:szCs w:val="21"/>
        </w:rPr>
        <w:t>storage-grade suspension stored for 3 weeks.</w:t>
      </w:r>
    </w:p>
    <w:p w14:paraId="531E848D" w14:textId="77777777" w:rsidR="0050579F" w:rsidRDefault="0050579F">
      <w:pPr>
        <w:rPr>
          <w:rFonts w:cstheme="minorHAnsi"/>
          <w:bCs/>
          <w:szCs w:val="21"/>
        </w:rPr>
      </w:pPr>
      <w:r>
        <w:rPr>
          <w:rFonts w:cstheme="minorHAnsi"/>
          <w:bCs/>
          <w:szCs w:val="21"/>
        </w:rPr>
        <w:br w:type="page"/>
      </w:r>
    </w:p>
    <w:p w14:paraId="54CFF2CF" w14:textId="77777777" w:rsidR="00033E6B" w:rsidRDefault="00033E6B" w:rsidP="00743DDF">
      <w:pPr>
        <w:spacing w:after="0" w:line="480" w:lineRule="auto"/>
        <w:jc w:val="both"/>
        <w:rPr>
          <w:rFonts w:cstheme="minorHAnsi"/>
          <w:bCs/>
          <w:szCs w:val="21"/>
        </w:rPr>
      </w:pPr>
    </w:p>
    <w:p w14:paraId="48A2C405" w14:textId="77777777" w:rsidR="00046691" w:rsidRDefault="00046691" w:rsidP="00743DDF">
      <w:pPr>
        <w:jc w:val="center"/>
        <w:rPr>
          <w:rFonts w:cstheme="minorHAnsi"/>
          <w:szCs w:val="21"/>
        </w:rPr>
      </w:pPr>
      <w:r>
        <w:rPr>
          <w:rFonts w:cstheme="minorHAnsi"/>
          <w:noProof/>
          <w:szCs w:val="21"/>
          <w:lang w:eastAsia="zh-CN"/>
        </w:rPr>
        <w:drawing>
          <wp:inline distT="0" distB="0" distL="0" distR="0" wp14:anchorId="2C9A9D8D" wp14:editId="429B0316">
            <wp:extent cx="3476445" cy="2778802"/>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rd.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0230" cy="2805807"/>
                    </a:xfrm>
                    <a:prstGeom prst="rect">
                      <a:avLst/>
                    </a:prstGeom>
                  </pic:spPr>
                </pic:pic>
              </a:graphicData>
            </a:graphic>
          </wp:inline>
        </w:drawing>
      </w:r>
    </w:p>
    <w:p w14:paraId="2746BEF9" w14:textId="77777777" w:rsidR="0050579F" w:rsidRDefault="00743DDF" w:rsidP="00743DDF">
      <w:pPr>
        <w:spacing w:line="360" w:lineRule="auto"/>
        <w:jc w:val="both"/>
        <w:rPr>
          <w:rFonts w:cstheme="minorHAnsi"/>
          <w:szCs w:val="21"/>
        </w:rPr>
      </w:pPr>
      <w:r w:rsidRPr="002E4406">
        <w:rPr>
          <w:rFonts w:cstheme="minorHAnsi"/>
          <w:b/>
          <w:szCs w:val="21"/>
        </w:rPr>
        <w:t>Figure S</w:t>
      </w:r>
      <w:r w:rsidR="00E94260">
        <w:rPr>
          <w:rFonts w:cstheme="minorHAnsi" w:hint="eastAsia"/>
          <w:b/>
          <w:szCs w:val="21"/>
          <w:lang w:eastAsia="zh-CN"/>
        </w:rPr>
        <w:t>8</w:t>
      </w:r>
      <w:r w:rsidRPr="001B7637">
        <w:rPr>
          <w:rFonts w:cstheme="minorHAnsi"/>
          <w:szCs w:val="21"/>
        </w:rPr>
        <w:t>.</w:t>
      </w:r>
      <w:r w:rsidR="00DC308F">
        <w:rPr>
          <w:rFonts w:cstheme="minorHAnsi"/>
          <w:szCs w:val="21"/>
        </w:rPr>
        <w:t xml:space="preserve"> </w:t>
      </w:r>
      <w:r w:rsidRPr="001B7637">
        <w:rPr>
          <w:rFonts w:cstheme="minorHAnsi"/>
          <w:szCs w:val="21"/>
        </w:rPr>
        <w:t xml:space="preserve">X-ray diffraction patterns of films prepared with </w:t>
      </w:r>
      <w:r>
        <w:rPr>
          <w:rFonts w:cstheme="minorHAnsi" w:hint="eastAsia"/>
          <w:szCs w:val="21"/>
          <w:lang w:eastAsia="zh-CN"/>
        </w:rPr>
        <w:t>pri</w:t>
      </w:r>
      <w:r>
        <w:rPr>
          <w:rFonts w:cstheme="minorHAnsi"/>
          <w:szCs w:val="21"/>
        </w:rPr>
        <w:t>stine</w:t>
      </w:r>
      <w:r w:rsidRPr="001B7637">
        <w:rPr>
          <w:rFonts w:cstheme="minorHAnsi"/>
          <w:szCs w:val="21"/>
        </w:rPr>
        <w:t xml:space="preserve"> and blading-grade</w:t>
      </w:r>
      <w:r>
        <w:rPr>
          <w:rFonts w:cstheme="minorHAnsi"/>
          <w:szCs w:val="21"/>
        </w:rPr>
        <w:t xml:space="preserve"> suspensions.</w:t>
      </w:r>
    </w:p>
    <w:p w14:paraId="6019110D" w14:textId="77777777" w:rsidR="0050579F" w:rsidRDefault="0050579F">
      <w:pPr>
        <w:rPr>
          <w:rFonts w:cstheme="minorHAnsi"/>
          <w:szCs w:val="21"/>
        </w:rPr>
      </w:pPr>
      <w:r>
        <w:rPr>
          <w:rFonts w:cstheme="minorHAnsi"/>
          <w:szCs w:val="21"/>
        </w:rPr>
        <w:br w:type="page"/>
      </w:r>
    </w:p>
    <w:p w14:paraId="3CAFFB36" w14:textId="77777777" w:rsidR="00743DDF" w:rsidRDefault="00743DDF" w:rsidP="00743DDF">
      <w:pPr>
        <w:spacing w:line="360" w:lineRule="auto"/>
        <w:jc w:val="both"/>
        <w:rPr>
          <w:rFonts w:cstheme="minorHAnsi"/>
          <w:szCs w:val="21"/>
        </w:rPr>
      </w:pPr>
    </w:p>
    <w:p w14:paraId="46451824" w14:textId="77777777" w:rsidR="00803047" w:rsidRDefault="00D00D61" w:rsidP="00E6104D">
      <w:pPr>
        <w:spacing w:line="360" w:lineRule="auto"/>
        <w:jc w:val="center"/>
        <w:rPr>
          <w:rFonts w:cstheme="minorHAnsi"/>
          <w:szCs w:val="21"/>
        </w:rPr>
      </w:pPr>
      <w:r>
        <w:rPr>
          <w:rFonts w:cstheme="minorHAnsi"/>
          <w:noProof/>
          <w:szCs w:val="21"/>
          <w:lang w:eastAsia="zh-CN"/>
        </w:rPr>
        <w:drawing>
          <wp:inline distT="0" distB="0" distL="0" distR="0" wp14:anchorId="4FD24D2A" wp14:editId="51E72CDB">
            <wp:extent cx="3159932" cy="2527540"/>
            <wp:effectExtent l="0" t="0" r="2540"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adcontact-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77149" cy="2541311"/>
                    </a:xfrm>
                    <a:prstGeom prst="rect">
                      <a:avLst/>
                    </a:prstGeom>
                  </pic:spPr>
                </pic:pic>
              </a:graphicData>
            </a:graphic>
          </wp:inline>
        </w:drawing>
      </w:r>
    </w:p>
    <w:p w14:paraId="63BBE887" w14:textId="77777777" w:rsidR="00803047" w:rsidRDefault="00803047" w:rsidP="00803047">
      <w:pPr>
        <w:spacing w:after="0" w:line="480" w:lineRule="auto"/>
        <w:jc w:val="both"/>
        <w:rPr>
          <w:rFonts w:cstheme="minorHAnsi"/>
          <w:bCs/>
          <w:szCs w:val="21"/>
        </w:rPr>
      </w:pPr>
      <w:r w:rsidRPr="009937FC">
        <w:rPr>
          <w:rFonts w:cstheme="minorHAnsi"/>
          <w:b/>
          <w:szCs w:val="21"/>
        </w:rPr>
        <w:t>Figure S</w:t>
      </w:r>
      <w:r w:rsidR="00E94260">
        <w:rPr>
          <w:rFonts w:cstheme="minorHAnsi" w:hint="eastAsia"/>
          <w:b/>
          <w:szCs w:val="21"/>
          <w:lang w:eastAsia="zh-CN"/>
        </w:rPr>
        <w:t>9</w:t>
      </w:r>
      <w:r w:rsidR="00DC308F">
        <w:rPr>
          <w:rFonts w:cstheme="minorHAnsi"/>
          <w:b/>
          <w:szCs w:val="21"/>
          <w:lang w:eastAsia="zh-CN"/>
        </w:rPr>
        <w:t xml:space="preserve">. </w:t>
      </w:r>
      <w:r w:rsidR="008F3FC1">
        <w:rPr>
          <w:rFonts w:cstheme="minorHAnsi" w:hint="eastAsia"/>
          <w:bCs/>
          <w:szCs w:val="21"/>
          <w:lang w:eastAsia="zh-CN"/>
        </w:rPr>
        <w:t>T</w:t>
      </w:r>
      <w:r w:rsidR="008F3FC1">
        <w:rPr>
          <w:rFonts w:cstheme="minorHAnsi"/>
          <w:bCs/>
          <w:szCs w:val="21"/>
          <w:lang w:eastAsia="zh-CN"/>
        </w:rPr>
        <w:t>ime dependent response of 1</w:t>
      </w:r>
      <w:r w:rsidR="007766E9">
        <w:rPr>
          <w:rFonts w:cstheme="minorHAnsi"/>
          <w:bCs/>
          <w:szCs w:val="21"/>
          <w:lang w:eastAsia="zh-CN"/>
        </w:rPr>
        <w:t>0</w:t>
      </w:r>
      <w:r w:rsidR="008F3FC1">
        <w:rPr>
          <w:rFonts w:cstheme="minorHAnsi"/>
          <w:bCs/>
          <w:szCs w:val="21"/>
          <w:lang w:eastAsia="zh-CN"/>
        </w:rPr>
        <w:t xml:space="preserve">0 </w:t>
      </w:r>
      <w:proofErr w:type="spellStart"/>
      <w:r w:rsidR="008F3FC1">
        <w:rPr>
          <w:rFonts w:cstheme="minorHAnsi"/>
          <w:bCs/>
          <w:szCs w:val="21"/>
          <w:lang w:eastAsia="zh-CN"/>
        </w:rPr>
        <w:t>μm</w:t>
      </w:r>
      <w:proofErr w:type="spellEnd"/>
      <w:r w:rsidR="008F3FC1">
        <w:rPr>
          <w:rFonts w:cstheme="minorHAnsi"/>
          <w:bCs/>
          <w:szCs w:val="21"/>
          <w:lang w:eastAsia="zh-CN"/>
        </w:rPr>
        <w:t xml:space="preserve"> pixels with good contact and </w:t>
      </w:r>
      <w:r w:rsidR="008F3FC1">
        <w:rPr>
          <w:rFonts w:cstheme="minorHAnsi" w:hint="eastAsia"/>
          <w:bCs/>
          <w:szCs w:val="21"/>
          <w:lang w:eastAsia="zh-CN"/>
        </w:rPr>
        <w:t>failed</w:t>
      </w:r>
      <w:r w:rsidR="008F3FC1">
        <w:rPr>
          <w:rFonts w:cstheme="minorHAnsi"/>
          <w:bCs/>
          <w:szCs w:val="21"/>
          <w:lang w:eastAsia="zh-CN"/>
        </w:rPr>
        <w:t xml:space="preserve"> contacts.</w:t>
      </w:r>
    </w:p>
    <w:p w14:paraId="3AD47FE0" w14:textId="77777777" w:rsidR="00803047" w:rsidRDefault="00803047" w:rsidP="0033552E">
      <w:pPr>
        <w:spacing w:line="360" w:lineRule="auto"/>
        <w:jc w:val="center"/>
        <w:rPr>
          <w:rFonts w:cstheme="minorHAnsi"/>
          <w:szCs w:val="21"/>
        </w:rPr>
      </w:pPr>
    </w:p>
    <w:p w14:paraId="053A7F62" w14:textId="77777777" w:rsidR="00780453" w:rsidRDefault="00780453" w:rsidP="00743DDF">
      <w:pPr>
        <w:spacing w:after="0" w:line="480" w:lineRule="auto"/>
        <w:jc w:val="both"/>
        <w:rPr>
          <w:rFonts w:eastAsia="宋体" w:cstheme="minorHAnsi"/>
          <w:color w:val="000000"/>
        </w:rPr>
      </w:pPr>
    </w:p>
    <w:p w14:paraId="30357F43" w14:textId="77777777" w:rsidR="0081011D" w:rsidRPr="002E4406" w:rsidRDefault="0081011D" w:rsidP="002E4406">
      <w:pPr>
        <w:spacing w:line="480" w:lineRule="auto"/>
        <w:rPr>
          <w:rFonts w:cstheme="minorHAnsi"/>
          <w:b/>
          <w:bCs/>
        </w:rPr>
      </w:pPr>
      <w:r w:rsidRPr="002E4406">
        <w:rPr>
          <w:rFonts w:cstheme="minorHAnsi"/>
          <w:b/>
          <w:bCs/>
        </w:rPr>
        <w:t>References</w:t>
      </w:r>
    </w:p>
    <w:p w14:paraId="0F5FEAB6" w14:textId="77777777" w:rsidR="00A73A3C" w:rsidRPr="00A73A3C" w:rsidRDefault="00A73A3C" w:rsidP="00A73A3C">
      <w:pPr>
        <w:pStyle w:val="a0"/>
        <w:rPr>
          <w:rFonts w:cstheme="minorHAnsi"/>
        </w:rPr>
      </w:pPr>
      <w:r w:rsidRPr="00A73A3C">
        <w:rPr>
          <w:rFonts w:cstheme="minorHAnsi"/>
        </w:rPr>
        <w:t>1.</w:t>
      </w:r>
      <w:r>
        <w:rPr>
          <w:rFonts w:cstheme="minorHAnsi"/>
        </w:rPr>
        <w:t xml:space="preserve"> </w:t>
      </w:r>
      <w:proofErr w:type="spellStart"/>
      <w:r w:rsidRPr="00A73A3C">
        <w:rPr>
          <w:rFonts w:cstheme="minorHAnsi"/>
        </w:rPr>
        <w:t>Fliegel</w:t>
      </w:r>
      <w:proofErr w:type="spellEnd"/>
      <w:r w:rsidRPr="00A73A3C">
        <w:rPr>
          <w:rFonts w:cstheme="minorHAnsi"/>
        </w:rPr>
        <w:t xml:space="preserve">, K. Modeling and measurement of image sensor characteristics. </w:t>
      </w:r>
      <w:r w:rsidRPr="00A73A3C">
        <w:rPr>
          <w:rFonts w:cstheme="minorHAnsi"/>
          <w:i/>
        </w:rPr>
        <w:t>Radio</w:t>
      </w:r>
      <w:r w:rsidRPr="00A73A3C">
        <w:rPr>
          <w:rFonts w:cstheme="minorHAnsi" w:hint="eastAsia"/>
          <w:i/>
          <w:lang w:eastAsia="zh-CN"/>
        </w:rPr>
        <w:t>.</w:t>
      </w:r>
      <w:r w:rsidRPr="00A73A3C">
        <w:rPr>
          <w:rFonts w:cstheme="minorHAnsi"/>
          <w:i/>
        </w:rPr>
        <w:t xml:space="preserve"> engineering</w:t>
      </w:r>
      <w:r>
        <w:rPr>
          <w:rFonts w:cstheme="minorHAnsi"/>
        </w:rPr>
        <w:t xml:space="preserve"> </w:t>
      </w:r>
      <w:r w:rsidRPr="00A73A3C">
        <w:rPr>
          <w:rFonts w:cstheme="minorHAnsi"/>
        </w:rPr>
        <w:t>13, 27–34 (2004).</w:t>
      </w:r>
    </w:p>
    <w:p w14:paraId="6DBBF286" w14:textId="77777777" w:rsidR="00A73A3C" w:rsidRPr="00A73A3C" w:rsidRDefault="00A73A3C" w:rsidP="00A73A3C">
      <w:pPr>
        <w:pStyle w:val="a0"/>
        <w:rPr>
          <w:rFonts w:cstheme="minorHAnsi"/>
        </w:rPr>
      </w:pPr>
      <w:r w:rsidRPr="00A73A3C">
        <w:rPr>
          <w:rFonts w:cstheme="minorHAnsi"/>
        </w:rPr>
        <w:t>2.</w:t>
      </w:r>
      <w:r>
        <w:rPr>
          <w:rFonts w:cstheme="minorHAnsi"/>
        </w:rPr>
        <w:t xml:space="preserve"> </w:t>
      </w:r>
      <w:r w:rsidRPr="00A73A3C">
        <w:rPr>
          <w:rFonts w:cstheme="minorHAnsi"/>
        </w:rPr>
        <w:t xml:space="preserve">Que, W. &amp; Rowlands, J. X-ray imaging using amorphous selenium: Inherent spatial resolution. </w:t>
      </w:r>
      <w:r w:rsidRPr="00A73A3C">
        <w:rPr>
          <w:rFonts w:cstheme="minorHAnsi"/>
          <w:i/>
        </w:rPr>
        <w:t>Med. Phys.</w:t>
      </w:r>
      <w:r>
        <w:rPr>
          <w:rFonts w:cstheme="minorHAnsi"/>
        </w:rPr>
        <w:t xml:space="preserve"> </w:t>
      </w:r>
      <w:r w:rsidRPr="00A73A3C">
        <w:rPr>
          <w:rFonts w:cstheme="minorHAnsi"/>
        </w:rPr>
        <w:t>22, 365–374 (1995).</w:t>
      </w:r>
    </w:p>
    <w:p w14:paraId="4C0151FC" w14:textId="1907E3DD" w:rsidR="00EA4C8B" w:rsidRPr="00A73A3C" w:rsidRDefault="00A73A3C" w:rsidP="00A73A3C">
      <w:pPr>
        <w:pStyle w:val="a0"/>
        <w:rPr>
          <w:rFonts w:cstheme="minorHAnsi"/>
        </w:rPr>
      </w:pPr>
      <w:r w:rsidRPr="00A73A3C">
        <w:rPr>
          <w:rFonts w:cstheme="minorHAnsi"/>
        </w:rPr>
        <w:t>3.</w:t>
      </w:r>
      <w:r>
        <w:rPr>
          <w:rFonts w:cstheme="minorHAnsi"/>
        </w:rPr>
        <w:t xml:space="preserve"> </w:t>
      </w:r>
      <w:r w:rsidRPr="00A73A3C">
        <w:rPr>
          <w:rFonts w:cstheme="minorHAnsi"/>
        </w:rPr>
        <w:t xml:space="preserve">Zhu, M. et al. Template directed perovskite X-ray detectors towards low ionic migration and low interpixel cross talking. </w:t>
      </w:r>
      <w:proofErr w:type="spellStart"/>
      <w:r w:rsidRPr="00A73A3C">
        <w:rPr>
          <w:rFonts w:cstheme="minorHAnsi"/>
          <w:i/>
        </w:rPr>
        <w:t>Fundam</w:t>
      </w:r>
      <w:proofErr w:type="spellEnd"/>
      <w:r w:rsidRPr="00A73A3C">
        <w:rPr>
          <w:rFonts w:cstheme="minorHAnsi"/>
          <w:i/>
        </w:rPr>
        <w:t>. Res.</w:t>
      </w:r>
      <w:r>
        <w:rPr>
          <w:rFonts w:cstheme="minorHAnsi"/>
        </w:rPr>
        <w:t xml:space="preserve"> </w:t>
      </w:r>
      <w:r w:rsidRPr="00A73A3C">
        <w:rPr>
          <w:rFonts w:cstheme="minorHAnsi"/>
        </w:rPr>
        <w:t>2, 108–113 (2022).</w:t>
      </w:r>
    </w:p>
    <w:p w14:paraId="564C4285" w14:textId="77777777" w:rsidR="00A73A3C" w:rsidRPr="00A73A3C" w:rsidRDefault="00A73A3C" w:rsidP="00A73A3C">
      <w:pPr>
        <w:pStyle w:val="a0"/>
        <w:rPr>
          <w:rFonts w:cstheme="minorHAnsi"/>
        </w:rPr>
      </w:pPr>
      <w:r w:rsidRPr="00A73A3C">
        <w:rPr>
          <w:rFonts w:cstheme="minorHAnsi"/>
        </w:rPr>
        <w:t>4.</w:t>
      </w:r>
      <w:r>
        <w:rPr>
          <w:rFonts w:cstheme="minorHAnsi"/>
        </w:rPr>
        <w:t xml:space="preserve"> </w:t>
      </w:r>
      <w:r w:rsidRPr="00A73A3C">
        <w:rPr>
          <w:rFonts w:cstheme="minorHAnsi"/>
        </w:rPr>
        <w:t xml:space="preserve">Many, A. High-field effects in </w:t>
      </w:r>
      <w:proofErr w:type="spellStart"/>
      <w:r w:rsidRPr="00A73A3C">
        <w:rPr>
          <w:rFonts w:cstheme="minorHAnsi"/>
        </w:rPr>
        <w:t>photoconducting</w:t>
      </w:r>
      <w:proofErr w:type="spellEnd"/>
      <w:r w:rsidRPr="00A73A3C">
        <w:rPr>
          <w:rFonts w:cstheme="minorHAnsi"/>
        </w:rPr>
        <w:t xml:space="preserve"> cadmium </w:t>
      </w:r>
      <w:proofErr w:type="spellStart"/>
      <w:r w:rsidRPr="00A73A3C">
        <w:rPr>
          <w:rFonts w:cstheme="minorHAnsi"/>
        </w:rPr>
        <w:t>sulphide</w:t>
      </w:r>
      <w:proofErr w:type="spellEnd"/>
      <w:r w:rsidRPr="00A73A3C">
        <w:rPr>
          <w:rFonts w:cstheme="minorHAnsi"/>
        </w:rPr>
        <w:t xml:space="preserve">. </w:t>
      </w:r>
      <w:r w:rsidRPr="00A73A3C">
        <w:rPr>
          <w:rFonts w:cstheme="minorHAnsi"/>
          <w:i/>
        </w:rPr>
        <w:t>J. Phys. Chem. Solids.</w:t>
      </w:r>
      <w:r>
        <w:rPr>
          <w:rFonts w:cstheme="minorHAnsi"/>
        </w:rPr>
        <w:t xml:space="preserve"> </w:t>
      </w:r>
      <w:r w:rsidRPr="00A73A3C">
        <w:rPr>
          <w:rFonts w:cstheme="minorHAnsi"/>
        </w:rPr>
        <w:t>26, 575–578 (1965).</w:t>
      </w:r>
    </w:p>
    <w:p w14:paraId="46A0DCE8" w14:textId="77777777" w:rsidR="00A73A3C" w:rsidRPr="00A73A3C" w:rsidRDefault="00A73A3C" w:rsidP="00A73A3C">
      <w:pPr>
        <w:pStyle w:val="a0"/>
        <w:rPr>
          <w:rFonts w:cstheme="minorHAnsi"/>
        </w:rPr>
      </w:pPr>
      <w:r w:rsidRPr="00A73A3C">
        <w:rPr>
          <w:rFonts w:cstheme="minorHAnsi"/>
        </w:rPr>
        <w:t>5.</w:t>
      </w:r>
      <w:r>
        <w:rPr>
          <w:rFonts w:cstheme="minorHAnsi"/>
        </w:rPr>
        <w:t xml:space="preserve"> </w:t>
      </w:r>
      <w:r w:rsidRPr="00A73A3C">
        <w:rPr>
          <w:rFonts w:cstheme="minorHAnsi"/>
        </w:rPr>
        <w:t xml:space="preserve">Zhou, Y. et al. Heterojunction structures for reduced noise in large-area and sensitive perovskite x-ray detectors. </w:t>
      </w:r>
      <w:r w:rsidRPr="00A73A3C">
        <w:rPr>
          <w:rFonts w:cstheme="minorHAnsi"/>
          <w:i/>
        </w:rPr>
        <w:t>Sci. Adv.</w:t>
      </w:r>
      <w:r>
        <w:rPr>
          <w:rFonts w:cstheme="minorHAnsi"/>
        </w:rPr>
        <w:t xml:space="preserve"> </w:t>
      </w:r>
      <w:r w:rsidRPr="00A73A3C">
        <w:rPr>
          <w:rFonts w:cstheme="minorHAnsi"/>
        </w:rPr>
        <w:t>7, eabg6716 (2021).</w:t>
      </w:r>
    </w:p>
    <w:p w14:paraId="24477C09" w14:textId="77777777" w:rsidR="006A5F20" w:rsidRPr="007313DE" w:rsidRDefault="006A5F20" w:rsidP="00462DF7">
      <w:pPr>
        <w:pStyle w:val="a0"/>
        <w:rPr>
          <w:rFonts w:cstheme="minorHAnsi"/>
        </w:rPr>
      </w:pPr>
    </w:p>
    <w:sectPr w:rsidR="006A5F20" w:rsidRPr="007313DE" w:rsidSect="00196D51">
      <w:headerReference w:type="even" r:id="rId17"/>
      <w:headerReference w:type="default" r:id="rId18"/>
      <w:footerReference w:type="default" r:id="rId19"/>
      <w:pgSz w:w="12240" w:h="15840"/>
      <w:pgMar w:top="1440" w:right="1800" w:bottom="1440" w:left="1800" w:header="720" w:footer="720" w:gutter="0"/>
      <w:lnNumType w:countBy="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AC635" w14:textId="77777777" w:rsidR="00EA5553" w:rsidRDefault="00EA5553">
      <w:pPr>
        <w:spacing w:after="0"/>
      </w:pPr>
      <w:r>
        <w:separator/>
      </w:r>
    </w:p>
  </w:endnote>
  <w:endnote w:type="continuationSeparator" w:id="0">
    <w:p w14:paraId="7002138C" w14:textId="77777777" w:rsidR="00EA5553" w:rsidRDefault="00EA55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686391"/>
      <w:docPartObj>
        <w:docPartGallery w:val="Page Numbers (Bottom of Page)"/>
        <w:docPartUnique/>
      </w:docPartObj>
    </w:sdtPr>
    <w:sdtEndPr/>
    <w:sdtContent>
      <w:p w14:paraId="6FBC49FC" w14:textId="77777777" w:rsidR="00977750" w:rsidRDefault="001F3497">
        <w:pPr>
          <w:pStyle w:val="af1"/>
          <w:jc w:val="right"/>
        </w:pPr>
        <w:r>
          <w:fldChar w:fldCharType="begin"/>
        </w:r>
        <w:r w:rsidR="00977750">
          <w:instrText>PAGE   \* MERGEFORMAT</w:instrText>
        </w:r>
        <w:r>
          <w:fldChar w:fldCharType="separate"/>
        </w:r>
        <w:r w:rsidR="00005E10" w:rsidRPr="00005E10">
          <w:rPr>
            <w:noProof/>
            <w:lang w:val="zh-CN" w:eastAsia="zh-CN"/>
          </w:rPr>
          <w:t>3</w:t>
        </w:r>
        <w:r>
          <w:fldChar w:fldCharType="end"/>
        </w:r>
      </w:p>
    </w:sdtContent>
  </w:sdt>
  <w:p w14:paraId="256F387E" w14:textId="77777777" w:rsidR="00977750" w:rsidRDefault="0097775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AF77A" w14:textId="77777777" w:rsidR="00EA5553" w:rsidRDefault="00EA5553">
      <w:r>
        <w:separator/>
      </w:r>
    </w:p>
  </w:footnote>
  <w:footnote w:type="continuationSeparator" w:id="0">
    <w:p w14:paraId="4FBC80BF" w14:textId="77777777" w:rsidR="00EA5553" w:rsidRDefault="00EA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B0C52" w14:textId="77777777" w:rsidR="00977750" w:rsidRDefault="00977750" w:rsidP="00584306">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0FA33" w14:textId="77777777" w:rsidR="00977750" w:rsidRDefault="00977750" w:rsidP="00584306">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27749"/>
    <w:multiLevelType w:val="hybridMultilevel"/>
    <w:tmpl w:val="8786872A"/>
    <w:lvl w:ilvl="0" w:tplc="20943F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C1AE401"/>
    <w:multiLevelType w:val="multilevel"/>
    <w:tmpl w:val="AFE0A3F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0E23474"/>
    <w:multiLevelType w:val="hybridMultilevel"/>
    <w:tmpl w:val="15D2A2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 Copy3&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et5tsaxzaz25evtd05f20rtfpad2f5ta2v&quot;&gt;MAPbI3&lt;record-ids&gt;&lt;item&gt;5&lt;/item&gt;&lt;/record-ids&gt;&lt;/item&gt;&lt;/Libraries&gt;"/>
  </w:docVars>
  <w:rsids>
    <w:rsidRoot w:val="00590D07"/>
    <w:rsid w:val="0000042E"/>
    <w:rsid w:val="00003991"/>
    <w:rsid w:val="00005967"/>
    <w:rsid w:val="00005E10"/>
    <w:rsid w:val="00011C8B"/>
    <w:rsid w:val="000122AC"/>
    <w:rsid w:val="00012C07"/>
    <w:rsid w:val="0001331C"/>
    <w:rsid w:val="000153D1"/>
    <w:rsid w:val="000266DB"/>
    <w:rsid w:val="00026A48"/>
    <w:rsid w:val="000304B7"/>
    <w:rsid w:val="00031015"/>
    <w:rsid w:val="000312AD"/>
    <w:rsid w:val="000320C9"/>
    <w:rsid w:val="00032A15"/>
    <w:rsid w:val="00033E6B"/>
    <w:rsid w:val="000406AE"/>
    <w:rsid w:val="00042F82"/>
    <w:rsid w:val="0004453D"/>
    <w:rsid w:val="00046691"/>
    <w:rsid w:val="000536E6"/>
    <w:rsid w:val="00056F0B"/>
    <w:rsid w:val="00060007"/>
    <w:rsid w:val="000614AC"/>
    <w:rsid w:val="00063BF7"/>
    <w:rsid w:val="0006402D"/>
    <w:rsid w:val="00070E4F"/>
    <w:rsid w:val="00072B99"/>
    <w:rsid w:val="00074F22"/>
    <w:rsid w:val="00083AA3"/>
    <w:rsid w:val="0008520B"/>
    <w:rsid w:val="00087AB3"/>
    <w:rsid w:val="00092704"/>
    <w:rsid w:val="000979DF"/>
    <w:rsid w:val="000A02DD"/>
    <w:rsid w:val="000A5BFA"/>
    <w:rsid w:val="000B41B2"/>
    <w:rsid w:val="000D1487"/>
    <w:rsid w:val="000D1D21"/>
    <w:rsid w:val="000D58FE"/>
    <w:rsid w:val="000E1623"/>
    <w:rsid w:val="000E1E4F"/>
    <w:rsid w:val="000E1EF5"/>
    <w:rsid w:val="000E6BAF"/>
    <w:rsid w:val="000F4A8B"/>
    <w:rsid w:val="000F6251"/>
    <w:rsid w:val="00102576"/>
    <w:rsid w:val="00103B8D"/>
    <w:rsid w:val="00113A0E"/>
    <w:rsid w:val="00117135"/>
    <w:rsid w:val="001221B6"/>
    <w:rsid w:val="001273F2"/>
    <w:rsid w:val="00136C99"/>
    <w:rsid w:val="0014244A"/>
    <w:rsid w:val="001449F3"/>
    <w:rsid w:val="0014503B"/>
    <w:rsid w:val="00146DD9"/>
    <w:rsid w:val="00151720"/>
    <w:rsid w:val="0015266A"/>
    <w:rsid w:val="001560A0"/>
    <w:rsid w:val="00161C1A"/>
    <w:rsid w:val="00165127"/>
    <w:rsid w:val="00167E9D"/>
    <w:rsid w:val="0017000E"/>
    <w:rsid w:val="001717DB"/>
    <w:rsid w:val="00172713"/>
    <w:rsid w:val="0017514C"/>
    <w:rsid w:val="00175FA0"/>
    <w:rsid w:val="0019203B"/>
    <w:rsid w:val="0019490A"/>
    <w:rsid w:val="00196B99"/>
    <w:rsid w:val="00196D51"/>
    <w:rsid w:val="001A251D"/>
    <w:rsid w:val="001A78CC"/>
    <w:rsid w:val="001B1DFD"/>
    <w:rsid w:val="001B2442"/>
    <w:rsid w:val="001B4AB4"/>
    <w:rsid w:val="001B6706"/>
    <w:rsid w:val="001C00FC"/>
    <w:rsid w:val="001C3BD8"/>
    <w:rsid w:val="001C5211"/>
    <w:rsid w:val="001D5DF9"/>
    <w:rsid w:val="001E190F"/>
    <w:rsid w:val="001E3ED5"/>
    <w:rsid w:val="001E5489"/>
    <w:rsid w:val="001E6A58"/>
    <w:rsid w:val="001E7E58"/>
    <w:rsid w:val="001F1352"/>
    <w:rsid w:val="001F1FA5"/>
    <w:rsid w:val="001F3497"/>
    <w:rsid w:val="001F3DC0"/>
    <w:rsid w:val="001F6633"/>
    <w:rsid w:val="001F738E"/>
    <w:rsid w:val="00207580"/>
    <w:rsid w:val="00207D40"/>
    <w:rsid w:val="002170F0"/>
    <w:rsid w:val="00220CBD"/>
    <w:rsid w:val="0022722D"/>
    <w:rsid w:val="00232488"/>
    <w:rsid w:val="002357BD"/>
    <w:rsid w:val="00235D59"/>
    <w:rsid w:val="00242C01"/>
    <w:rsid w:val="002436B8"/>
    <w:rsid w:val="00244323"/>
    <w:rsid w:val="0024670A"/>
    <w:rsid w:val="00251650"/>
    <w:rsid w:val="0025349F"/>
    <w:rsid w:val="00253F22"/>
    <w:rsid w:val="0025762D"/>
    <w:rsid w:val="00264427"/>
    <w:rsid w:val="00274A75"/>
    <w:rsid w:val="00276D6C"/>
    <w:rsid w:val="00284001"/>
    <w:rsid w:val="00284791"/>
    <w:rsid w:val="0028623E"/>
    <w:rsid w:val="002940D1"/>
    <w:rsid w:val="002A45AE"/>
    <w:rsid w:val="002A4D88"/>
    <w:rsid w:val="002A5B00"/>
    <w:rsid w:val="002A756B"/>
    <w:rsid w:val="002B23A1"/>
    <w:rsid w:val="002B4009"/>
    <w:rsid w:val="002B791F"/>
    <w:rsid w:val="002C16BE"/>
    <w:rsid w:val="002C1895"/>
    <w:rsid w:val="002C2397"/>
    <w:rsid w:val="002D1687"/>
    <w:rsid w:val="002D6BDF"/>
    <w:rsid w:val="002D6D90"/>
    <w:rsid w:val="002E0C34"/>
    <w:rsid w:val="002E4406"/>
    <w:rsid w:val="002E6407"/>
    <w:rsid w:val="002E7668"/>
    <w:rsid w:val="002F383A"/>
    <w:rsid w:val="00302E1A"/>
    <w:rsid w:val="00304574"/>
    <w:rsid w:val="00305517"/>
    <w:rsid w:val="00307466"/>
    <w:rsid w:val="00311294"/>
    <w:rsid w:val="0031195F"/>
    <w:rsid w:val="00312C0D"/>
    <w:rsid w:val="0031487F"/>
    <w:rsid w:val="00317F28"/>
    <w:rsid w:val="00324397"/>
    <w:rsid w:val="0032785D"/>
    <w:rsid w:val="00333EB8"/>
    <w:rsid w:val="0033552E"/>
    <w:rsid w:val="00341D12"/>
    <w:rsid w:val="00345367"/>
    <w:rsid w:val="003456FA"/>
    <w:rsid w:val="00345C63"/>
    <w:rsid w:val="00346AD9"/>
    <w:rsid w:val="003501A6"/>
    <w:rsid w:val="003526B0"/>
    <w:rsid w:val="00352FA7"/>
    <w:rsid w:val="00354982"/>
    <w:rsid w:val="00356215"/>
    <w:rsid w:val="00357DA7"/>
    <w:rsid w:val="00360EE8"/>
    <w:rsid w:val="003636B1"/>
    <w:rsid w:val="00366AC2"/>
    <w:rsid w:val="003715AD"/>
    <w:rsid w:val="003717E7"/>
    <w:rsid w:val="00371B7A"/>
    <w:rsid w:val="00372471"/>
    <w:rsid w:val="0037651B"/>
    <w:rsid w:val="0038622B"/>
    <w:rsid w:val="003867BF"/>
    <w:rsid w:val="00386FB5"/>
    <w:rsid w:val="00390F43"/>
    <w:rsid w:val="00397DFD"/>
    <w:rsid w:val="003A08E4"/>
    <w:rsid w:val="003A218E"/>
    <w:rsid w:val="003A3173"/>
    <w:rsid w:val="003A35B4"/>
    <w:rsid w:val="003B18A8"/>
    <w:rsid w:val="003B68FC"/>
    <w:rsid w:val="003C52EB"/>
    <w:rsid w:val="003C628B"/>
    <w:rsid w:val="003C7861"/>
    <w:rsid w:val="003C7B75"/>
    <w:rsid w:val="003D0934"/>
    <w:rsid w:val="003D0E88"/>
    <w:rsid w:val="003D1653"/>
    <w:rsid w:val="003D284F"/>
    <w:rsid w:val="003D5CDD"/>
    <w:rsid w:val="003D76A6"/>
    <w:rsid w:val="003D7808"/>
    <w:rsid w:val="003E058C"/>
    <w:rsid w:val="003E33A0"/>
    <w:rsid w:val="003E5C4B"/>
    <w:rsid w:val="003E5D8A"/>
    <w:rsid w:val="003E7247"/>
    <w:rsid w:val="003E7805"/>
    <w:rsid w:val="003F7069"/>
    <w:rsid w:val="00401995"/>
    <w:rsid w:val="0040262A"/>
    <w:rsid w:val="004052EA"/>
    <w:rsid w:val="00412F7E"/>
    <w:rsid w:val="00413F26"/>
    <w:rsid w:val="00416DBC"/>
    <w:rsid w:val="00427CDE"/>
    <w:rsid w:val="00433773"/>
    <w:rsid w:val="00435ADE"/>
    <w:rsid w:val="004406B9"/>
    <w:rsid w:val="004434C9"/>
    <w:rsid w:val="00447501"/>
    <w:rsid w:val="00452D11"/>
    <w:rsid w:val="00455B50"/>
    <w:rsid w:val="00455C00"/>
    <w:rsid w:val="004573DA"/>
    <w:rsid w:val="0045787D"/>
    <w:rsid w:val="00457C48"/>
    <w:rsid w:val="00461BAD"/>
    <w:rsid w:val="00462DF7"/>
    <w:rsid w:val="004654D8"/>
    <w:rsid w:val="00466523"/>
    <w:rsid w:val="00467ED8"/>
    <w:rsid w:val="004706F5"/>
    <w:rsid w:val="00470A21"/>
    <w:rsid w:val="004712F7"/>
    <w:rsid w:val="00471AE2"/>
    <w:rsid w:val="004754D9"/>
    <w:rsid w:val="00476A5E"/>
    <w:rsid w:val="00477001"/>
    <w:rsid w:val="00482548"/>
    <w:rsid w:val="004865F9"/>
    <w:rsid w:val="00492E5A"/>
    <w:rsid w:val="00497408"/>
    <w:rsid w:val="00497E75"/>
    <w:rsid w:val="004A03B1"/>
    <w:rsid w:val="004A615A"/>
    <w:rsid w:val="004A677B"/>
    <w:rsid w:val="004B0860"/>
    <w:rsid w:val="004B1CA0"/>
    <w:rsid w:val="004B40A2"/>
    <w:rsid w:val="004B4500"/>
    <w:rsid w:val="004C75FF"/>
    <w:rsid w:val="004D1C48"/>
    <w:rsid w:val="004D6B6C"/>
    <w:rsid w:val="004D7C26"/>
    <w:rsid w:val="004E18A8"/>
    <w:rsid w:val="004E29B3"/>
    <w:rsid w:val="004E5B46"/>
    <w:rsid w:val="004E77AB"/>
    <w:rsid w:val="004F0E21"/>
    <w:rsid w:val="004F0F3A"/>
    <w:rsid w:val="004F12E3"/>
    <w:rsid w:val="004F3550"/>
    <w:rsid w:val="004F778C"/>
    <w:rsid w:val="0050275A"/>
    <w:rsid w:val="00503597"/>
    <w:rsid w:val="0050428A"/>
    <w:rsid w:val="005045A5"/>
    <w:rsid w:val="0050579F"/>
    <w:rsid w:val="00512BAF"/>
    <w:rsid w:val="00514CBB"/>
    <w:rsid w:val="00522CB3"/>
    <w:rsid w:val="005241DD"/>
    <w:rsid w:val="00526FDA"/>
    <w:rsid w:val="00527DEE"/>
    <w:rsid w:val="00531321"/>
    <w:rsid w:val="0053458B"/>
    <w:rsid w:val="005413AC"/>
    <w:rsid w:val="00543A6A"/>
    <w:rsid w:val="00544852"/>
    <w:rsid w:val="005502E3"/>
    <w:rsid w:val="00550941"/>
    <w:rsid w:val="00550D70"/>
    <w:rsid w:val="005516C1"/>
    <w:rsid w:val="005521DB"/>
    <w:rsid w:val="00552704"/>
    <w:rsid w:val="005544AF"/>
    <w:rsid w:val="00555221"/>
    <w:rsid w:val="00561AB0"/>
    <w:rsid w:val="00562E89"/>
    <w:rsid w:val="00563F4C"/>
    <w:rsid w:val="005663F5"/>
    <w:rsid w:val="00573227"/>
    <w:rsid w:val="005809E9"/>
    <w:rsid w:val="005821CA"/>
    <w:rsid w:val="00584306"/>
    <w:rsid w:val="005843AA"/>
    <w:rsid w:val="00586D12"/>
    <w:rsid w:val="00590D07"/>
    <w:rsid w:val="00595221"/>
    <w:rsid w:val="005955D4"/>
    <w:rsid w:val="005A4AC5"/>
    <w:rsid w:val="005A6185"/>
    <w:rsid w:val="005A789D"/>
    <w:rsid w:val="005B1CF7"/>
    <w:rsid w:val="005B32DD"/>
    <w:rsid w:val="005B3F65"/>
    <w:rsid w:val="005B4017"/>
    <w:rsid w:val="005B4536"/>
    <w:rsid w:val="005B6D00"/>
    <w:rsid w:val="005C4165"/>
    <w:rsid w:val="005C5422"/>
    <w:rsid w:val="005C5CB8"/>
    <w:rsid w:val="005C7F39"/>
    <w:rsid w:val="005D4179"/>
    <w:rsid w:val="005D5603"/>
    <w:rsid w:val="005D58BE"/>
    <w:rsid w:val="005D5CE6"/>
    <w:rsid w:val="005E224F"/>
    <w:rsid w:val="005E44B1"/>
    <w:rsid w:val="005E57CE"/>
    <w:rsid w:val="005E657F"/>
    <w:rsid w:val="005E7D6C"/>
    <w:rsid w:val="005E7DCF"/>
    <w:rsid w:val="005F232F"/>
    <w:rsid w:val="00603B12"/>
    <w:rsid w:val="0060564E"/>
    <w:rsid w:val="00611CBB"/>
    <w:rsid w:val="00612B47"/>
    <w:rsid w:val="00613C10"/>
    <w:rsid w:val="006153A4"/>
    <w:rsid w:val="00620DB1"/>
    <w:rsid w:val="00630722"/>
    <w:rsid w:val="00632682"/>
    <w:rsid w:val="00632865"/>
    <w:rsid w:val="006371C5"/>
    <w:rsid w:val="00643B88"/>
    <w:rsid w:val="00646926"/>
    <w:rsid w:val="00652043"/>
    <w:rsid w:val="00655AE8"/>
    <w:rsid w:val="006617A5"/>
    <w:rsid w:val="0066240E"/>
    <w:rsid w:val="00664250"/>
    <w:rsid w:val="0066658B"/>
    <w:rsid w:val="00670457"/>
    <w:rsid w:val="00670466"/>
    <w:rsid w:val="00670C52"/>
    <w:rsid w:val="00672EA5"/>
    <w:rsid w:val="00673050"/>
    <w:rsid w:val="006754A3"/>
    <w:rsid w:val="006757CB"/>
    <w:rsid w:val="006806B6"/>
    <w:rsid w:val="00682C3C"/>
    <w:rsid w:val="00687833"/>
    <w:rsid w:val="00692767"/>
    <w:rsid w:val="0069551E"/>
    <w:rsid w:val="006959A8"/>
    <w:rsid w:val="00695D6D"/>
    <w:rsid w:val="006A5F20"/>
    <w:rsid w:val="006A67F8"/>
    <w:rsid w:val="006B0DC5"/>
    <w:rsid w:val="006B3552"/>
    <w:rsid w:val="006B3795"/>
    <w:rsid w:val="006B7D54"/>
    <w:rsid w:val="006C1F64"/>
    <w:rsid w:val="006C2A0F"/>
    <w:rsid w:val="006C338C"/>
    <w:rsid w:val="006C65F2"/>
    <w:rsid w:val="006D0477"/>
    <w:rsid w:val="006D2719"/>
    <w:rsid w:val="006D788B"/>
    <w:rsid w:val="006E7E77"/>
    <w:rsid w:val="006F0D54"/>
    <w:rsid w:val="0070006B"/>
    <w:rsid w:val="00702C14"/>
    <w:rsid w:val="00703C46"/>
    <w:rsid w:val="0070597A"/>
    <w:rsid w:val="00710612"/>
    <w:rsid w:val="00711D35"/>
    <w:rsid w:val="00712F0E"/>
    <w:rsid w:val="00715EB6"/>
    <w:rsid w:val="00717156"/>
    <w:rsid w:val="00717A57"/>
    <w:rsid w:val="00717CEF"/>
    <w:rsid w:val="0072060A"/>
    <w:rsid w:val="00721B88"/>
    <w:rsid w:val="00726A0B"/>
    <w:rsid w:val="0072728D"/>
    <w:rsid w:val="00731054"/>
    <w:rsid w:val="007313DE"/>
    <w:rsid w:val="00732E80"/>
    <w:rsid w:val="00736410"/>
    <w:rsid w:val="00737570"/>
    <w:rsid w:val="00737F80"/>
    <w:rsid w:val="00742846"/>
    <w:rsid w:val="007436B1"/>
    <w:rsid w:val="00743DDF"/>
    <w:rsid w:val="00744177"/>
    <w:rsid w:val="00746110"/>
    <w:rsid w:val="00753920"/>
    <w:rsid w:val="00755C0C"/>
    <w:rsid w:val="00756974"/>
    <w:rsid w:val="00757301"/>
    <w:rsid w:val="007667A7"/>
    <w:rsid w:val="007703EC"/>
    <w:rsid w:val="007706AC"/>
    <w:rsid w:val="00770BBF"/>
    <w:rsid w:val="007766E9"/>
    <w:rsid w:val="00780453"/>
    <w:rsid w:val="00783004"/>
    <w:rsid w:val="00784A4B"/>
    <w:rsid w:val="00784D58"/>
    <w:rsid w:val="00785A76"/>
    <w:rsid w:val="00787C51"/>
    <w:rsid w:val="007903DA"/>
    <w:rsid w:val="00793A91"/>
    <w:rsid w:val="00794559"/>
    <w:rsid w:val="007A1C63"/>
    <w:rsid w:val="007A233C"/>
    <w:rsid w:val="007A2D51"/>
    <w:rsid w:val="007A339D"/>
    <w:rsid w:val="007A4B24"/>
    <w:rsid w:val="007A54C1"/>
    <w:rsid w:val="007B01CA"/>
    <w:rsid w:val="007B0D61"/>
    <w:rsid w:val="007B11F3"/>
    <w:rsid w:val="007B2D8B"/>
    <w:rsid w:val="007B4786"/>
    <w:rsid w:val="007B4D2C"/>
    <w:rsid w:val="007B5CFC"/>
    <w:rsid w:val="007B7295"/>
    <w:rsid w:val="007C34C0"/>
    <w:rsid w:val="007D0157"/>
    <w:rsid w:val="007D3607"/>
    <w:rsid w:val="007D64AE"/>
    <w:rsid w:val="007E0E9E"/>
    <w:rsid w:val="007E3CEA"/>
    <w:rsid w:val="007E4A34"/>
    <w:rsid w:val="007E64C2"/>
    <w:rsid w:val="007E7BE5"/>
    <w:rsid w:val="007F332B"/>
    <w:rsid w:val="007F3B4F"/>
    <w:rsid w:val="007F510F"/>
    <w:rsid w:val="007F6F6B"/>
    <w:rsid w:val="00802A07"/>
    <w:rsid w:val="00803047"/>
    <w:rsid w:val="00806513"/>
    <w:rsid w:val="00806AE1"/>
    <w:rsid w:val="00807B7E"/>
    <w:rsid w:val="0081011D"/>
    <w:rsid w:val="00816C55"/>
    <w:rsid w:val="008178DB"/>
    <w:rsid w:val="008201CF"/>
    <w:rsid w:val="00822D3C"/>
    <w:rsid w:val="00825A2D"/>
    <w:rsid w:val="008328C3"/>
    <w:rsid w:val="00833584"/>
    <w:rsid w:val="00837B31"/>
    <w:rsid w:val="0084127F"/>
    <w:rsid w:val="00841482"/>
    <w:rsid w:val="00842AEB"/>
    <w:rsid w:val="008561D5"/>
    <w:rsid w:val="0085719C"/>
    <w:rsid w:val="00863C02"/>
    <w:rsid w:val="008644A5"/>
    <w:rsid w:val="00876341"/>
    <w:rsid w:val="00876BF4"/>
    <w:rsid w:val="00876DDD"/>
    <w:rsid w:val="00882A20"/>
    <w:rsid w:val="008833F9"/>
    <w:rsid w:val="00884CD1"/>
    <w:rsid w:val="00890842"/>
    <w:rsid w:val="0089471C"/>
    <w:rsid w:val="008A1364"/>
    <w:rsid w:val="008A1538"/>
    <w:rsid w:val="008A1B62"/>
    <w:rsid w:val="008A2017"/>
    <w:rsid w:val="008A28BF"/>
    <w:rsid w:val="008A5801"/>
    <w:rsid w:val="008B54D2"/>
    <w:rsid w:val="008C10CC"/>
    <w:rsid w:val="008C4DF2"/>
    <w:rsid w:val="008C7011"/>
    <w:rsid w:val="008C7DA6"/>
    <w:rsid w:val="008D35DA"/>
    <w:rsid w:val="008D49EE"/>
    <w:rsid w:val="008D6297"/>
    <w:rsid w:val="008D6863"/>
    <w:rsid w:val="008F36DB"/>
    <w:rsid w:val="008F3FC1"/>
    <w:rsid w:val="008F6BC2"/>
    <w:rsid w:val="008F7351"/>
    <w:rsid w:val="00901A86"/>
    <w:rsid w:val="00914015"/>
    <w:rsid w:val="009231F9"/>
    <w:rsid w:val="00923E11"/>
    <w:rsid w:val="00926D65"/>
    <w:rsid w:val="0092746B"/>
    <w:rsid w:val="00936BC7"/>
    <w:rsid w:val="0094395F"/>
    <w:rsid w:val="009501AC"/>
    <w:rsid w:val="00950DDD"/>
    <w:rsid w:val="00952973"/>
    <w:rsid w:val="00953C13"/>
    <w:rsid w:val="00953C7A"/>
    <w:rsid w:val="00954322"/>
    <w:rsid w:val="0095521C"/>
    <w:rsid w:val="00955A63"/>
    <w:rsid w:val="00957628"/>
    <w:rsid w:val="0096193B"/>
    <w:rsid w:val="00961A74"/>
    <w:rsid w:val="0096492B"/>
    <w:rsid w:val="00966E27"/>
    <w:rsid w:val="00967D8E"/>
    <w:rsid w:val="00972CF9"/>
    <w:rsid w:val="0097562E"/>
    <w:rsid w:val="00977750"/>
    <w:rsid w:val="009826A4"/>
    <w:rsid w:val="0098284D"/>
    <w:rsid w:val="009844C6"/>
    <w:rsid w:val="00985669"/>
    <w:rsid w:val="00986D50"/>
    <w:rsid w:val="00990CAE"/>
    <w:rsid w:val="00991795"/>
    <w:rsid w:val="009937FC"/>
    <w:rsid w:val="00993AC9"/>
    <w:rsid w:val="00996FE8"/>
    <w:rsid w:val="009A01E0"/>
    <w:rsid w:val="009A3944"/>
    <w:rsid w:val="009B4CA2"/>
    <w:rsid w:val="009B735E"/>
    <w:rsid w:val="009C12E9"/>
    <w:rsid w:val="009D2CE6"/>
    <w:rsid w:val="009E3D9F"/>
    <w:rsid w:val="009F43F7"/>
    <w:rsid w:val="00A00D6E"/>
    <w:rsid w:val="00A0173C"/>
    <w:rsid w:val="00A064C0"/>
    <w:rsid w:val="00A1290F"/>
    <w:rsid w:val="00A141B9"/>
    <w:rsid w:val="00A165B3"/>
    <w:rsid w:val="00A2108F"/>
    <w:rsid w:val="00A24A83"/>
    <w:rsid w:val="00A25A58"/>
    <w:rsid w:val="00A26A91"/>
    <w:rsid w:val="00A3050B"/>
    <w:rsid w:val="00A33124"/>
    <w:rsid w:val="00A370A4"/>
    <w:rsid w:val="00A37C29"/>
    <w:rsid w:val="00A405BE"/>
    <w:rsid w:val="00A41230"/>
    <w:rsid w:val="00A444FF"/>
    <w:rsid w:val="00A5427E"/>
    <w:rsid w:val="00A554A0"/>
    <w:rsid w:val="00A55709"/>
    <w:rsid w:val="00A5582F"/>
    <w:rsid w:val="00A56C9D"/>
    <w:rsid w:val="00A61B2C"/>
    <w:rsid w:val="00A634D5"/>
    <w:rsid w:val="00A65557"/>
    <w:rsid w:val="00A70544"/>
    <w:rsid w:val="00A70F69"/>
    <w:rsid w:val="00A73A3C"/>
    <w:rsid w:val="00A75325"/>
    <w:rsid w:val="00A76415"/>
    <w:rsid w:val="00A77CB3"/>
    <w:rsid w:val="00AA0E15"/>
    <w:rsid w:val="00AA13E6"/>
    <w:rsid w:val="00AA420C"/>
    <w:rsid w:val="00AA554A"/>
    <w:rsid w:val="00AB42EA"/>
    <w:rsid w:val="00AB4705"/>
    <w:rsid w:val="00AB5742"/>
    <w:rsid w:val="00AB6802"/>
    <w:rsid w:val="00AC2DD0"/>
    <w:rsid w:val="00AC3193"/>
    <w:rsid w:val="00AC4628"/>
    <w:rsid w:val="00AD103D"/>
    <w:rsid w:val="00AD2F43"/>
    <w:rsid w:val="00AD5FA9"/>
    <w:rsid w:val="00AE0D2B"/>
    <w:rsid w:val="00AE11F0"/>
    <w:rsid w:val="00AE2DB4"/>
    <w:rsid w:val="00AE3FD0"/>
    <w:rsid w:val="00AE4416"/>
    <w:rsid w:val="00AE48BC"/>
    <w:rsid w:val="00AE5563"/>
    <w:rsid w:val="00AE6810"/>
    <w:rsid w:val="00AF0B4F"/>
    <w:rsid w:val="00AF3760"/>
    <w:rsid w:val="00AF4B27"/>
    <w:rsid w:val="00B02C13"/>
    <w:rsid w:val="00B10484"/>
    <w:rsid w:val="00B15CC6"/>
    <w:rsid w:val="00B24236"/>
    <w:rsid w:val="00B31E45"/>
    <w:rsid w:val="00B35967"/>
    <w:rsid w:val="00B362A4"/>
    <w:rsid w:val="00B36BB9"/>
    <w:rsid w:val="00B43D2C"/>
    <w:rsid w:val="00B459CA"/>
    <w:rsid w:val="00B47F56"/>
    <w:rsid w:val="00B53220"/>
    <w:rsid w:val="00B536E7"/>
    <w:rsid w:val="00B5683B"/>
    <w:rsid w:val="00B61F51"/>
    <w:rsid w:val="00B63DD0"/>
    <w:rsid w:val="00B650D6"/>
    <w:rsid w:val="00B65162"/>
    <w:rsid w:val="00B651D9"/>
    <w:rsid w:val="00B662AC"/>
    <w:rsid w:val="00B66C6D"/>
    <w:rsid w:val="00B70A22"/>
    <w:rsid w:val="00B71429"/>
    <w:rsid w:val="00B764D9"/>
    <w:rsid w:val="00B76624"/>
    <w:rsid w:val="00B86540"/>
    <w:rsid w:val="00B86B75"/>
    <w:rsid w:val="00B8700C"/>
    <w:rsid w:val="00B917A2"/>
    <w:rsid w:val="00B94004"/>
    <w:rsid w:val="00B956BF"/>
    <w:rsid w:val="00B956F2"/>
    <w:rsid w:val="00B975C1"/>
    <w:rsid w:val="00BA1303"/>
    <w:rsid w:val="00BA60AF"/>
    <w:rsid w:val="00BA68BF"/>
    <w:rsid w:val="00BB79A5"/>
    <w:rsid w:val="00BC19DB"/>
    <w:rsid w:val="00BC276B"/>
    <w:rsid w:val="00BC48D5"/>
    <w:rsid w:val="00BE0F77"/>
    <w:rsid w:val="00BE4106"/>
    <w:rsid w:val="00BE7EEA"/>
    <w:rsid w:val="00BF121C"/>
    <w:rsid w:val="00BF2066"/>
    <w:rsid w:val="00BF4601"/>
    <w:rsid w:val="00BF71AF"/>
    <w:rsid w:val="00C03DE5"/>
    <w:rsid w:val="00C044CB"/>
    <w:rsid w:val="00C05AAC"/>
    <w:rsid w:val="00C0714D"/>
    <w:rsid w:val="00C12C99"/>
    <w:rsid w:val="00C1699F"/>
    <w:rsid w:val="00C17668"/>
    <w:rsid w:val="00C17D5E"/>
    <w:rsid w:val="00C341DD"/>
    <w:rsid w:val="00C36279"/>
    <w:rsid w:val="00C366CB"/>
    <w:rsid w:val="00C410E2"/>
    <w:rsid w:val="00C420B4"/>
    <w:rsid w:val="00C42320"/>
    <w:rsid w:val="00C446F1"/>
    <w:rsid w:val="00C45117"/>
    <w:rsid w:val="00C53173"/>
    <w:rsid w:val="00C565DC"/>
    <w:rsid w:val="00C57192"/>
    <w:rsid w:val="00C57C9D"/>
    <w:rsid w:val="00C629D6"/>
    <w:rsid w:val="00C6761B"/>
    <w:rsid w:val="00C74AB0"/>
    <w:rsid w:val="00C84C39"/>
    <w:rsid w:val="00C85273"/>
    <w:rsid w:val="00C86E6D"/>
    <w:rsid w:val="00C86FFF"/>
    <w:rsid w:val="00C870F2"/>
    <w:rsid w:val="00C955EA"/>
    <w:rsid w:val="00C9575F"/>
    <w:rsid w:val="00C97E5A"/>
    <w:rsid w:val="00CB4009"/>
    <w:rsid w:val="00CB54C3"/>
    <w:rsid w:val="00CC0156"/>
    <w:rsid w:val="00CC5919"/>
    <w:rsid w:val="00CD3529"/>
    <w:rsid w:val="00CD3991"/>
    <w:rsid w:val="00CD74E1"/>
    <w:rsid w:val="00CE0704"/>
    <w:rsid w:val="00CE3D22"/>
    <w:rsid w:val="00CF166B"/>
    <w:rsid w:val="00CF189B"/>
    <w:rsid w:val="00CF3FA7"/>
    <w:rsid w:val="00D008DE"/>
    <w:rsid w:val="00D00D61"/>
    <w:rsid w:val="00D012A9"/>
    <w:rsid w:val="00D014C8"/>
    <w:rsid w:val="00D01889"/>
    <w:rsid w:val="00D01DBE"/>
    <w:rsid w:val="00D02E8A"/>
    <w:rsid w:val="00D0321D"/>
    <w:rsid w:val="00D073C4"/>
    <w:rsid w:val="00D10952"/>
    <w:rsid w:val="00D27752"/>
    <w:rsid w:val="00D320A6"/>
    <w:rsid w:val="00D416DC"/>
    <w:rsid w:val="00D41C60"/>
    <w:rsid w:val="00D43620"/>
    <w:rsid w:val="00D44159"/>
    <w:rsid w:val="00D5316D"/>
    <w:rsid w:val="00D5392D"/>
    <w:rsid w:val="00D54590"/>
    <w:rsid w:val="00D55BD4"/>
    <w:rsid w:val="00D55FE0"/>
    <w:rsid w:val="00D63E34"/>
    <w:rsid w:val="00D64479"/>
    <w:rsid w:val="00D6777E"/>
    <w:rsid w:val="00D74345"/>
    <w:rsid w:val="00D744C5"/>
    <w:rsid w:val="00D74565"/>
    <w:rsid w:val="00D82FFA"/>
    <w:rsid w:val="00D92A0F"/>
    <w:rsid w:val="00D971AE"/>
    <w:rsid w:val="00D975F6"/>
    <w:rsid w:val="00DA0F65"/>
    <w:rsid w:val="00DB353F"/>
    <w:rsid w:val="00DC308F"/>
    <w:rsid w:val="00DC4026"/>
    <w:rsid w:val="00DC590D"/>
    <w:rsid w:val="00DD0547"/>
    <w:rsid w:val="00DD0664"/>
    <w:rsid w:val="00DD4EE7"/>
    <w:rsid w:val="00DD7916"/>
    <w:rsid w:val="00DE25AA"/>
    <w:rsid w:val="00DE3080"/>
    <w:rsid w:val="00DE50DF"/>
    <w:rsid w:val="00DF3656"/>
    <w:rsid w:val="00E00011"/>
    <w:rsid w:val="00E00D30"/>
    <w:rsid w:val="00E04675"/>
    <w:rsid w:val="00E12F0A"/>
    <w:rsid w:val="00E135C0"/>
    <w:rsid w:val="00E144F3"/>
    <w:rsid w:val="00E156BF"/>
    <w:rsid w:val="00E207B0"/>
    <w:rsid w:val="00E25703"/>
    <w:rsid w:val="00E303C6"/>
    <w:rsid w:val="00E315A3"/>
    <w:rsid w:val="00E32BAE"/>
    <w:rsid w:val="00E34146"/>
    <w:rsid w:val="00E34851"/>
    <w:rsid w:val="00E43E1B"/>
    <w:rsid w:val="00E43EA5"/>
    <w:rsid w:val="00E47E79"/>
    <w:rsid w:val="00E54F29"/>
    <w:rsid w:val="00E56E2C"/>
    <w:rsid w:val="00E60219"/>
    <w:rsid w:val="00E6104D"/>
    <w:rsid w:val="00E61B06"/>
    <w:rsid w:val="00E656AA"/>
    <w:rsid w:val="00E6764B"/>
    <w:rsid w:val="00E678DE"/>
    <w:rsid w:val="00E717BE"/>
    <w:rsid w:val="00E72A7C"/>
    <w:rsid w:val="00E74A9A"/>
    <w:rsid w:val="00E83DDE"/>
    <w:rsid w:val="00E841F7"/>
    <w:rsid w:val="00E86710"/>
    <w:rsid w:val="00E86EEB"/>
    <w:rsid w:val="00E94260"/>
    <w:rsid w:val="00E94B42"/>
    <w:rsid w:val="00E95F90"/>
    <w:rsid w:val="00EA008B"/>
    <w:rsid w:val="00EA25D1"/>
    <w:rsid w:val="00EA4C8B"/>
    <w:rsid w:val="00EA5553"/>
    <w:rsid w:val="00EA5E6D"/>
    <w:rsid w:val="00EB0961"/>
    <w:rsid w:val="00EB10EE"/>
    <w:rsid w:val="00EB2360"/>
    <w:rsid w:val="00EB492C"/>
    <w:rsid w:val="00EB6FDF"/>
    <w:rsid w:val="00EC0148"/>
    <w:rsid w:val="00EC1468"/>
    <w:rsid w:val="00EC2ED8"/>
    <w:rsid w:val="00EC6997"/>
    <w:rsid w:val="00ED453C"/>
    <w:rsid w:val="00ED75C8"/>
    <w:rsid w:val="00ED7873"/>
    <w:rsid w:val="00EE052F"/>
    <w:rsid w:val="00EF1CB2"/>
    <w:rsid w:val="00EF3430"/>
    <w:rsid w:val="00EF3CED"/>
    <w:rsid w:val="00EF4DA9"/>
    <w:rsid w:val="00EF6FA3"/>
    <w:rsid w:val="00F002A8"/>
    <w:rsid w:val="00F02B17"/>
    <w:rsid w:val="00F02B6E"/>
    <w:rsid w:val="00F030A8"/>
    <w:rsid w:val="00F037E1"/>
    <w:rsid w:val="00F04656"/>
    <w:rsid w:val="00F16282"/>
    <w:rsid w:val="00F16950"/>
    <w:rsid w:val="00F17A40"/>
    <w:rsid w:val="00F23A14"/>
    <w:rsid w:val="00F25078"/>
    <w:rsid w:val="00F32802"/>
    <w:rsid w:val="00F35171"/>
    <w:rsid w:val="00F4763E"/>
    <w:rsid w:val="00F53F05"/>
    <w:rsid w:val="00F57074"/>
    <w:rsid w:val="00F57818"/>
    <w:rsid w:val="00F60585"/>
    <w:rsid w:val="00F620F7"/>
    <w:rsid w:val="00F6343F"/>
    <w:rsid w:val="00F63462"/>
    <w:rsid w:val="00F634E7"/>
    <w:rsid w:val="00F637A6"/>
    <w:rsid w:val="00F67486"/>
    <w:rsid w:val="00F6765F"/>
    <w:rsid w:val="00F70ED2"/>
    <w:rsid w:val="00F72CA5"/>
    <w:rsid w:val="00F73CEB"/>
    <w:rsid w:val="00F759B2"/>
    <w:rsid w:val="00F81160"/>
    <w:rsid w:val="00F81A8D"/>
    <w:rsid w:val="00F82605"/>
    <w:rsid w:val="00F830FC"/>
    <w:rsid w:val="00F83581"/>
    <w:rsid w:val="00F84383"/>
    <w:rsid w:val="00F86B57"/>
    <w:rsid w:val="00F9011B"/>
    <w:rsid w:val="00F90C1F"/>
    <w:rsid w:val="00F922EC"/>
    <w:rsid w:val="00F927AC"/>
    <w:rsid w:val="00F94F87"/>
    <w:rsid w:val="00FA16FB"/>
    <w:rsid w:val="00FA2B72"/>
    <w:rsid w:val="00FA4B6F"/>
    <w:rsid w:val="00FA7B27"/>
    <w:rsid w:val="00FB2951"/>
    <w:rsid w:val="00FC21C1"/>
    <w:rsid w:val="00FC3489"/>
    <w:rsid w:val="00FD080F"/>
    <w:rsid w:val="00FD4A56"/>
    <w:rsid w:val="00FD63D9"/>
    <w:rsid w:val="00FD6FC9"/>
    <w:rsid w:val="00FE15E0"/>
    <w:rsid w:val="00FE27C6"/>
    <w:rsid w:val="00FE3AD2"/>
    <w:rsid w:val="00FE6F8B"/>
    <w:rsid w:val="00FF0798"/>
    <w:rsid w:val="00FF0C2B"/>
    <w:rsid w:val="00FF3EAE"/>
    <w:rsid w:val="00FF646E"/>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604DB"/>
  <w15:docId w15:val="{FABF1BCB-758C-475B-81AB-14CA3BB5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Normal" w:qFormat="1"/>
    <w:lsdException w:name="heading 1"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03047"/>
  </w:style>
  <w:style w:type="paragraph" w:styleId="1">
    <w:name w:val="heading 1"/>
    <w:basedOn w:val="a"/>
    <w:next w:val="a0"/>
    <w:uiPriority w:val="9"/>
    <w:qFormat/>
    <w:rsid w:val="001F3497"/>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rsid w:val="001F3497"/>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rsid w:val="001F349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rsid w:val="001F3497"/>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rsid w:val="001F3497"/>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rsid w:val="001F3497"/>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rsid w:val="001F3497"/>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rsid w:val="001F3497"/>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rsid w:val="001F3497"/>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sid w:val="001F3497"/>
    <w:pPr>
      <w:spacing w:before="180" w:after="180"/>
    </w:pPr>
  </w:style>
  <w:style w:type="paragraph" w:customStyle="1" w:styleId="FirstParagraph">
    <w:name w:val="First Paragraph"/>
    <w:basedOn w:val="a0"/>
    <w:next w:val="a0"/>
    <w:qFormat/>
    <w:rsid w:val="001F3497"/>
  </w:style>
  <w:style w:type="paragraph" w:customStyle="1" w:styleId="Compact">
    <w:name w:val="Compact"/>
    <w:basedOn w:val="a0"/>
    <w:qFormat/>
    <w:rsid w:val="001F3497"/>
    <w:pPr>
      <w:spacing w:before="36" w:after="36"/>
    </w:pPr>
  </w:style>
  <w:style w:type="paragraph" w:styleId="a5">
    <w:name w:val="Title"/>
    <w:basedOn w:val="a"/>
    <w:next w:val="a0"/>
    <w:qFormat/>
    <w:rsid w:val="001F3497"/>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6">
    <w:name w:val="Subtitle"/>
    <w:basedOn w:val="a5"/>
    <w:next w:val="a0"/>
    <w:qFormat/>
    <w:rsid w:val="001F3497"/>
    <w:pPr>
      <w:spacing w:before="240"/>
    </w:pPr>
    <w:rPr>
      <w:sz w:val="30"/>
      <w:szCs w:val="30"/>
    </w:rPr>
  </w:style>
  <w:style w:type="paragraph" w:customStyle="1" w:styleId="Author">
    <w:name w:val="Author"/>
    <w:next w:val="a0"/>
    <w:qFormat/>
    <w:rsid w:val="001F3497"/>
    <w:pPr>
      <w:keepNext/>
      <w:keepLines/>
      <w:jc w:val="center"/>
    </w:pPr>
  </w:style>
  <w:style w:type="paragraph" w:styleId="a7">
    <w:name w:val="Date"/>
    <w:next w:val="a0"/>
    <w:qFormat/>
    <w:rsid w:val="001F3497"/>
    <w:pPr>
      <w:keepNext/>
      <w:keepLines/>
      <w:jc w:val="center"/>
    </w:pPr>
  </w:style>
  <w:style w:type="paragraph" w:customStyle="1" w:styleId="Abstract">
    <w:name w:val="Abstract"/>
    <w:basedOn w:val="a"/>
    <w:next w:val="a0"/>
    <w:qFormat/>
    <w:rsid w:val="001F3497"/>
    <w:pPr>
      <w:keepNext/>
      <w:keepLines/>
      <w:spacing w:before="300" w:after="300"/>
    </w:pPr>
    <w:rPr>
      <w:sz w:val="20"/>
      <w:szCs w:val="20"/>
    </w:rPr>
  </w:style>
  <w:style w:type="paragraph" w:styleId="a8">
    <w:name w:val="Bibliography"/>
    <w:basedOn w:val="a"/>
    <w:qFormat/>
    <w:rsid w:val="001F3497"/>
    <w:pPr>
      <w:tabs>
        <w:tab w:val="left" w:pos="264"/>
      </w:tabs>
      <w:spacing w:after="0" w:line="480" w:lineRule="auto"/>
      <w:ind w:left="264" w:hanging="264"/>
    </w:pPr>
  </w:style>
  <w:style w:type="paragraph" w:styleId="a9">
    <w:name w:val="Block Text"/>
    <w:basedOn w:val="a0"/>
    <w:next w:val="a0"/>
    <w:uiPriority w:val="9"/>
    <w:unhideWhenUsed/>
    <w:qFormat/>
    <w:rsid w:val="001F3497"/>
    <w:pPr>
      <w:spacing w:before="100" w:after="100"/>
      <w:ind w:left="480" w:right="480"/>
    </w:pPr>
  </w:style>
  <w:style w:type="paragraph" w:styleId="aa">
    <w:name w:val="footnote text"/>
    <w:basedOn w:val="a"/>
    <w:uiPriority w:val="9"/>
    <w:unhideWhenUsed/>
    <w:qFormat/>
    <w:rsid w:val="001F3497"/>
  </w:style>
  <w:style w:type="table" w:customStyle="1" w:styleId="Table">
    <w:name w:val="Table"/>
    <w:semiHidden/>
    <w:unhideWhenUsed/>
    <w:qFormat/>
    <w:rsid w:val="001F3497"/>
    <w:tblPr>
      <w:tblInd w:w="0" w:type="dxa"/>
      <w:tblCellMar>
        <w:top w:w="0" w:type="dxa"/>
        <w:left w:w="108" w:type="dxa"/>
        <w:bottom w:w="0" w:type="dxa"/>
        <w:right w:w="108" w:type="dxa"/>
      </w:tblCellMar>
    </w:tblPr>
  </w:style>
  <w:style w:type="paragraph" w:customStyle="1" w:styleId="DefinitionTerm">
    <w:name w:val="Definition Term"/>
    <w:basedOn w:val="a"/>
    <w:next w:val="Definition"/>
    <w:rsid w:val="001F3497"/>
    <w:pPr>
      <w:keepNext/>
      <w:keepLines/>
      <w:spacing w:after="0"/>
    </w:pPr>
    <w:rPr>
      <w:b/>
    </w:rPr>
  </w:style>
  <w:style w:type="paragraph" w:customStyle="1" w:styleId="Definition">
    <w:name w:val="Definition"/>
    <w:basedOn w:val="a"/>
    <w:rsid w:val="001F3497"/>
  </w:style>
  <w:style w:type="paragraph" w:styleId="ab">
    <w:name w:val="caption"/>
    <w:basedOn w:val="a"/>
    <w:link w:val="ac"/>
    <w:rsid w:val="001F3497"/>
    <w:pPr>
      <w:spacing w:after="120"/>
    </w:pPr>
    <w:rPr>
      <w:i/>
    </w:rPr>
  </w:style>
  <w:style w:type="paragraph" w:customStyle="1" w:styleId="TableCaption">
    <w:name w:val="Table Caption"/>
    <w:basedOn w:val="ab"/>
    <w:rsid w:val="001F3497"/>
    <w:pPr>
      <w:keepNext/>
    </w:pPr>
  </w:style>
  <w:style w:type="paragraph" w:customStyle="1" w:styleId="ImageCaption">
    <w:name w:val="Image Caption"/>
    <w:basedOn w:val="ab"/>
    <w:rsid w:val="001F3497"/>
  </w:style>
  <w:style w:type="paragraph" w:customStyle="1" w:styleId="Figure">
    <w:name w:val="Figure"/>
    <w:basedOn w:val="a"/>
    <w:rsid w:val="001F3497"/>
  </w:style>
  <w:style w:type="paragraph" w:customStyle="1" w:styleId="CaptionedFigure">
    <w:name w:val="Captioned Figure"/>
    <w:basedOn w:val="Figure"/>
    <w:rsid w:val="001F3497"/>
    <w:pPr>
      <w:keepNext/>
    </w:pPr>
  </w:style>
  <w:style w:type="character" w:customStyle="1" w:styleId="ac">
    <w:name w:val="题注 字符"/>
    <w:basedOn w:val="a1"/>
    <w:link w:val="ab"/>
    <w:rsid w:val="001F3497"/>
  </w:style>
  <w:style w:type="character" w:customStyle="1" w:styleId="VerbatimChar">
    <w:name w:val="Verbatim Char"/>
    <w:basedOn w:val="ac"/>
    <w:link w:val="SourceCode"/>
    <w:rsid w:val="001F3497"/>
    <w:rPr>
      <w:rFonts w:ascii="Consolas" w:hAnsi="Consolas"/>
      <w:sz w:val="22"/>
    </w:rPr>
  </w:style>
  <w:style w:type="character" w:customStyle="1" w:styleId="SectionNumber">
    <w:name w:val="Section Number"/>
    <w:basedOn w:val="ac"/>
    <w:rsid w:val="001F3497"/>
  </w:style>
  <w:style w:type="character" w:styleId="ad">
    <w:name w:val="footnote reference"/>
    <w:basedOn w:val="ac"/>
    <w:rsid w:val="001F3497"/>
    <w:rPr>
      <w:vertAlign w:val="superscript"/>
    </w:rPr>
  </w:style>
  <w:style w:type="character" w:styleId="ae">
    <w:name w:val="Hyperlink"/>
    <w:basedOn w:val="ac"/>
    <w:rsid w:val="001F3497"/>
    <w:rPr>
      <w:color w:val="4F81BD" w:themeColor="accent1"/>
    </w:rPr>
  </w:style>
  <w:style w:type="paragraph" w:styleId="TOC">
    <w:name w:val="TOC Heading"/>
    <w:basedOn w:val="1"/>
    <w:next w:val="a0"/>
    <w:uiPriority w:val="39"/>
    <w:unhideWhenUsed/>
    <w:qFormat/>
    <w:rsid w:val="001F3497"/>
    <w:pPr>
      <w:spacing w:before="240" w:line="259" w:lineRule="auto"/>
      <w:outlineLvl w:val="9"/>
    </w:pPr>
    <w:rPr>
      <w:b w:val="0"/>
      <w:bCs w:val="0"/>
      <w:color w:val="365F91" w:themeColor="accent1" w:themeShade="BF"/>
    </w:rPr>
  </w:style>
  <w:style w:type="paragraph" w:customStyle="1" w:styleId="SourceCode">
    <w:name w:val="Source Code"/>
    <w:basedOn w:val="a"/>
    <w:link w:val="VerbatimChar"/>
    <w:rsid w:val="001F3497"/>
    <w:pPr>
      <w:wordWrap w:val="0"/>
    </w:pPr>
  </w:style>
  <w:style w:type="character" w:customStyle="1" w:styleId="KeywordTok">
    <w:name w:val="KeywordTok"/>
    <w:basedOn w:val="VerbatimChar"/>
    <w:rsid w:val="001F3497"/>
    <w:rPr>
      <w:rFonts w:ascii="Consolas" w:hAnsi="Consolas"/>
      <w:b/>
      <w:color w:val="007020"/>
      <w:sz w:val="22"/>
    </w:rPr>
  </w:style>
  <w:style w:type="character" w:customStyle="1" w:styleId="DataTypeTok">
    <w:name w:val="DataTypeTok"/>
    <w:basedOn w:val="VerbatimChar"/>
    <w:rsid w:val="001F3497"/>
    <w:rPr>
      <w:rFonts w:ascii="Consolas" w:hAnsi="Consolas"/>
      <w:color w:val="902000"/>
      <w:sz w:val="22"/>
    </w:rPr>
  </w:style>
  <w:style w:type="character" w:customStyle="1" w:styleId="DecValTok">
    <w:name w:val="DecValTok"/>
    <w:basedOn w:val="VerbatimChar"/>
    <w:rsid w:val="001F3497"/>
    <w:rPr>
      <w:rFonts w:ascii="Consolas" w:hAnsi="Consolas"/>
      <w:color w:val="40A070"/>
      <w:sz w:val="22"/>
    </w:rPr>
  </w:style>
  <w:style w:type="character" w:customStyle="1" w:styleId="BaseNTok">
    <w:name w:val="BaseNTok"/>
    <w:basedOn w:val="VerbatimChar"/>
    <w:rsid w:val="001F3497"/>
    <w:rPr>
      <w:rFonts w:ascii="Consolas" w:hAnsi="Consolas"/>
      <w:color w:val="40A070"/>
      <w:sz w:val="22"/>
    </w:rPr>
  </w:style>
  <w:style w:type="character" w:customStyle="1" w:styleId="FloatTok">
    <w:name w:val="FloatTok"/>
    <w:basedOn w:val="VerbatimChar"/>
    <w:rsid w:val="001F3497"/>
    <w:rPr>
      <w:rFonts w:ascii="Consolas" w:hAnsi="Consolas"/>
      <w:color w:val="40A070"/>
      <w:sz w:val="22"/>
    </w:rPr>
  </w:style>
  <w:style w:type="character" w:customStyle="1" w:styleId="ConstantTok">
    <w:name w:val="ConstantTok"/>
    <w:basedOn w:val="VerbatimChar"/>
    <w:rsid w:val="001F3497"/>
    <w:rPr>
      <w:rFonts w:ascii="Consolas" w:hAnsi="Consolas"/>
      <w:color w:val="880000"/>
      <w:sz w:val="22"/>
    </w:rPr>
  </w:style>
  <w:style w:type="character" w:customStyle="1" w:styleId="CharTok">
    <w:name w:val="CharTok"/>
    <w:basedOn w:val="VerbatimChar"/>
    <w:rsid w:val="001F3497"/>
    <w:rPr>
      <w:rFonts w:ascii="Consolas" w:hAnsi="Consolas"/>
      <w:color w:val="4070A0"/>
      <w:sz w:val="22"/>
    </w:rPr>
  </w:style>
  <w:style w:type="character" w:customStyle="1" w:styleId="SpecialCharTok">
    <w:name w:val="SpecialCharTok"/>
    <w:basedOn w:val="VerbatimChar"/>
    <w:rsid w:val="001F3497"/>
    <w:rPr>
      <w:rFonts w:ascii="Consolas" w:hAnsi="Consolas"/>
      <w:color w:val="4070A0"/>
      <w:sz w:val="22"/>
    </w:rPr>
  </w:style>
  <w:style w:type="character" w:customStyle="1" w:styleId="StringTok">
    <w:name w:val="StringTok"/>
    <w:basedOn w:val="VerbatimChar"/>
    <w:rsid w:val="001F3497"/>
    <w:rPr>
      <w:rFonts w:ascii="Consolas" w:hAnsi="Consolas"/>
      <w:color w:val="4070A0"/>
      <w:sz w:val="22"/>
    </w:rPr>
  </w:style>
  <w:style w:type="character" w:customStyle="1" w:styleId="VerbatimStringTok">
    <w:name w:val="VerbatimStringTok"/>
    <w:basedOn w:val="VerbatimChar"/>
    <w:rsid w:val="001F3497"/>
    <w:rPr>
      <w:rFonts w:ascii="Consolas" w:hAnsi="Consolas"/>
      <w:color w:val="4070A0"/>
      <w:sz w:val="22"/>
    </w:rPr>
  </w:style>
  <w:style w:type="character" w:customStyle="1" w:styleId="SpecialStringTok">
    <w:name w:val="SpecialStringTok"/>
    <w:basedOn w:val="VerbatimChar"/>
    <w:rsid w:val="001F3497"/>
    <w:rPr>
      <w:rFonts w:ascii="Consolas" w:hAnsi="Consolas"/>
      <w:color w:val="BB6688"/>
      <w:sz w:val="22"/>
    </w:rPr>
  </w:style>
  <w:style w:type="character" w:customStyle="1" w:styleId="ImportTok">
    <w:name w:val="ImportTok"/>
    <w:basedOn w:val="VerbatimChar"/>
    <w:rsid w:val="001F3497"/>
    <w:rPr>
      <w:rFonts w:ascii="Consolas" w:hAnsi="Consolas"/>
      <w:sz w:val="22"/>
    </w:rPr>
  </w:style>
  <w:style w:type="character" w:customStyle="1" w:styleId="CommentTok">
    <w:name w:val="CommentTok"/>
    <w:basedOn w:val="VerbatimChar"/>
    <w:rsid w:val="001F3497"/>
    <w:rPr>
      <w:rFonts w:ascii="Consolas" w:hAnsi="Consolas"/>
      <w:i/>
      <w:color w:val="60A0B0"/>
      <w:sz w:val="22"/>
    </w:rPr>
  </w:style>
  <w:style w:type="character" w:customStyle="1" w:styleId="DocumentationTok">
    <w:name w:val="DocumentationTok"/>
    <w:basedOn w:val="VerbatimChar"/>
    <w:rsid w:val="001F3497"/>
    <w:rPr>
      <w:rFonts w:ascii="Consolas" w:hAnsi="Consolas"/>
      <w:i/>
      <w:color w:val="BA2121"/>
      <w:sz w:val="22"/>
    </w:rPr>
  </w:style>
  <w:style w:type="character" w:customStyle="1" w:styleId="AnnotationTok">
    <w:name w:val="AnnotationTok"/>
    <w:basedOn w:val="VerbatimChar"/>
    <w:rsid w:val="001F3497"/>
    <w:rPr>
      <w:rFonts w:ascii="Consolas" w:hAnsi="Consolas"/>
      <w:b/>
      <w:i/>
      <w:color w:val="60A0B0"/>
      <w:sz w:val="22"/>
    </w:rPr>
  </w:style>
  <w:style w:type="character" w:customStyle="1" w:styleId="CommentVarTok">
    <w:name w:val="CommentVarTok"/>
    <w:basedOn w:val="VerbatimChar"/>
    <w:rsid w:val="001F3497"/>
    <w:rPr>
      <w:rFonts w:ascii="Consolas" w:hAnsi="Consolas"/>
      <w:b/>
      <w:i/>
      <w:color w:val="60A0B0"/>
      <w:sz w:val="22"/>
    </w:rPr>
  </w:style>
  <w:style w:type="character" w:customStyle="1" w:styleId="OtherTok">
    <w:name w:val="OtherTok"/>
    <w:basedOn w:val="VerbatimChar"/>
    <w:rsid w:val="001F3497"/>
    <w:rPr>
      <w:rFonts w:ascii="Consolas" w:hAnsi="Consolas"/>
      <w:color w:val="007020"/>
      <w:sz w:val="22"/>
    </w:rPr>
  </w:style>
  <w:style w:type="character" w:customStyle="1" w:styleId="FunctionTok">
    <w:name w:val="FunctionTok"/>
    <w:basedOn w:val="VerbatimChar"/>
    <w:rsid w:val="001F3497"/>
    <w:rPr>
      <w:rFonts w:ascii="Consolas" w:hAnsi="Consolas"/>
      <w:color w:val="06287E"/>
      <w:sz w:val="22"/>
    </w:rPr>
  </w:style>
  <w:style w:type="character" w:customStyle="1" w:styleId="VariableTok">
    <w:name w:val="VariableTok"/>
    <w:basedOn w:val="VerbatimChar"/>
    <w:rsid w:val="001F3497"/>
    <w:rPr>
      <w:rFonts w:ascii="Consolas" w:hAnsi="Consolas"/>
      <w:color w:val="19177C"/>
      <w:sz w:val="22"/>
    </w:rPr>
  </w:style>
  <w:style w:type="character" w:customStyle="1" w:styleId="ControlFlowTok">
    <w:name w:val="ControlFlowTok"/>
    <w:basedOn w:val="VerbatimChar"/>
    <w:rsid w:val="001F3497"/>
    <w:rPr>
      <w:rFonts w:ascii="Consolas" w:hAnsi="Consolas"/>
      <w:b/>
      <w:color w:val="007020"/>
      <w:sz w:val="22"/>
    </w:rPr>
  </w:style>
  <w:style w:type="character" w:customStyle="1" w:styleId="OperatorTok">
    <w:name w:val="OperatorTok"/>
    <w:basedOn w:val="VerbatimChar"/>
    <w:rsid w:val="001F3497"/>
    <w:rPr>
      <w:rFonts w:ascii="Consolas" w:hAnsi="Consolas"/>
      <w:color w:val="666666"/>
      <w:sz w:val="22"/>
    </w:rPr>
  </w:style>
  <w:style w:type="character" w:customStyle="1" w:styleId="BuiltInTok">
    <w:name w:val="BuiltInTok"/>
    <w:basedOn w:val="VerbatimChar"/>
    <w:rsid w:val="001F3497"/>
    <w:rPr>
      <w:rFonts w:ascii="Consolas" w:hAnsi="Consolas"/>
      <w:sz w:val="22"/>
    </w:rPr>
  </w:style>
  <w:style w:type="character" w:customStyle="1" w:styleId="ExtensionTok">
    <w:name w:val="ExtensionTok"/>
    <w:basedOn w:val="VerbatimChar"/>
    <w:rsid w:val="001F3497"/>
    <w:rPr>
      <w:rFonts w:ascii="Consolas" w:hAnsi="Consolas"/>
      <w:sz w:val="22"/>
    </w:rPr>
  </w:style>
  <w:style w:type="character" w:customStyle="1" w:styleId="PreprocessorTok">
    <w:name w:val="PreprocessorTok"/>
    <w:basedOn w:val="VerbatimChar"/>
    <w:rsid w:val="001F3497"/>
    <w:rPr>
      <w:rFonts w:ascii="Consolas" w:hAnsi="Consolas"/>
      <w:color w:val="BC7A00"/>
      <w:sz w:val="22"/>
    </w:rPr>
  </w:style>
  <w:style w:type="character" w:customStyle="1" w:styleId="AttributeTok">
    <w:name w:val="AttributeTok"/>
    <w:basedOn w:val="VerbatimChar"/>
    <w:rsid w:val="001F3497"/>
    <w:rPr>
      <w:rFonts w:ascii="Consolas" w:hAnsi="Consolas"/>
      <w:color w:val="7D9029"/>
      <w:sz w:val="22"/>
    </w:rPr>
  </w:style>
  <w:style w:type="character" w:customStyle="1" w:styleId="RegionMarkerTok">
    <w:name w:val="RegionMarkerTok"/>
    <w:basedOn w:val="VerbatimChar"/>
    <w:rsid w:val="001F3497"/>
    <w:rPr>
      <w:rFonts w:ascii="Consolas" w:hAnsi="Consolas"/>
      <w:sz w:val="22"/>
    </w:rPr>
  </w:style>
  <w:style w:type="character" w:customStyle="1" w:styleId="InformationTok">
    <w:name w:val="InformationTok"/>
    <w:basedOn w:val="VerbatimChar"/>
    <w:rsid w:val="001F3497"/>
    <w:rPr>
      <w:rFonts w:ascii="Consolas" w:hAnsi="Consolas"/>
      <w:b/>
      <w:i/>
      <w:color w:val="60A0B0"/>
      <w:sz w:val="22"/>
    </w:rPr>
  </w:style>
  <w:style w:type="character" w:customStyle="1" w:styleId="WarningTok">
    <w:name w:val="WarningTok"/>
    <w:basedOn w:val="VerbatimChar"/>
    <w:rsid w:val="001F3497"/>
    <w:rPr>
      <w:rFonts w:ascii="Consolas" w:hAnsi="Consolas"/>
      <w:b/>
      <w:i/>
      <w:color w:val="60A0B0"/>
      <w:sz w:val="22"/>
    </w:rPr>
  </w:style>
  <w:style w:type="character" w:customStyle="1" w:styleId="AlertTok">
    <w:name w:val="AlertTok"/>
    <w:basedOn w:val="VerbatimChar"/>
    <w:rsid w:val="001F3497"/>
    <w:rPr>
      <w:rFonts w:ascii="Consolas" w:hAnsi="Consolas"/>
      <w:b/>
      <w:color w:val="FF0000"/>
      <w:sz w:val="22"/>
    </w:rPr>
  </w:style>
  <w:style w:type="character" w:customStyle="1" w:styleId="ErrorTok">
    <w:name w:val="ErrorTok"/>
    <w:basedOn w:val="VerbatimChar"/>
    <w:rsid w:val="001F3497"/>
    <w:rPr>
      <w:rFonts w:ascii="Consolas" w:hAnsi="Consolas"/>
      <w:b/>
      <w:color w:val="FF0000"/>
      <w:sz w:val="22"/>
    </w:rPr>
  </w:style>
  <w:style w:type="character" w:customStyle="1" w:styleId="NormalTok">
    <w:name w:val="NormalTok"/>
    <w:basedOn w:val="VerbatimChar"/>
    <w:rsid w:val="001F3497"/>
    <w:rPr>
      <w:rFonts w:ascii="Consolas" w:hAnsi="Consolas"/>
      <w:sz w:val="22"/>
    </w:rPr>
  </w:style>
  <w:style w:type="paragraph" w:styleId="af">
    <w:name w:val="header"/>
    <w:basedOn w:val="a"/>
    <w:link w:val="af0"/>
    <w:unhideWhenUsed/>
    <w:rsid w:val="00670C52"/>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1"/>
    <w:link w:val="af"/>
    <w:rsid w:val="00670C52"/>
    <w:rPr>
      <w:sz w:val="18"/>
      <w:szCs w:val="18"/>
    </w:rPr>
  </w:style>
  <w:style w:type="paragraph" w:styleId="af1">
    <w:name w:val="footer"/>
    <w:basedOn w:val="a"/>
    <w:link w:val="af2"/>
    <w:uiPriority w:val="99"/>
    <w:unhideWhenUsed/>
    <w:rsid w:val="00670C52"/>
    <w:pPr>
      <w:tabs>
        <w:tab w:val="center" w:pos="4153"/>
        <w:tab w:val="right" w:pos="8306"/>
      </w:tabs>
      <w:snapToGrid w:val="0"/>
    </w:pPr>
    <w:rPr>
      <w:sz w:val="18"/>
      <w:szCs w:val="18"/>
    </w:rPr>
  </w:style>
  <w:style w:type="character" w:customStyle="1" w:styleId="af2">
    <w:name w:val="页脚 字符"/>
    <w:basedOn w:val="a1"/>
    <w:link w:val="af1"/>
    <w:uiPriority w:val="99"/>
    <w:rsid w:val="00670C52"/>
    <w:rPr>
      <w:sz w:val="18"/>
      <w:szCs w:val="18"/>
    </w:rPr>
  </w:style>
  <w:style w:type="character" w:styleId="af3">
    <w:name w:val="Placeholder Text"/>
    <w:basedOn w:val="a1"/>
    <w:semiHidden/>
    <w:rsid w:val="00F70ED2"/>
    <w:rPr>
      <w:color w:val="808080"/>
    </w:rPr>
  </w:style>
  <w:style w:type="character" w:styleId="af4">
    <w:name w:val="line number"/>
    <w:basedOn w:val="a1"/>
    <w:semiHidden/>
    <w:unhideWhenUsed/>
    <w:rsid w:val="00196D51"/>
  </w:style>
  <w:style w:type="paragraph" w:customStyle="1" w:styleId="EndNoteBibliography">
    <w:name w:val="EndNote Bibliography"/>
    <w:basedOn w:val="a"/>
    <w:link w:val="EndNoteBibliographyChar"/>
    <w:qFormat/>
    <w:rsid w:val="00F72CA5"/>
    <w:pPr>
      <w:widowControl w:val="0"/>
      <w:spacing w:after="0"/>
      <w:jc w:val="both"/>
    </w:pPr>
    <w:rPr>
      <w:rFonts w:ascii="Times New Roman" w:hAnsi="Times New Roman" w:cs="Times New Roman"/>
      <w:kern w:val="2"/>
      <w:szCs w:val="22"/>
      <w:lang w:eastAsia="zh-CN"/>
    </w:rPr>
  </w:style>
  <w:style w:type="character" w:customStyle="1" w:styleId="EndNoteBibliographyChar">
    <w:name w:val="EndNote Bibliography Char"/>
    <w:basedOn w:val="a1"/>
    <w:link w:val="EndNoteBibliography"/>
    <w:qFormat/>
    <w:rsid w:val="00F72CA5"/>
    <w:rPr>
      <w:rFonts w:ascii="Times New Roman" w:hAnsi="Times New Roman" w:cs="Times New Roman"/>
      <w:kern w:val="2"/>
      <w:szCs w:val="22"/>
      <w:lang w:eastAsia="zh-CN"/>
    </w:rPr>
  </w:style>
  <w:style w:type="character" w:customStyle="1" w:styleId="a4">
    <w:name w:val="正文文本 字符"/>
    <w:basedOn w:val="a1"/>
    <w:link w:val="a0"/>
    <w:uiPriority w:val="99"/>
    <w:rsid w:val="007903DA"/>
  </w:style>
  <w:style w:type="paragraph" w:styleId="af5">
    <w:name w:val="Balloon Text"/>
    <w:basedOn w:val="a"/>
    <w:link w:val="af6"/>
    <w:semiHidden/>
    <w:unhideWhenUsed/>
    <w:rsid w:val="00620DB1"/>
    <w:pPr>
      <w:spacing w:after="0"/>
    </w:pPr>
    <w:rPr>
      <w:sz w:val="18"/>
      <w:szCs w:val="18"/>
    </w:rPr>
  </w:style>
  <w:style w:type="character" w:customStyle="1" w:styleId="af6">
    <w:name w:val="批注框文本 字符"/>
    <w:basedOn w:val="a1"/>
    <w:link w:val="af5"/>
    <w:semiHidden/>
    <w:rsid w:val="00620DB1"/>
    <w:rPr>
      <w:sz w:val="18"/>
      <w:szCs w:val="18"/>
    </w:rPr>
  </w:style>
  <w:style w:type="paragraph" w:styleId="af7">
    <w:name w:val="Normal (Web)"/>
    <w:basedOn w:val="a"/>
    <w:uiPriority w:val="99"/>
    <w:unhideWhenUsed/>
    <w:rsid w:val="00F02B17"/>
    <w:pPr>
      <w:spacing w:before="100" w:beforeAutospacing="1" w:after="100" w:afterAutospacing="1"/>
    </w:pPr>
    <w:rPr>
      <w:rFonts w:ascii="宋体" w:eastAsia="宋体" w:hAnsi="宋体" w:cs="宋体"/>
      <w:lang w:eastAsia="zh-CN"/>
    </w:rPr>
  </w:style>
  <w:style w:type="character" w:styleId="af8">
    <w:name w:val="FollowedHyperlink"/>
    <w:basedOn w:val="a1"/>
    <w:semiHidden/>
    <w:unhideWhenUsed/>
    <w:rsid w:val="00B362A4"/>
    <w:rPr>
      <w:color w:val="800080" w:themeColor="followedHyperlink"/>
      <w:u w:val="single"/>
    </w:rPr>
  </w:style>
  <w:style w:type="character" w:customStyle="1" w:styleId="10">
    <w:name w:val="未处理的提及1"/>
    <w:basedOn w:val="a1"/>
    <w:uiPriority w:val="99"/>
    <w:semiHidden/>
    <w:unhideWhenUsed/>
    <w:rsid w:val="00B362A4"/>
    <w:rPr>
      <w:color w:val="605E5C"/>
      <w:shd w:val="clear" w:color="auto" w:fill="E1DFDD"/>
    </w:rPr>
  </w:style>
  <w:style w:type="paragraph" w:styleId="af9">
    <w:name w:val="Revision"/>
    <w:hidden/>
    <w:semiHidden/>
    <w:rsid w:val="00712F0E"/>
    <w:pPr>
      <w:spacing w:after="0"/>
    </w:pPr>
  </w:style>
  <w:style w:type="character" w:styleId="afa">
    <w:name w:val="annotation reference"/>
    <w:basedOn w:val="a1"/>
    <w:semiHidden/>
    <w:unhideWhenUsed/>
    <w:rsid w:val="003F7069"/>
    <w:rPr>
      <w:sz w:val="21"/>
      <w:szCs w:val="21"/>
    </w:rPr>
  </w:style>
  <w:style w:type="paragraph" w:styleId="afb">
    <w:name w:val="annotation text"/>
    <w:basedOn w:val="a"/>
    <w:link w:val="afc"/>
    <w:semiHidden/>
    <w:unhideWhenUsed/>
    <w:rsid w:val="003F7069"/>
  </w:style>
  <w:style w:type="character" w:customStyle="1" w:styleId="afc">
    <w:name w:val="批注文字 字符"/>
    <w:basedOn w:val="a1"/>
    <w:link w:val="afb"/>
    <w:semiHidden/>
    <w:rsid w:val="003F7069"/>
  </w:style>
  <w:style w:type="paragraph" w:styleId="afd">
    <w:name w:val="annotation subject"/>
    <w:basedOn w:val="afb"/>
    <w:next w:val="afb"/>
    <w:link w:val="afe"/>
    <w:semiHidden/>
    <w:unhideWhenUsed/>
    <w:rsid w:val="003F7069"/>
    <w:rPr>
      <w:b/>
      <w:bCs/>
    </w:rPr>
  </w:style>
  <w:style w:type="character" w:customStyle="1" w:styleId="afe">
    <w:name w:val="批注主题 字符"/>
    <w:basedOn w:val="afc"/>
    <w:link w:val="afd"/>
    <w:semiHidden/>
    <w:rsid w:val="003F7069"/>
    <w:rPr>
      <w:b/>
      <w:bCs/>
    </w:rPr>
  </w:style>
  <w:style w:type="paragraph" w:customStyle="1" w:styleId="EndNoteBibliographyTitle">
    <w:name w:val="EndNote Bibliography Title"/>
    <w:basedOn w:val="a"/>
    <w:link w:val="EndNoteBibliographyTitle0"/>
    <w:rsid w:val="0096193B"/>
    <w:pPr>
      <w:spacing w:after="0"/>
      <w:jc w:val="center"/>
    </w:pPr>
    <w:rPr>
      <w:rFonts w:ascii="Times New Roman" w:hAnsi="Times New Roman" w:cs="Times New Roman"/>
      <w:noProof/>
    </w:rPr>
  </w:style>
  <w:style w:type="character" w:customStyle="1" w:styleId="EndNoteBibliographyTitle0">
    <w:name w:val="EndNote Bibliography Title 字符"/>
    <w:basedOn w:val="a4"/>
    <w:link w:val="EndNoteBibliographyTitle"/>
    <w:rsid w:val="0096193B"/>
    <w:rPr>
      <w:rFonts w:ascii="Times New Roman" w:hAnsi="Times New Roman" w:cs="Times New Roman"/>
      <w:noProof/>
    </w:rPr>
  </w:style>
  <w:style w:type="character" w:customStyle="1" w:styleId="20">
    <w:name w:val="未处理的提及2"/>
    <w:basedOn w:val="a1"/>
    <w:uiPriority w:val="99"/>
    <w:semiHidden/>
    <w:unhideWhenUsed/>
    <w:rsid w:val="00E144F3"/>
    <w:rPr>
      <w:color w:val="605E5C"/>
      <w:shd w:val="clear" w:color="auto" w:fill="E1DFDD"/>
    </w:rPr>
  </w:style>
  <w:style w:type="character" w:customStyle="1" w:styleId="u-visually-hidden">
    <w:name w:val="u-visually-hidden"/>
    <w:basedOn w:val="a1"/>
    <w:rsid w:val="008A1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746786">
      <w:bodyDiv w:val="1"/>
      <w:marLeft w:val="0"/>
      <w:marRight w:val="0"/>
      <w:marTop w:val="0"/>
      <w:marBottom w:val="0"/>
      <w:divBdr>
        <w:top w:val="none" w:sz="0" w:space="0" w:color="auto"/>
        <w:left w:val="none" w:sz="0" w:space="0" w:color="auto"/>
        <w:bottom w:val="none" w:sz="0" w:space="0" w:color="auto"/>
        <w:right w:val="none" w:sz="0" w:space="0" w:color="auto"/>
      </w:divBdr>
    </w:div>
    <w:div w:id="298999063">
      <w:bodyDiv w:val="1"/>
      <w:marLeft w:val="0"/>
      <w:marRight w:val="0"/>
      <w:marTop w:val="0"/>
      <w:marBottom w:val="0"/>
      <w:divBdr>
        <w:top w:val="none" w:sz="0" w:space="0" w:color="auto"/>
        <w:left w:val="none" w:sz="0" w:space="0" w:color="auto"/>
        <w:bottom w:val="none" w:sz="0" w:space="0" w:color="auto"/>
        <w:right w:val="none" w:sz="0" w:space="0" w:color="auto"/>
      </w:divBdr>
    </w:div>
    <w:div w:id="315063555">
      <w:bodyDiv w:val="1"/>
      <w:marLeft w:val="0"/>
      <w:marRight w:val="0"/>
      <w:marTop w:val="0"/>
      <w:marBottom w:val="0"/>
      <w:divBdr>
        <w:top w:val="none" w:sz="0" w:space="0" w:color="auto"/>
        <w:left w:val="none" w:sz="0" w:space="0" w:color="auto"/>
        <w:bottom w:val="none" w:sz="0" w:space="0" w:color="auto"/>
        <w:right w:val="none" w:sz="0" w:space="0" w:color="auto"/>
      </w:divBdr>
    </w:div>
    <w:div w:id="396589687">
      <w:bodyDiv w:val="1"/>
      <w:marLeft w:val="0"/>
      <w:marRight w:val="0"/>
      <w:marTop w:val="0"/>
      <w:marBottom w:val="0"/>
      <w:divBdr>
        <w:top w:val="none" w:sz="0" w:space="0" w:color="auto"/>
        <w:left w:val="none" w:sz="0" w:space="0" w:color="auto"/>
        <w:bottom w:val="none" w:sz="0" w:space="0" w:color="auto"/>
        <w:right w:val="none" w:sz="0" w:space="0" w:color="auto"/>
      </w:divBdr>
    </w:div>
    <w:div w:id="519246698">
      <w:bodyDiv w:val="1"/>
      <w:marLeft w:val="0"/>
      <w:marRight w:val="0"/>
      <w:marTop w:val="0"/>
      <w:marBottom w:val="0"/>
      <w:divBdr>
        <w:top w:val="none" w:sz="0" w:space="0" w:color="auto"/>
        <w:left w:val="none" w:sz="0" w:space="0" w:color="auto"/>
        <w:bottom w:val="none" w:sz="0" w:space="0" w:color="auto"/>
        <w:right w:val="none" w:sz="0" w:space="0" w:color="auto"/>
      </w:divBdr>
    </w:div>
    <w:div w:id="682823993">
      <w:bodyDiv w:val="1"/>
      <w:marLeft w:val="0"/>
      <w:marRight w:val="0"/>
      <w:marTop w:val="0"/>
      <w:marBottom w:val="0"/>
      <w:divBdr>
        <w:top w:val="none" w:sz="0" w:space="0" w:color="auto"/>
        <w:left w:val="none" w:sz="0" w:space="0" w:color="auto"/>
        <w:bottom w:val="none" w:sz="0" w:space="0" w:color="auto"/>
        <w:right w:val="none" w:sz="0" w:space="0" w:color="auto"/>
      </w:divBdr>
    </w:div>
    <w:div w:id="875855392">
      <w:bodyDiv w:val="1"/>
      <w:marLeft w:val="0"/>
      <w:marRight w:val="0"/>
      <w:marTop w:val="0"/>
      <w:marBottom w:val="0"/>
      <w:divBdr>
        <w:top w:val="none" w:sz="0" w:space="0" w:color="auto"/>
        <w:left w:val="none" w:sz="0" w:space="0" w:color="auto"/>
        <w:bottom w:val="none" w:sz="0" w:space="0" w:color="auto"/>
        <w:right w:val="none" w:sz="0" w:space="0" w:color="auto"/>
      </w:divBdr>
    </w:div>
    <w:div w:id="991182298">
      <w:bodyDiv w:val="1"/>
      <w:marLeft w:val="0"/>
      <w:marRight w:val="0"/>
      <w:marTop w:val="0"/>
      <w:marBottom w:val="0"/>
      <w:divBdr>
        <w:top w:val="none" w:sz="0" w:space="0" w:color="auto"/>
        <w:left w:val="none" w:sz="0" w:space="0" w:color="auto"/>
        <w:bottom w:val="none" w:sz="0" w:space="0" w:color="auto"/>
        <w:right w:val="none" w:sz="0" w:space="0" w:color="auto"/>
      </w:divBdr>
    </w:div>
    <w:div w:id="1156914879">
      <w:bodyDiv w:val="1"/>
      <w:marLeft w:val="0"/>
      <w:marRight w:val="0"/>
      <w:marTop w:val="0"/>
      <w:marBottom w:val="0"/>
      <w:divBdr>
        <w:top w:val="none" w:sz="0" w:space="0" w:color="auto"/>
        <w:left w:val="none" w:sz="0" w:space="0" w:color="auto"/>
        <w:bottom w:val="none" w:sz="0" w:space="0" w:color="auto"/>
        <w:right w:val="none" w:sz="0" w:space="0" w:color="auto"/>
      </w:divBdr>
    </w:div>
    <w:div w:id="1174346636">
      <w:bodyDiv w:val="1"/>
      <w:marLeft w:val="0"/>
      <w:marRight w:val="0"/>
      <w:marTop w:val="0"/>
      <w:marBottom w:val="0"/>
      <w:divBdr>
        <w:top w:val="none" w:sz="0" w:space="0" w:color="auto"/>
        <w:left w:val="none" w:sz="0" w:space="0" w:color="auto"/>
        <w:bottom w:val="none" w:sz="0" w:space="0" w:color="auto"/>
        <w:right w:val="none" w:sz="0" w:space="0" w:color="auto"/>
      </w:divBdr>
    </w:div>
    <w:div w:id="1235359263">
      <w:bodyDiv w:val="1"/>
      <w:marLeft w:val="0"/>
      <w:marRight w:val="0"/>
      <w:marTop w:val="0"/>
      <w:marBottom w:val="0"/>
      <w:divBdr>
        <w:top w:val="none" w:sz="0" w:space="0" w:color="auto"/>
        <w:left w:val="none" w:sz="0" w:space="0" w:color="auto"/>
        <w:bottom w:val="none" w:sz="0" w:space="0" w:color="auto"/>
        <w:right w:val="none" w:sz="0" w:space="0" w:color="auto"/>
      </w:divBdr>
    </w:div>
    <w:div w:id="1290167216">
      <w:bodyDiv w:val="1"/>
      <w:marLeft w:val="0"/>
      <w:marRight w:val="0"/>
      <w:marTop w:val="0"/>
      <w:marBottom w:val="0"/>
      <w:divBdr>
        <w:top w:val="none" w:sz="0" w:space="0" w:color="auto"/>
        <w:left w:val="none" w:sz="0" w:space="0" w:color="auto"/>
        <w:bottom w:val="none" w:sz="0" w:space="0" w:color="auto"/>
        <w:right w:val="none" w:sz="0" w:space="0" w:color="auto"/>
      </w:divBdr>
    </w:div>
    <w:div w:id="1446733396">
      <w:bodyDiv w:val="1"/>
      <w:marLeft w:val="0"/>
      <w:marRight w:val="0"/>
      <w:marTop w:val="0"/>
      <w:marBottom w:val="0"/>
      <w:divBdr>
        <w:top w:val="none" w:sz="0" w:space="0" w:color="auto"/>
        <w:left w:val="none" w:sz="0" w:space="0" w:color="auto"/>
        <w:bottom w:val="none" w:sz="0" w:space="0" w:color="auto"/>
        <w:right w:val="none" w:sz="0" w:space="0" w:color="auto"/>
      </w:divBdr>
    </w:div>
    <w:div w:id="1489714739">
      <w:bodyDiv w:val="1"/>
      <w:marLeft w:val="0"/>
      <w:marRight w:val="0"/>
      <w:marTop w:val="0"/>
      <w:marBottom w:val="0"/>
      <w:divBdr>
        <w:top w:val="none" w:sz="0" w:space="0" w:color="auto"/>
        <w:left w:val="none" w:sz="0" w:space="0" w:color="auto"/>
        <w:bottom w:val="none" w:sz="0" w:space="0" w:color="auto"/>
        <w:right w:val="none" w:sz="0" w:space="0" w:color="auto"/>
      </w:divBdr>
    </w:div>
    <w:div w:id="1876039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定义 2">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227424-4700-47E3-A638-F08B613A2CA7}">
  <we:reference id="wa104382081" version="1.46.0.0" store="zh-CN" storeType="OMEX"/>
  <we:alternateReferences>
    <we:reference id="wa104382081" version="1.46.0.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7d8a8e21-1dd2-47f9-a03e-dba4a080cd68&quot;,&quot;properties&quot;:{&quot;noteIndex&quot;:0},&quot;isEdited&quot;:false,&quot;manualOverride&quot;:{&quot;isManuallyOverridden&quot;:false,&quot;citeprocText&quot;:&quot;(Brenner &amp;#38; Hall, 2007; Wang et al., 2008; Yaffe &amp;#38; Rowlands, 1997)&quot;,&quot;manualOverrideText&quot;:&quot;&quot;},&quot;citationTag&quot;:&quot;MENDELEY_CITATION_v3_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&quot;,&quot;citationItems&quot;:[{&quot;id&quot;:&quot;c2c6cc7c-b685-3481-bfe4-963cd6f4898f&quot;,&quot;itemData&quot;:{&quot;type&quot;:&quot;article-journal&quot;,&quot;id&quot;:&quot;c2c6cc7c-b685-3481-bfe4-963cd6f4898f&quot;,&quot;title&quot;:&quot;X-ray detectors for digital radiography&quot;,&quot;author&quot;:[{&quot;family&quot;:&quot;Yaffe&quot;,&quot;given&quot;:&quot;M J&quot;,&quot;parse-names&quot;:false,&quot;dropping-particle&quot;:&quot;&quot;,&quot;non-dropping-particle&quot;:&quot;&quot;},{&quot;family&quot;:&quot;Rowlands&quot;,&quot;given&quot;:&quot;J A&quot;,&quot;parse-names&quot;:false,&quot;dropping-particle&quot;:&quot;&quot;,&quot;non-dropping-particle&quot;:&quot;&quot;}],&quot;container-title&quot;:&quot;Physics in Medicine &amp; Biology&quot;,&quot;container-title-short&quot;:&quot;Phys Med Biol&quot;,&quot;issued&quot;:{&quot;date-parts&quot;:[[1997]]},&quot;page&quot;:&quot;1&quot;,&quot;publisher&quot;:&quot;IOP Publishing&quot;,&quot;issue&quot;:&quot;1&quot;,&quot;volume&quot;:&quot;42&quot;},&quot;isTemporary&quot;:false},{&quot;id&quot;:&quot;a0d22d25-259f-3801-900d-33f4408fcf5d&quot;,&quot;itemData&quot;:{&quot;type&quot;:&quot;article-journal&quot;,&quot;id&quot;:&quot;a0d22d25-259f-3801-900d-33f4408fcf5d&quot;,&quot;title&quot;:&quot;Computed tomography—an increasing source of radiation exposure&quot;,&quot;author&quot;:[{&quot;family&quot;:&quot;Brenner&quot;,&quot;given&quot;:&quot;David J&quot;,&quot;parse-names&quot;:false,&quot;dropping-particle&quot;:&quot;&quot;,&quot;non-dropping-particle&quot;:&quot;&quot;},{&quot;family&quot;:&quot;Hall&quot;,&quot;given&quot;:&quot;Eric J&quot;,&quot;parse-names&quot;:false,&quot;dropping-particle&quot;:&quot;&quot;,&quot;non-dropping-particle&quot;:&quot;&quot;}],&quot;container-title&quot;:&quot;New England journal of medicine&quot;,&quot;issued&quot;:{&quot;date-parts&quot;:[[2007]]},&quot;page&quot;:&quot;2277-2284&quot;,&quot;publisher&quot;:&quot;Mass Medical Soc&quot;,&quot;issue&quot;:&quot;22&quot;,&quot;volume&quot;:&quot;357&quot;,&quot;container-title-short&quot;:&quot;&quot;},&quot;isTemporary&quot;:false},{&quot;id&quot;:&quot;8655402a-e21b-3225-a0cf-7ec422e9051c&quot;,&quot;itemData&quot;:{&quot;type&quot;:&quot;article-journal&quot;,&quot;id&quot;:&quot;8655402a-e21b-3225-a0cf-7ec422e9051c&quot;,&quot;title&quot;:&quot;An outlook on x-ray CT research and development&quot;,&quot;author&quot;:[{&quot;family&quot;:&quot;Wang&quot;,&quot;given&quot;:&quot;Ge&quot;,&quot;parse-names&quot;:false,&quot;dropping-particle&quot;:&quot;&quot;,&quot;non-dropping-particle&quot;:&quot;&quot;},{&quot;family&quot;:&quot;Yu&quot;,&quot;given&quot;:&quot;Hengyong&quot;,&quot;parse-names&quot;:false,&quot;dropping-particle&quot;:&quot;&quot;,&quot;non-dropping-particle&quot;:&quot;&quot;},{&quot;family&quot;:&quot;Man&quot;,&quot;given&quot;:&quot;Bruno&quot;,&quot;parse-names&quot;:false,&quot;dropping-particle&quot;:&quot;&quot;,&quot;non-dropping-particle&quot;:&quot;de&quot;}],&quot;container-title&quot;:&quot;Medical physics&quot;,&quot;container-title-short&quot;:&quot;Med Phys&quot;,&quot;issued&quot;:{&quot;date-parts&quot;:[[2008]]},&quot;page&quot;:&quot;1051-1064&quot;,&quot;publisher&quot;:&quot;Wiley Online Library&quot;,&quot;issue&quot;:&quot;3&quot;,&quot;volume&quot;:&quot;35&quot;},&quot;isTemporary&quot;:fals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8EC6-9A0F-47BB-BFC3-4A7FED8F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4697</TotalTime>
  <Pages>11</Pages>
  <Words>1508</Words>
  <Characters>8596</Characters>
  <Application>Microsoft Office Word</Application>
  <DocSecurity>0</DocSecurity>
  <Lines>71</Lines>
  <Paragraphs>20</Paragraphs>
  <ScaleCrop>false</ScaleCrop>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Pixel level uniform x-ray detector achieved with precursor stability engineering</dc:title>
  <dc:creator>Zihao Song</dc:creator>
  <cp:keywords/>
  <cp:lastModifiedBy>William Song</cp:lastModifiedBy>
  <cp:revision>257</cp:revision>
  <dcterms:created xsi:type="dcterms:W3CDTF">2022-12-06T12:25:00Z</dcterms:created>
  <dcterms:modified xsi:type="dcterms:W3CDTF">2023-01-25T02:49:00Z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Solution-processed polycrystalline perovskite film is promising for the next generation of direct x-ray imaging. However, direct perovskite detector have not shown superior resolution compared to its scintillator competitors, even without optical crosstal</vt:lpwstr>
  </property>
  <property fmtid="{D5CDD505-2E9C-101B-9397-08002B2CF9AE}" pid="3" name="ZOTERO_PREF_1">
    <vt:lpwstr>&lt;data data-version="3" zotero-version="6.0.19"&gt;&lt;session id="sYM3vMJN"/&gt;&lt;style id="http://www.zotero.org/styles/nature" hasBibliography="1" bibliographyStyleHasBeenSet="1"/&gt;&lt;prefs&gt;&lt;pref name="fieldType" value="Field"/&gt;&lt;/prefs&gt;&lt;/data&gt;</vt:lpwstr>
  </property>
</Properties>
</file>