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EAF" w:rsidRPr="005B2E78" w:rsidRDefault="00036EAF" w:rsidP="00036EA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2E7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TABLES AND </w:t>
      </w:r>
      <w:r w:rsidRPr="005B2E78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036EAF" w:rsidRPr="00854446" w:rsidRDefault="00036EAF" w:rsidP="00036EA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54446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854446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854446">
        <w:rPr>
          <w:rFonts w:ascii="Times New Roman" w:hAnsi="Times New Roman" w:cs="Times New Roman"/>
          <w:b/>
          <w:bCs/>
          <w:sz w:val="24"/>
          <w:szCs w:val="24"/>
          <w:lang w:val="en-US"/>
        </w:rPr>
        <w:t>ing patient characteristics of the ventricle contacting group with the non-contacting group</w:t>
      </w:r>
    </w:p>
    <w:tbl>
      <w:tblPr>
        <w:tblStyle w:val="Onopgemaaktetabel21"/>
        <w:tblW w:w="0" w:type="auto"/>
        <w:tblLook w:val="04A0" w:firstRow="1" w:lastRow="0" w:firstColumn="1" w:lastColumn="0" w:noHBand="0" w:noVBand="1"/>
      </w:tblPr>
      <w:tblGrid>
        <w:gridCol w:w="2552"/>
        <w:gridCol w:w="142"/>
        <w:gridCol w:w="1559"/>
        <w:gridCol w:w="236"/>
        <w:gridCol w:w="1607"/>
        <w:gridCol w:w="1701"/>
        <w:gridCol w:w="1275"/>
      </w:tblGrid>
      <w:tr w:rsidR="00036EAF" w:rsidTr="00951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top w:val="double" w:sz="4" w:space="0" w:color="auto"/>
              <w:bottom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nil"/>
            </w:tcBorders>
          </w:tcPr>
          <w:p w:rsidR="00036EAF" w:rsidRDefault="00036EAF" w:rsidP="0095141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nil"/>
            </w:tcBorders>
          </w:tcPr>
          <w:p w:rsidR="00036EAF" w:rsidRDefault="00036EAF" w:rsidP="0095141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8" w:type="dxa"/>
            <w:gridSpan w:val="2"/>
            <w:tcBorders>
              <w:top w:val="double" w:sz="4" w:space="0" w:color="auto"/>
            </w:tcBorders>
          </w:tcPr>
          <w:p w:rsidR="00036EAF" w:rsidRDefault="00036EAF" w:rsidP="0095141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VENTRICLE CONTACT</w:t>
            </w:r>
          </w:p>
        </w:tc>
        <w:tc>
          <w:tcPr>
            <w:tcW w:w="1275" w:type="dxa"/>
            <w:tcBorders>
              <w:top w:val="double" w:sz="4" w:space="0" w:color="auto"/>
              <w:bottom w:val="nil"/>
            </w:tcBorders>
          </w:tcPr>
          <w:p w:rsidR="00036EAF" w:rsidRDefault="00036EAF" w:rsidP="0095141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EAF" w:rsidTr="00951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top w:val="nil"/>
              <w:bottom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Sig.</w:t>
            </w:r>
          </w:p>
        </w:tc>
      </w:tr>
      <w:tr w:rsidR="00036EAF" w:rsidTr="00951413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Median a</w:t>
            </w:r>
            <w:r w:rsidRPr="003D178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ge at diagnosis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in years (range)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 (47-73)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 (41-63)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0.222</w:t>
            </w:r>
          </w:p>
        </w:tc>
      </w:tr>
      <w:tr w:rsidR="00036EAF" w:rsidTr="00951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vMerge w:val="restart"/>
            <w:tcBorders>
              <w:top w:val="single" w:sz="4" w:space="0" w:color="auto"/>
            </w:tcBorders>
          </w:tcPr>
          <w:p w:rsidR="00036EAF" w:rsidRPr="003D178D" w:rsidRDefault="00036EAF" w:rsidP="00951413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D178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Sex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(N)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nil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0.679</w:t>
            </w:r>
          </w:p>
        </w:tc>
      </w:tr>
      <w:tr w:rsidR="00036EAF" w:rsidTr="0095141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036EAF" w:rsidRPr="003D178D" w:rsidRDefault="00036EAF" w:rsidP="00951413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EAF" w:rsidTr="00951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top w:val="single" w:sz="4" w:space="0" w:color="auto"/>
              <w:bottom w:val="nil"/>
            </w:tcBorders>
          </w:tcPr>
          <w:p w:rsidR="00036EAF" w:rsidRPr="003D178D" w:rsidRDefault="00036EAF" w:rsidP="00951413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D178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Resection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(N)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Gross total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nil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0.152</w:t>
            </w:r>
          </w:p>
        </w:tc>
      </w:tr>
      <w:tr w:rsidR="00036EAF" w:rsidTr="0095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top w:val="nil"/>
              <w:bottom w:val="nil"/>
            </w:tcBorders>
          </w:tcPr>
          <w:p w:rsidR="00036EAF" w:rsidRPr="003D178D" w:rsidRDefault="00036EAF" w:rsidP="00951413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Subtotal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EAF" w:rsidTr="00951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top w:val="nil"/>
              <w:bottom w:val="single" w:sz="4" w:space="0" w:color="auto"/>
            </w:tcBorders>
          </w:tcPr>
          <w:p w:rsidR="00036EAF" w:rsidRPr="003D178D" w:rsidRDefault="00036EAF" w:rsidP="00951413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Biopsy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EAF" w:rsidTr="0095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vMerge w:val="restart"/>
            <w:tcBorders>
              <w:top w:val="single" w:sz="4" w:space="0" w:color="auto"/>
            </w:tcBorders>
          </w:tcPr>
          <w:p w:rsidR="00036EAF" w:rsidRPr="003D178D" w:rsidRDefault="00036EAF" w:rsidP="00951413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D178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Use of corticosteroids at time of </w:t>
            </w:r>
            <w:proofErr w:type="spellStart"/>
            <w:r w:rsidRPr="003D178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metPET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(N)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nil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0.098</w:t>
            </w:r>
          </w:p>
        </w:tc>
      </w:tr>
      <w:tr w:rsidR="00036EAF" w:rsidTr="00951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036EAF" w:rsidRPr="003D178D" w:rsidRDefault="00036EAF" w:rsidP="00951413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036EAF" w:rsidRDefault="00036EAF" w:rsidP="00951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EAF" w:rsidTr="00951413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036EAF" w:rsidRPr="003D178D" w:rsidRDefault="00036EAF" w:rsidP="00951413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Median time</w:t>
            </w:r>
            <w:r w:rsidRPr="003D178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between PET and MRI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in days (range)_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Borders>
              <w:left w:val="nil"/>
              <w:bottom w:val="double" w:sz="4" w:space="0" w:color="auto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(4-23)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(0-29)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036EAF" w:rsidRDefault="00036EAF" w:rsidP="0095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</w:tbl>
    <w:p w:rsidR="00036EAF" w:rsidRDefault="00036EAF" w:rsidP="00036E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36EAF" w:rsidRDefault="00036EAF" w:rsidP="00036EA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showing patient characteristics and comparing the ventricle contacting group with the non-contacting group. Median scores were tested with a Mann Whitney U test, while all other scores were tested using a Chi square test.</w:t>
      </w:r>
    </w:p>
    <w:p w:rsidR="00036EAF" w:rsidRDefault="00036EAF" w:rsidP="00036EA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036EAF" w:rsidRPr="003D178D" w:rsidRDefault="00036EAF" w:rsidP="00036EA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D178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3D17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PET parameters of primary tumor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volume of interest</w:t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1376"/>
        <w:gridCol w:w="1109"/>
        <w:gridCol w:w="382"/>
        <w:gridCol w:w="2315"/>
        <w:gridCol w:w="235"/>
        <w:gridCol w:w="763"/>
        <w:gridCol w:w="1093"/>
        <w:gridCol w:w="928"/>
        <w:gridCol w:w="1438"/>
      </w:tblGrid>
      <w:tr w:rsidR="00036EAF" w:rsidRPr="00021A92" w:rsidTr="00951413">
        <w:tc>
          <w:tcPr>
            <w:tcW w:w="138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tcBorders>
              <w:top w:val="double" w:sz="4" w:space="0" w:color="auto"/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06" w:type="dxa"/>
            <w:gridSpan w:val="4"/>
            <w:tcBorders>
              <w:top w:val="double" w:sz="4" w:space="0" w:color="auto"/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Mann Whitney U test results</w:t>
            </w:r>
          </w:p>
        </w:tc>
      </w:tr>
      <w:tr w:rsidR="00036EAF" w:rsidTr="00951413">
        <w:tc>
          <w:tcPr>
            <w:tcW w:w="1387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Ventricle contact</w:t>
            </w:r>
          </w:p>
        </w:tc>
        <w:tc>
          <w:tcPr>
            <w:tcW w:w="385" w:type="dxa"/>
            <w:tcBorders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Median score (range)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3" w:type="dxa"/>
            <w:tcBorders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rank</w:t>
            </w:r>
          </w:p>
        </w:tc>
        <w:tc>
          <w:tcPr>
            <w:tcW w:w="1118" w:type="dxa"/>
            <w:tcBorders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 of ranks</w:t>
            </w:r>
          </w:p>
        </w:tc>
        <w:tc>
          <w:tcPr>
            <w:tcW w:w="940" w:type="dxa"/>
            <w:tcBorders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 value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Sig. </w:t>
            </w:r>
          </w:p>
        </w:tc>
      </w:tr>
      <w:tr w:rsidR="00036EAF" w:rsidTr="00951413">
        <w:tc>
          <w:tcPr>
            <w:tcW w:w="1387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TNRmax</w:t>
            </w:r>
            <w:proofErr w:type="spellEnd"/>
          </w:p>
        </w:tc>
        <w:tc>
          <w:tcPr>
            <w:tcW w:w="916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385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4.70 (2.57 – 6.17)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8.60</w:t>
            </w: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-1.705</w:t>
            </w: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0.053</w:t>
            </w:r>
          </w:p>
        </w:tc>
      </w:tr>
      <w:tr w:rsidR="00036EAF" w:rsidTr="00951413"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385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2.70 (1.72 – 3.22)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5.00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EAF" w:rsidTr="00951413"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TNRmean</w:t>
            </w:r>
            <w:proofErr w:type="spellEnd"/>
          </w:p>
        </w:tc>
        <w:tc>
          <w:tcPr>
            <w:tcW w:w="916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385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4.44 (2.94 – 7.74)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9.20</w:t>
            </w: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-2.192</w:t>
            </w: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7E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</w:tr>
      <w:tr w:rsidR="00036EAF" w:rsidTr="00951413">
        <w:tc>
          <w:tcPr>
            <w:tcW w:w="1387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385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2.67 (1.32 – 3.44)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4.57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EAF" w:rsidTr="00951413">
        <w:trPr>
          <w:trHeight w:val="70"/>
        </w:trPr>
        <w:tc>
          <w:tcPr>
            <w:tcW w:w="1387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MTV (cm3)</w:t>
            </w:r>
          </w:p>
        </w:tc>
        <w:tc>
          <w:tcPr>
            <w:tcW w:w="916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385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6.75 (0.22 – 13.83)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8.60</w:t>
            </w: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-1.705</w:t>
            </w: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0.053</w:t>
            </w:r>
          </w:p>
        </w:tc>
      </w:tr>
      <w:tr w:rsidR="00036EAF" w:rsidTr="00951413">
        <w:tc>
          <w:tcPr>
            <w:tcW w:w="138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38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 (0.05 – 3.38)</w:t>
            </w:r>
          </w:p>
        </w:tc>
        <w:tc>
          <w:tcPr>
            <w:tcW w:w="23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5.00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36EAF" w:rsidRDefault="00036EAF" w:rsidP="00036E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36EAF" w:rsidRDefault="00036EAF" w:rsidP="00036EAF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showing the median scores and Mann Whitney U test results of the PET parameters of the primary tumor area as determined by T1 post-contrast MRI. Abbreviations: TNR: Tumor to normal ratio, MTV: metabolic tumor volume.</w:t>
      </w:r>
    </w:p>
    <w:p w:rsidR="00036EAF" w:rsidRDefault="00036EAF" w:rsidP="00036E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  <w:bookmarkStart w:id="0" w:name="_GoBack"/>
      <w:bookmarkEnd w:id="0"/>
    </w:p>
    <w:p w:rsidR="00036EAF" w:rsidRDefault="00036EAF" w:rsidP="00036E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178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3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3D17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PET parameters of </w:t>
      </w:r>
      <w:proofErr w:type="spellStart"/>
      <w:r w:rsidRPr="003D178D">
        <w:rPr>
          <w:rFonts w:ascii="Times New Roman" w:hAnsi="Times New Roman" w:cs="Times New Roman"/>
          <w:b/>
          <w:bCs/>
          <w:sz w:val="24"/>
          <w:szCs w:val="24"/>
          <w:lang w:val="en-US"/>
        </w:rPr>
        <w:t>peritumoral</w:t>
      </w:r>
      <w:proofErr w:type="spellEnd"/>
      <w:r w:rsidRPr="003D17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area VOI</w:t>
      </w:r>
    </w:p>
    <w:tbl>
      <w:tblPr>
        <w:tblStyle w:val="TableGrid"/>
        <w:tblW w:w="10104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283"/>
        <w:gridCol w:w="2218"/>
        <w:gridCol w:w="236"/>
        <w:gridCol w:w="806"/>
        <w:gridCol w:w="993"/>
        <w:gridCol w:w="177"/>
        <w:gridCol w:w="933"/>
        <w:gridCol w:w="1764"/>
      </w:tblGrid>
      <w:tr w:rsidR="00036EAF" w:rsidRPr="00021A92" w:rsidTr="00951413">
        <w:tc>
          <w:tcPr>
            <w:tcW w:w="15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8" w:type="dxa"/>
            <w:tcBorders>
              <w:top w:val="double" w:sz="4" w:space="0" w:color="auto"/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3" w:type="dxa"/>
            <w:gridSpan w:val="5"/>
            <w:tcBorders>
              <w:top w:val="double" w:sz="4" w:space="0" w:color="auto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Mann Whitney U test results</w:t>
            </w:r>
          </w:p>
        </w:tc>
      </w:tr>
      <w:tr w:rsidR="00036EAF" w:rsidTr="00951413"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Ventricle contact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2218" w:type="dxa"/>
            <w:tcBorders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Median score (range)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6" w:type="dxa"/>
            <w:tcBorders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rank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 of ranks</w:t>
            </w:r>
          </w:p>
        </w:tc>
        <w:tc>
          <w:tcPr>
            <w:tcW w:w="1110" w:type="dxa"/>
            <w:gridSpan w:val="2"/>
            <w:tcBorders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 value</w:t>
            </w:r>
          </w:p>
        </w:tc>
        <w:tc>
          <w:tcPr>
            <w:tcW w:w="1764" w:type="dxa"/>
            <w:tcBorders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Sig. </w:t>
            </w:r>
          </w:p>
        </w:tc>
      </w:tr>
      <w:tr w:rsidR="00036EAF" w:rsidTr="00951413"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TNRmax</w:t>
            </w:r>
            <w:proofErr w:type="spellEnd"/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18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5.08 (1.96 – 6.13)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8.20</w:t>
            </w:r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933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-1.380</w:t>
            </w:r>
          </w:p>
        </w:tc>
        <w:tc>
          <w:tcPr>
            <w:tcW w:w="1764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0.101</w:t>
            </w:r>
          </w:p>
        </w:tc>
      </w:tr>
      <w:tr w:rsidR="00036EAF" w:rsidTr="00951413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18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2.70 (1.94 – 3.29)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5.29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4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EAF" w:rsidTr="00951413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TNRmean</w:t>
            </w:r>
            <w:proofErr w:type="spellEnd"/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18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4.62 (2.48 – 5.38)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8.40</w:t>
            </w:r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933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-1.543</w:t>
            </w:r>
          </w:p>
        </w:tc>
        <w:tc>
          <w:tcPr>
            <w:tcW w:w="1764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0.074</w:t>
            </w:r>
          </w:p>
        </w:tc>
      </w:tr>
      <w:tr w:rsidR="00036EAF" w:rsidTr="00951413"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18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2.91 (1.35 – 3.60)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5.14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4" w:type="dxa"/>
            <w:tcBorders>
              <w:top w:val="nil"/>
              <w:left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EAF" w:rsidTr="00951413"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MTV (cm3)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18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10.84 (4.39 – 28.18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8.20</w:t>
            </w:r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933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-1.380</w:t>
            </w:r>
          </w:p>
        </w:tc>
        <w:tc>
          <w:tcPr>
            <w:tcW w:w="1764" w:type="dxa"/>
            <w:tcBorders>
              <w:left w:val="nil"/>
              <w:bottom w:val="nil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0.101</w:t>
            </w:r>
          </w:p>
        </w:tc>
      </w:tr>
      <w:tr w:rsidR="00036EAF" w:rsidTr="00951413">
        <w:tc>
          <w:tcPr>
            <w:tcW w:w="156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8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1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3.06 (0.68 – 36.14)</w:t>
            </w:r>
          </w:p>
        </w:tc>
        <w:tc>
          <w:tcPr>
            <w:tcW w:w="23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5.29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3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EAF" w:rsidRDefault="00036EAF" w:rsidP="00951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36EAF" w:rsidRDefault="00036EAF" w:rsidP="00036EAF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36EAF" w:rsidRDefault="00036EAF" w:rsidP="00036EAF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Table showing the median scores and Mann Whitney U test results of the PET parameters of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peritumoral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area as determined by FLAIR. Abbreviations: TNR: Tumor to normal ratio, MTV: metabolic tumor volume.</w:t>
      </w:r>
    </w:p>
    <w:p w:rsidR="00036EAF" w:rsidRDefault="00036EAF" w:rsidP="00036EAF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36EAF" w:rsidRDefault="00036EAF" w:rsidP="00036EAF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56072" w:rsidRDefault="00D56072"/>
    <w:sectPr w:rsidR="00D56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EAF"/>
    <w:rsid w:val="00036EAF"/>
    <w:rsid w:val="00D5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93D2E6-9E94-4E1F-9146-5070785C6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EAF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6EAF"/>
    <w:pPr>
      <w:spacing w:after="0" w:line="240" w:lineRule="auto"/>
    </w:pPr>
    <w:rPr>
      <w:lang w:val="nl-NL"/>
    </w:rPr>
  </w:style>
  <w:style w:type="table" w:styleId="TableGrid">
    <w:name w:val="Table Grid"/>
    <w:basedOn w:val="TableNormal"/>
    <w:uiPriority w:val="39"/>
    <w:rsid w:val="00036EAF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nopgemaaktetabel21">
    <w:name w:val="Onopgemaakte tabel 21"/>
    <w:basedOn w:val="TableNormal"/>
    <w:uiPriority w:val="42"/>
    <w:rsid w:val="00036EAF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</Words>
  <Characters>1769</Characters>
  <Application>Microsoft Office Word</Application>
  <DocSecurity>0</DocSecurity>
  <Lines>14</Lines>
  <Paragraphs>4</Paragraphs>
  <ScaleCrop>false</ScaleCrop>
  <Company>Springer Nature IT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2021-02-23T17:49:00Z</dcterms:created>
  <dcterms:modified xsi:type="dcterms:W3CDTF">2021-02-23T17:49:00Z</dcterms:modified>
</cp:coreProperties>
</file>