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47F59" w14:textId="2AA939F8" w:rsidR="00121C26" w:rsidRDefault="00121C26" w:rsidP="000556B1">
      <w:pPr>
        <w:spacing w:line="480" w:lineRule="auto"/>
        <w:jc w:val="both"/>
        <w:rPr>
          <w:rFonts w:ascii="Palatino" w:hAnsi="Palatino" w:cs="Arial"/>
          <w:b/>
        </w:rPr>
      </w:pPr>
      <w:r>
        <w:rPr>
          <w:rFonts w:ascii="Palatino" w:hAnsi="Palatino" w:cs="Arial"/>
          <w:b/>
        </w:rPr>
        <w:t>Supplementary Material</w:t>
      </w:r>
    </w:p>
    <w:p w14:paraId="328203A5" w14:textId="77F335D1" w:rsidR="000556B1" w:rsidRPr="00121C26" w:rsidRDefault="000556B1" w:rsidP="000556B1">
      <w:pPr>
        <w:spacing w:line="480" w:lineRule="auto"/>
        <w:jc w:val="both"/>
        <w:rPr>
          <w:rFonts w:ascii="Palatino" w:hAnsi="Palatino" w:cs="Arial"/>
          <w:b/>
        </w:rPr>
      </w:pPr>
      <w:r w:rsidRPr="00121C26">
        <w:rPr>
          <w:rFonts w:ascii="Palatino" w:hAnsi="Palatino" w:cs="Arial"/>
          <w:b/>
        </w:rPr>
        <w:t xml:space="preserve">Kinematics </w:t>
      </w:r>
    </w:p>
    <w:p w14:paraId="4C05CAE6" w14:textId="2833BE53" w:rsidR="002866E7" w:rsidRDefault="00505A21" w:rsidP="002866E7">
      <w:pPr>
        <w:rPr>
          <w:rFonts w:ascii="Palatino" w:hAnsi="Palatino"/>
        </w:rPr>
      </w:pPr>
      <w:r>
        <w:rPr>
          <w:rFonts w:ascii="Palatino" w:hAnsi="Palatino"/>
        </w:rPr>
        <w:t>Co</w:t>
      </w:r>
      <w:r w:rsidR="002866E7" w:rsidRPr="002866E7">
        <w:rPr>
          <w:rFonts w:ascii="Palatino" w:hAnsi="Palatino"/>
        </w:rPr>
        <w:t xml:space="preserve">nsider a typical material point in the reference configuration </w:t>
      </w:r>
      <m:oMath>
        <m:r>
          <m:rPr>
            <m:sty m:val="bi"/>
          </m:rPr>
          <w:rPr>
            <w:rFonts w:ascii="Cambria Math" w:hAnsi="Cambria Math"/>
          </w:rPr>
          <m:t>X</m:t>
        </m:r>
      </m:oMath>
      <w:r w:rsidR="002866E7" w:rsidRPr="002866E7">
        <w:rPr>
          <w:rFonts w:ascii="Palatino" w:hAnsi="Palatino"/>
        </w:rPr>
        <w:t xml:space="preserve">, where </w:t>
      </w:r>
      <m:oMath>
        <m:r>
          <m:rPr>
            <m:sty m:val="bi"/>
          </m:rPr>
          <w:rPr>
            <w:rFonts w:ascii="Cambria Math" w:hAnsi="Cambria Math"/>
          </w:rPr>
          <m:t>χ</m:t>
        </m:r>
      </m:oMath>
      <w:r w:rsidR="002866E7" w:rsidRPr="002866E7">
        <w:rPr>
          <w:rFonts w:ascii="Palatino" w:hAnsi="Palatino"/>
          <w:b/>
        </w:rPr>
        <w:t xml:space="preserve"> </w:t>
      </w:r>
      <w:r w:rsidR="002866E7" w:rsidRPr="002866E7">
        <w:rPr>
          <w:rFonts w:ascii="Palatino" w:hAnsi="Palatino"/>
        </w:rPr>
        <w:t>is the macroscopic motion that maps to a position in the current configuration. The deformation gradient is defined as</w:t>
      </w:r>
      <w:r w:rsidR="002866E7" w:rsidRPr="002866E7">
        <w:rPr>
          <w:rFonts w:ascii="Palatino" w:hAnsi="Palatino"/>
        </w:rPr>
        <w:tab/>
      </w:r>
    </w:p>
    <w:p w14:paraId="4545798F" w14:textId="77777777" w:rsidR="002866E7" w:rsidRPr="002866E7" w:rsidRDefault="002866E7" w:rsidP="002866E7">
      <w:pPr>
        <w:rPr>
          <w:rFonts w:ascii="Palatino" w:hAnsi="Palatino"/>
        </w:rPr>
      </w:pPr>
    </w:p>
    <w:p w14:paraId="1545AB01" w14:textId="15554A34" w:rsidR="002866E7" w:rsidRDefault="002866E7" w:rsidP="002866E7">
      <w:pPr>
        <w:jc w:val="center"/>
        <w:rPr>
          <w:rFonts w:ascii="Palatino" w:hAnsi="Palatino"/>
        </w:rPr>
      </w:pPr>
      <m:oMath>
        <m:r>
          <m:rPr>
            <m:sty m:val="bi"/>
          </m:rPr>
          <w:rPr>
            <w:rFonts w:ascii="Cambria Math" w:hAnsi="Cambria Math"/>
          </w:rPr>
          <m:t>F</m:t>
        </m:r>
        <m:r>
          <w:rPr>
            <w:rFonts w:ascii="Cambria Math" w:hAnsi="Cambria Math"/>
          </w:rPr>
          <m:t>=</m:t>
        </m:r>
        <m:f>
          <m:fPr>
            <m:ctrlPr>
              <w:rPr>
                <w:rFonts w:ascii="Cambria Math" w:hAnsi="Cambria Math"/>
                <w:i/>
              </w:rPr>
            </m:ctrlPr>
          </m:fPr>
          <m:num>
            <m:r>
              <w:rPr>
                <w:rFonts w:ascii="Cambria Math" w:hAnsi="Cambria Math"/>
              </w:rPr>
              <m:t>∂</m:t>
            </m:r>
            <m:r>
              <m:rPr>
                <m:sty m:val="bi"/>
              </m:rPr>
              <w:rPr>
                <w:rFonts w:ascii="Cambria Math" w:hAnsi="Cambria Math"/>
              </w:rPr>
              <m:t>χ</m:t>
            </m:r>
          </m:num>
          <m:den>
            <m:r>
              <w:rPr>
                <w:rFonts w:ascii="Cambria Math" w:hAnsi="Cambria Math"/>
              </w:rPr>
              <m:t>∂</m:t>
            </m:r>
            <m:r>
              <m:rPr>
                <m:sty m:val="bi"/>
              </m:rPr>
              <w:rPr>
                <w:rFonts w:ascii="Cambria Math" w:hAnsi="Cambria Math"/>
              </w:rPr>
              <m:t>X</m:t>
            </m:r>
          </m:den>
        </m:f>
      </m:oMath>
      <w:r w:rsidRPr="002866E7">
        <w:rPr>
          <w:rFonts w:ascii="Palatino" w:hAnsi="Palatino"/>
        </w:rPr>
        <w:t xml:space="preserve"> . </w:t>
      </w:r>
      <w:r w:rsidRPr="002866E7">
        <w:rPr>
          <w:rFonts w:ascii="Palatino" w:hAnsi="Palatino"/>
        </w:rPr>
        <w:tab/>
        <w:t>(1)</w:t>
      </w:r>
    </w:p>
    <w:p w14:paraId="040C6BE9" w14:textId="77777777" w:rsidR="002866E7" w:rsidRPr="002866E7" w:rsidRDefault="002866E7" w:rsidP="002866E7">
      <w:pPr>
        <w:jc w:val="center"/>
        <w:rPr>
          <w:rFonts w:ascii="Palatino" w:hAnsi="Palatino"/>
        </w:rPr>
      </w:pPr>
    </w:p>
    <w:p w14:paraId="2CBE09D9" w14:textId="097606D4" w:rsidR="002866E7" w:rsidRDefault="002866E7" w:rsidP="002866E7">
      <w:pPr>
        <w:rPr>
          <w:rFonts w:ascii="Palatino" w:hAnsi="Palatino"/>
        </w:rPr>
      </w:pPr>
      <w:r w:rsidRPr="002866E7">
        <w:rPr>
          <w:rFonts w:ascii="Palatino" w:hAnsi="Palatino"/>
        </w:rPr>
        <w:t>In finite viscoelasticity, we apply a multiplicative decomposition of the deformation gradient into elastic and viscous parts,</w:t>
      </w:r>
    </w:p>
    <w:p w14:paraId="392F4FD7" w14:textId="77777777" w:rsidR="002866E7" w:rsidRPr="002866E7" w:rsidRDefault="002866E7" w:rsidP="002866E7">
      <w:pPr>
        <w:rPr>
          <w:rFonts w:ascii="Palatino" w:hAnsi="Palatino"/>
        </w:rPr>
      </w:pPr>
    </w:p>
    <w:p w14:paraId="118CA46C" w14:textId="6716CCBC" w:rsidR="002866E7" w:rsidRDefault="002866E7" w:rsidP="002866E7">
      <w:pPr>
        <w:jc w:val="center"/>
        <w:rPr>
          <w:rFonts w:ascii="Palatino" w:hAnsi="Palatino"/>
        </w:rPr>
      </w:pPr>
      <m:oMath>
        <m:r>
          <m:rPr>
            <m:sty m:val="bi"/>
          </m:rPr>
          <w:rPr>
            <w:rFonts w:ascii="Cambria Math" w:hAnsi="Cambria Math"/>
          </w:rPr>
          <m:t>F</m:t>
        </m:r>
        <m:r>
          <w:rPr>
            <w:rFonts w:ascii="Cambria Math" w:hAnsi="Cambria Math"/>
          </w:rPr>
          <m:t>=</m:t>
        </m:r>
        <m:sSubSup>
          <m:sSubSupPr>
            <m:ctrlPr>
              <w:rPr>
                <w:rFonts w:ascii="Cambria Math" w:hAnsi="Cambria Math"/>
                <w:i/>
              </w:rPr>
            </m:ctrlPr>
          </m:sSubSupPr>
          <m:e>
            <m:r>
              <m:rPr>
                <m:sty m:val="bi"/>
              </m:rPr>
              <w:rPr>
                <w:rFonts w:ascii="Cambria Math" w:hAnsi="Cambria Math"/>
              </w:rPr>
              <m:t>F</m:t>
            </m:r>
          </m:e>
          <m:sub>
            <m:r>
              <w:rPr>
                <w:rFonts w:ascii="Cambria Math" w:hAnsi="Cambria Math"/>
              </w:rPr>
              <m:t>F</m:t>
            </m:r>
          </m:sub>
          <m:sup>
            <m:r>
              <w:rPr>
                <w:rFonts w:ascii="Cambria Math" w:hAnsi="Cambria Math"/>
              </w:rPr>
              <m:t>e</m:t>
            </m:r>
          </m:sup>
        </m:sSubSup>
        <m:sSubSup>
          <m:sSubSupPr>
            <m:ctrlPr>
              <w:rPr>
                <w:rFonts w:ascii="Cambria Math" w:hAnsi="Cambria Math"/>
                <w:i/>
              </w:rPr>
            </m:ctrlPr>
          </m:sSubSupPr>
          <m:e>
            <m:r>
              <m:rPr>
                <m:sty m:val="bi"/>
              </m:rPr>
              <w:rPr>
                <w:rFonts w:ascii="Cambria Math" w:hAnsi="Cambria Math"/>
              </w:rPr>
              <m:t>F</m:t>
            </m:r>
          </m:e>
          <m:sub>
            <m:r>
              <w:rPr>
                <w:rFonts w:ascii="Cambria Math" w:hAnsi="Cambria Math"/>
              </w:rPr>
              <m:t>F</m:t>
            </m:r>
          </m:sub>
          <m:sup>
            <m:r>
              <w:rPr>
                <w:rFonts w:ascii="Cambria Math" w:hAnsi="Cambria Math"/>
              </w:rPr>
              <m:t>v</m:t>
            </m:r>
          </m:sup>
        </m:sSubSup>
      </m:oMath>
      <w:r w:rsidRPr="002866E7">
        <w:rPr>
          <w:rFonts w:ascii="Palatino" w:hAnsi="Palatino"/>
        </w:rPr>
        <w:t xml:space="preserve">, </w:t>
      </w:r>
      <w:r w:rsidRPr="002866E7">
        <w:rPr>
          <w:rFonts w:ascii="Palatino" w:hAnsi="Palatino"/>
        </w:rPr>
        <w:tab/>
        <w:t>(2)</w:t>
      </w:r>
    </w:p>
    <w:p w14:paraId="70B93C22" w14:textId="77777777" w:rsidR="002866E7" w:rsidRPr="002866E7" w:rsidRDefault="002866E7" w:rsidP="002866E7">
      <w:pPr>
        <w:jc w:val="center"/>
        <w:rPr>
          <w:rFonts w:ascii="Palatino" w:hAnsi="Palatino"/>
        </w:rPr>
      </w:pPr>
    </w:p>
    <w:p w14:paraId="5B8C8DDD" w14:textId="27668CA7" w:rsidR="002866E7" w:rsidRDefault="002866E7" w:rsidP="002866E7">
      <w:pPr>
        <w:rPr>
          <w:rFonts w:ascii="Palatino" w:hAnsi="Palatino"/>
        </w:rPr>
      </w:pPr>
      <w:r w:rsidRPr="002866E7">
        <w:rPr>
          <w:rFonts w:ascii="Palatino" w:hAnsi="Palatino"/>
        </w:rPr>
        <w:t xml:space="preserve">where </w:t>
      </w:r>
      <m:oMath>
        <m:sSubSup>
          <m:sSubSupPr>
            <m:ctrlPr>
              <w:rPr>
                <w:rFonts w:ascii="Cambria Math" w:hAnsi="Cambria Math"/>
                <w:i/>
              </w:rPr>
            </m:ctrlPr>
          </m:sSubSupPr>
          <m:e>
            <m:r>
              <m:rPr>
                <m:sty m:val="bi"/>
              </m:rPr>
              <w:rPr>
                <w:rFonts w:ascii="Cambria Math" w:hAnsi="Cambria Math"/>
              </w:rPr>
              <m:t>F</m:t>
            </m:r>
          </m:e>
          <m:sub>
            <m:r>
              <w:rPr>
                <w:rFonts w:ascii="Cambria Math" w:hAnsi="Cambria Math"/>
              </w:rPr>
              <m:t>F</m:t>
            </m:r>
          </m:sub>
          <m:sup>
            <m:r>
              <w:rPr>
                <w:rFonts w:ascii="Cambria Math" w:hAnsi="Cambria Math"/>
              </w:rPr>
              <m:t>e</m:t>
            </m:r>
          </m:sup>
        </m:sSubSup>
        <m:r>
          <w:rPr>
            <w:rFonts w:ascii="Cambria Math" w:hAnsi="Cambria Math"/>
          </w:rPr>
          <m:t xml:space="preserve"> </m:t>
        </m:r>
      </m:oMath>
      <w:r w:rsidRPr="002866E7">
        <w:rPr>
          <w:rFonts w:ascii="Palatino" w:hAnsi="Palatino"/>
        </w:rPr>
        <w:t xml:space="preserve">and </w:t>
      </w:r>
      <m:oMath>
        <m:sSubSup>
          <m:sSubSupPr>
            <m:ctrlPr>
              <w:rPr>
                <w:rFonts w:ascii="Cambria Math" w:hAnsi="Cambria Math"/>
                <w:i/>
              </w:rPr>
            </m:ctrlPr>
          </m:sSubSupPr>
          <m:e>
            <m:r>
              <m:rPr>
                <m:sty m:val="bi"/>
              </m:rPr>
              <w:rPr>
                <w:rFonts w:ascii="Cambria Math" w:hAnsi="Cambria Math"/>
              </w:rPr>
              <m:t>F</m:t>
            </m:r>
          </m:e>
          <m:sub>
            <m:r>
              <w:rPr>
                <w:rFonts w:ascii="Cambria Math" w:hAnsi="Cambria Math"/>
              </w:rPr>
              <m:t>F</m:t>
            </m:r>
          </m:sub>
          <m:sup>
            <m:r>
              <w:rPr>
                <w:rFonts w:ascii="Cambria Math" w:hAnsi="Cambria Math"/>
              </w:rPr>
              <m:t>v</m:t>
            </m:r>
          </m:sup>
        </m:sSubSup>
      </m:oMath>
      <w:r w:rsidRPr="002866E7">
        <w:rPr>
          <w:rFonts w:ascii="Palatino" w:hAnsi="Palatino"/>
        </w:rPr>
        <w:t xml:space="preserve"> are elastic and viscous parts of the fiber deformation gradient,</w:t>
      </w:r>
      <w:r w:rsidR="000340E4">
        <w:rPr>
          <w:rFonts w:ascii="Palatino" w:hAnsi="Palatino"/>
        </w:rPr>
        <w:t xml:space="preserve"> </w:t>
      </w:r>
      <w:r w:rsidRPr="002866E7">
        <w:rPr>
          <w:rFonts w:ascii="Palatino" w:hAnsi="Palatino"/>
        </w:rPr>
        <w:t>respectively.  The right Cauchy-Green tensors can then be defined as</w:t>
      </w:r>
    </w:p>
    <w:p w14:paraId="25F2B97E" w14:textId="77777777" w:rsidR="002866E7" w:rsidRPr="002866E7" w:rsidRDefault="002866E7" w:rsidP="002866E7">
      <w:pPr>
        <w:rPr>
          <w:rFonts w:ascii="Palatino" w:hAnsi="Palatino"/>
        </w:rPr>
      </w:pPr>
    </w:p>
    <w:p w14:paraId="3A2B2DD4" w14:textId="77777777" w:rsidR="002866E7" w:rsidRPr="002866E7" w:rsidRDefault="002866E7" w:rsidP="002866E7">
      <w:pPr>
        <w:jc w:val="center"/>
        <w:rPr>
          <w:rFonts w:ascii="Palatino" w:hAnsi="Palatino"/>
        </w:rPr>
      </w:pPr>
      <m:oMath>
        <m:r>
          <m:rPr>
            <m:sty m:val="bi"/>
          </m:rPr>
          <w:rPr>
            <w:rFonts w:ascii="Cambria Math" w:hAnsi="Cambria Math"/>
          </w:rPr>
          <m:t>C</m:t>
        </m:r>
        <m:r>
          <w:rPr>
            <w:rFonts w:ascii="Cambria Math" w:hAnsi="Cambria Math"/>
          </w:rPr>
          <m:t>=</m:t>
        </m:r>
        <m:sSup>
          <m:sSupPr>
            <m:ctrlPr>
              <w:rPr>
                <w:rFonts w:ascii="Cambria Math" w:hAnsi="Cambria Math"/>
                <w:i/>
              </w:rPr>
            </m:ctrlPr>
          </m:sSupPr>
          <m:e>
            <m:r>
              <m:rPr>
                <m:sty m:val="bi"/>
              </m:rPr>
              <w:rPr>
                <w:rFonts w:ascii="Cambria Math" w:hAnsi="Cambria Math"/>
              </w:rPr>
              <m:t>F</m:t>
            </m:r>
          </m:e>
          <m:sup>
            <m:r>
              <w:rPr>
                <w:rFonts w:ascii="Cambria Math" w:hAnsi="Cambria Math"/>
              </w:rPr>
              <m:t>T</m:t>
            </m:r>
          </m:sup>
        </m:sSup>
        <m:r>
          <m:rPr>
            <m:sty m:val="bi"/>
          </m:rPr>
          <w:rPr>
            <w:rFonts w:ascii="Cambria Math" w:hAnsi="Cambria Math"/>
          </w:rPr>
          <m:t>F</m:t>
        </m:r>
        <m:r>
          <w:rPr>
            <w:rFonts w:ascii="Cambria Math" w:hAnsi="Cambria Math"/>
          </w:rPr>
          <m:t xml:space="preserve">, </m:t>
        </m:r>
        <m:sSubSup>
          <m:sSubSupPr>
            <m:ctrlPr>
              <w:rPr>
                <w:rFonts w:ascii="Cambria Math" w:hAnsi="Cambria Math"/>
                <w:i/>
              </w:rPr>
            </m:ctrlPr>
          </m:sSubSupPr>
          <m:e>
            <m:r>
              <m:rPr>
                <m:sty m:val="bi"/>
              </m:rPr>
              <w:rPr>
                <w:rFonts w:ascii="Cambria Math" w:hAnsi="Cambria Math"/>
              </w:rPr>
              <m:t xml:space="preserve">            C</m:t>
            </m:r>
          </m:e>
          <m:sub>
            <m:r>
              <w:rPr>
                <w:rFonts w:ascii="Cambria Math" w:hAnsi="Cambria Math"/>
              </w:rPr>
              <m:t>F</m:t>
            </m:r>
          </m:sub>
          <m:sup>
            <m:r>
              <w:rPr>
                <w:rFonts w:ascii="Cambria Math" w:hAnsi="Cambria Math"/>
              </w:rPr>
              <m:t>e</m:t>
            </m:r>
          </m:sup>
        </m:sSubSup>
        <m:r>
          <w:rPr>
            <w:rFonts w:ascii="Cambria Math" w:hAnsi="Cambria Math"/>
          </w:rPr>
          <m:t>=</m:t>
        </m:r>
        <m:sSubSup>
          <m:sSubSupPr>
            <m:ctrlPr>
              <w:rPr>
                <w:rFonts w:ascii="Cambria Math" w:hAnsi="Cambria Math"/>
                <w:i/>
              </w:rPr>
            </m:ctrlPr>
          </m:sSubSupPr>
          <m:e>
            <m:r>
              <m:rPr>
                <m:sty m:val="bi"/>
              </m:rPr>
              <w:rPr>
                <w:rFonts w:ascii="Cambria Math" w:hAnsi="Cambria Math"/>
              </w:rPr>
              <m:t>F</m:t>
            </m:r>
          </m:e>
          <m:sub>
            <m:r>
              <w:rPr>
                <w:rFonts w:ascii="Cambria Math" w:hAnsi="Cambria Math"/>
              </w:rPr>
              <m:t>F</m:t>
            </m:r>
          </m:sub>
          <m:sup>
            <m:r>
              <w:rPr>
                <w:rFonts w:ascii="Cambria Math" w:hAnsi="Cambria Math"/>
              </w:rPr>
              <m:t>eT</m:t>
            </m:r>
          </m:sup>
        </m:sSubSup>
        <m:sSubSup>
          <m:sSubSupPr>
            <m:ctrlPr>
              <w:rPr>
                <w:rFonts w:ascii="Cambria Math" w:hAnsi="Cambria Math"/>
                <w:i/>
              </w:rPr>
            </m:ctrlPr>
          </m:sSubSupPr>
          <m:e>
            <m:r>
              <m:rPr>
                <m:sty m:val="bi"/>
              </m:rPr>
              <w:rPr>
                <w:rFonts w:ascii="Cambria Math" w:hAnsi="Cambria Math"/>
              </w:rPr>
              <m:t>F</m:t>
            </m:r>
          </m:e>
          <m:sub>
            <m:r>
              <w:rPr>
                <w:rFonts w:ascii="Cambria Math" w:hAnsi="Cambria Math"/>
              </w:rPr>
              <m:t>F</m:t>
            </m:r>
          </m:sub>
          <m:sup>
            <m:r>
              <w:rPr>
                <w:rFonts w:ascii="Cambria Math" w:hAnsi="Cambria Math"/>
              </w:rPr>
              <m:t>e</m:t>
            </m:r>
          </m:sup>
        </m:sSubSup>
        <m:r>
          <w:rPr>
            <w:rFonts w:ascii="Cambria Math" w:hAnsi="Cambria Math"/>
          </w:rPr>
          <m:t xml:space="preserve">, </m:t>
        </m:r>
        <m:sSubSup>
          <m:sSubSupPr>
            <m:ctrlPr>
              <w:rPr>
                <w:rFonts w:ascii="Cambria Math" w:hAnsi="Cambria Math"/>
                <w:i/>
              </w:rPr>
            </m:ctrlPr>
          </m:sSubSupPr>
          <m:e>
            <m:r>
              <m:rPr>
                <m:sty m:val="bi"/>
              </m:rPr>
              <w:rPr>
                <w:rFonts w:ascii="Cambria Math" w:hAnsi="Cambria Math"/>
              </w:rPr>
              <m:t xml:space="preserve">       C</m:t>
            </m:r>
          </m:e>
          <m:sub>
            <m:r>
              <w:rPr>
                <w:rFonts w:ascii="Cambria Math" w:hAnsi="Cambria Math"/>
              </w:rPr>
              <m:t>F</m:t>
            </m:r>
          </m:sub>
          <m:sup>
            <m:r>
              <w:rPr>
                <w:rFonts w:ascii="Cambria Math" w:hAnsi="Cambria Math"/>
              </w:rPr>
              <m:t>v</m:t>
            </m:r>
          </m:sup>
        </m:sSubSup>
        <m:r>
          <w:rPr>
            <w:rFonts w:ascii="Cambria Math" w:hAnsi="Cambria Math"/>
          </w:rPr>
          <m:t>=</m:t>
        </m:r>
        <m:sSubSup>
          <m:sSubSupPr>
            <m:ctrlPr>
              <w:rPr>
                <w:rFonts w:ascii="Cambria Math" w:hAnsi="Cambria Math"/>
                <w:i/>
              </w:rPr>
            </m:ctrlPr>
          </m:sSubSupPr>
          <m:e>
            <m:r>
              <m:rPr>
                <m:sty m:val="bi"/>
              </m:rPr>
              <w:rPr>
                <w:rFonts w:ascii="Cambria Math" w:hAnsi="Cambria Math"/>
              </w:rPr>
              <m:t>F</m:t>
            </m:r>
          </m:e>
          <m:sub>
            <m:r>
              <w:rPr>
                <w:rFonts w:ascii="Cambria Math" w:hAnsi="Cambria Math"/>
              </w:rPr>
              <m:t>F</m:t>
            </m:r>
          </m:sub>
          <m:sup>
            <m:r>
              <w:rPr>
                <w:rFonts w:ascii="Cambria Math" w:hAnsi="Cambria Math"/>
              </w:rPr>
              <m:t>vT</m:t>
            </m:r>
          </m:sup>
        </m:sSubSup>
        <m:sSubSup>
          <m:sSubSupPr>
            <m:ctrlPr>
              <w:rPr>
                <w:rFonts w:ascii="Cambria Math" w:hAnsi="Cambria Math"/>
                <w:i/>
              </w:rPr>
            </m:ctrlPr>
          </m:sSubSupPr>
          <m:e>
            <m:r>
              <m:rPr>
                <m:sty m:val="bi"/>
              </m:rPr>
              <w:rPr>
                <w:rFonts w:ascii="Cambria Math" w:hAnsi="Cambria Math"/>
              </w:rPr>
              <m:t>F</m:t>
            </m:r>
          </m:e>
          <m:sub>
            <m:r>
              <w:rPr>
                <w:rFonts w:ascii="Cambria Math" w:hAnsi="Cambria Math"/>
              </w:rPr>
              <m:t>F</m:t>
            </m:r>
          </m:sub>
          <m:sup>
            <m:r>
              <w:rPr>
                <w:rFonts w:ascii="Cambria Math" w:hAnsi="Cambria Math"/>
              </w:rPr>
              <m:t>v</m:t>
            </m:r>
          </m:sup>
        </m:sSubSup>
        <m:r>
          <w:rPr>
            <w:rFonts w:ascii="Cambria Math" w:hAnsi="Cambria Math"/>
          </w:rPr>
          <m:t xml:space="preserve"> . </m:t>
        </m:r>
      </m:oMath>
      <w:r w:rsidRPr="002866E7">
        <w:rPr>
          <w:rFonts w:ascii="Palatino" w:hAnsi="Palatino"/>
        </w:rPr>
        <w:t xml:space="preserve"> </w:t>
      </w:r>
      <w:r w:rsidRPr="002866E7">
        <w:rPr>
          <w:rFonts w:ascii="Palatino" w:hAnsi="Palatino"/>
        </w:rPr>
        <w:tab/>
        <w:t>(3)</w:t>
      </w:r>
    </w:p>
    <w:p w14:paraId="651F6904" w14:textId="0F27A163" w:rsidR="000556B1" w:rsidRDefault="000556B1" w:rsidP="000556B1">
      <w:pPr>
        <w:spacing w:line="480" w:lineRule="auto"/>
        <w:jc w:val="both"/>
        <w:rPr>
          <w:rFonts w:ascii="Palatino" w:hAnsi="Palatino" w:cs="Arial"/>
        </w:rPr>
      </w:pPr>
    </w:p>
    <w:p w14:paraId="7E671D11" w14:textId="0DEBC802" w:rsidR="002866E7" w:rsidRPr="002866E7" w:rsidRDefault="002866E7" w:rsidP="000556B1">
      <w:pPr>
        <w:spacing w:line="480" w:lineRule="auto"/>
        <w:jc w:val="both"/>
        <w:rPr>
          <w:rFonts w:ascii="Palatino" w:hAnsi="Palatino" w:cs="Arial"/>
          <w:b/>
          <w:bCs/>
        </w:rPr>
      </w:pPr>
      <w:r w:rsidRPr="002866E7">
        <w:rPr>
          <w:rFonts w:ascii="Palatino" w:hAnsi="Palatino" w:cs="Arial"/>
          <w:b/>
          <w:bCs/>
        </w:rPr>
        <w:t>Coupled Constitutive Equations</w:t>
      </w:r>
    </w:p>
    <w:p w14:paraId="41859A82" w14:textId="4A01FA00" w:rsidR="002866E7" w:rsidRDefault="002866E7" w:rsidP="002866E7">
      <w:pPr>
        <w:rPr>
          <w:rFonts w:ascii="Palatino" w:hAnsi="Palatino"/>
        </w:rPr>
      </w:pPr>
      <w:r>
        <w:rPr>
          <w:rFonts w:ascii="Palatino" w:hAnsi="Palatino"/>
        </w:rPr>
        <w:t>F</w:t>
      </w:r>
      <w:r w:rsidRPr="002866E7">
        <w:rPr>
          <w:rFonts w:ascii="Palatino" w:hAnsi="Palatino"/>
        </w:rPr>
        <w:t xml:space="preserve">or a material with </w:t>
      </w:r>
      <w:r>
        <w:rPr>
          <w:rFonts w:ascii="Palatino" w:hAnsi="Palatino"/>
        </w:rPr>
        <w:t>intrinsic anisotropy, a directional vector</w:t>
      </w:r>
      <w:r w:rsidR="00014B5E">
        <w:rPr>
          <w:rFonts w:ascii="Palatino" w:hAnsi="Palatino"/>
        </w:rPr>
        <w:t xml:space="preserve">, </w:t>
      </w:r>
      <w:r w:rsidR="00014B5E" w:rsidRPr="00014B5E">
        <w:rPr>
          <w:rFonts w:ascii="Palatino" w:hAnsi="Palatino"/>
          <w:b/>
          <w:bCs/>
          <w:i/>
          <w:iCs/>
        </w:rPr>
        <w:t>V</w:t>
      </w:r>
      <w:r w:rsidR="00014B5E">
        <w:rPr>
          <w:rFonts w:ascii="Palatino" w:hAnsi="Palatino"/>
        </w:rPr>
        <w:t>,</w:t>
      </w:r>
      <w:r>
        <w:rPr>
          <w:rFonts w:ascii="Palatino" w:hAnsi="Palatino"/>
        </w:rPr>
        <w:t xml:space="preserve"> </w:t>
      </w:r>
      <w:r w:rsidR="00505A21">
        <w:rPr>
          <w:rFonts w:ascii="Palatino" w:hAnsi="Palatino"/>
        </w:rPr>
        <w:t xml:space="preserve">can be used </w:t>
      </w:r>
      <w:r>
        <w:rPr>
          <w:rFonts w:ascii="Palatino" w:hAnsi="Palatino"/>
        </w:rPr>
        <w:t xml:space="preserve">to describe the </w:t>
      </w:r>
      <w:r w:rsidR="00505A21">
        <w:rPr>
          <w:rFonts w:ascii="Palatino" w:hAnsi="Palatino"/>
        </w:rPr>
        <w:t xml:space="preserve">preferential </w:t>
      </w:r>
      <w:r>
        <w:rPr>
          <w:rFonts w:ascii="Palatino" w:hAnsi="Palatino"/>
        </w:rPr>
        <w:t>orientation</w:t>
      </w:r>
      <w:r w:rsidR="00505A21">
        <w:rPr>
          <w:rFonts w:ascii="Palatino" w:hAnsi="Palatino"/>
        </w:rPr>
        <w:t xml:space="preserve"> arising from the microstructure</w:t>
      </w:r>
      <w:r>
        <w:rPr>
          <w:rFonts w:ascii="Palatino" w:hAnsi="Palatino"/>
        </w:rPr>
        <w:t xml:space="preserve">.  If </w:t>
      </w:r>
      <w:r w:rsidR="00505A21">
        <w:rPr>
          <w:rFonts w:ascii="Palatino" w:hAnsi="Palatino"/>
        </w:rPr>
        <w:t>there are 2</w:t>
      </w:r>
      <w:r>
        <w:rPr>
          <w:rFonts w:ascii="Palatino" w:hAnsi="Palatino"/>
        </w:rPr>
        <w:t xml:space="preserve"> electro-responsive</w:t>
      </w:r>
      <w:r w:rsidR="00505A21">
        <w:rPr>
          <w:rFonts w:ascii="Palatino" w:hAnsi="Palatino"/>
        </w:rPr>
        <w:t xml:space="preserve"> directors</w:t>
      </w:r>
      <w:r w:rsidRPr="002866E7">
        <w:rPr>
          <w:rFonts w:ascii="Palatino" w:hAnsi="Palatino"/>
        </w:rPr>
        <w:t>, we have 12 possible invariants</w:t>
      </w:r>
      <w:r w:rsidR="00AC350A">
        <w:rPr>
          <w:rFonts w:ascii="Palatino" w:hAnsi="Palatino"/>
        </w:rPr>
        <w:t xml:space="preserve"> [52]</w:t>
      </w:r>
      <w:r w:rsidRPr="002866E7">
        <w:rPr>
          <w:rFonts w:ascii="Palatino" w:hAnsi="Palatino"/>
        </w:rPr>
        <w:t xml:space="preserve">.  For a viscoelastic material with one fiber family, we </w:t>
      </w:r>
      <w:r w:rsidR="00505A21">
        <w:rPr>
          <w:rFonts w:ascii="Palatino" w:hAnsi="Palatino"/>
        </w:rPr>
        <w:t>have the free</w:t>
      </w:r>
      <w:r w:rsidRPr="002866E7">
        <w:rPr>
          <w:rFonts w:ascii="Palatino" w:hAnsi="Palatino"/>
        </w:rPr>
        <w:t xml:space="preserve"> energy function with functional dependence</w:t>
      </w:r>
    </w:p>
    <w:p w14:paraId="0A0B7833" w14:textId="77777777" w:rsidR="00014B5E" w:rsidRPr="002866E7" w:rsidRDefault="00014B5E" w:rsidP="002866E7">
      <w:pPr>
        <w:rPr>
          <w:rFonts w:ascii="Palatino" w:hAnsi="Palatino"/>
        </w:rPr>
      </w:pPr>
    </w:p>
    <w:p w14:paraId="3D853E00" w14:textId="750EFA1E" w:rsidR="002866E7" w:rsidRDefault="002866E7" w:rsidP="002866E7">
      <w:pPr>
        <w:jc w:val="center"/>
        <w:rPr>
          <w:rFonts w:ascii="Palatino" w:hAnsi="Palatino"/>
        </w:rPr>
      </w:pPr>
      <m:oMath>
        <m:r>
          <m:rPr>
            <m:sty m:val="p"/>
          </m:rPr>
          <w:rPr>
            <w:rFonts w:ascii="Cambria Math" w:hAnsi="Cambria Math"/>
          </w:rPr>
          <m:t>Ψ</m:t>
        </m:r>
        <m:d>
          <m:dPr>
            <m:ctrlPr>
              <w:rPr>
                <w:rFonts w:ascii="Cambria Math" w:hAnsi="Cambria Math"/>
                <w:i/>
              </w:rPr>
            </m:ctrlPr>
          </m:dPr>
          <m:e>
            <m:r>
              <m:rPr>
                <m:sty m:val="bi"/>
              </m:rPr>
              <w:rPr>
                <w:rFonts w:ascii="Cambria Math" w:hAnsi="Cambria Math"/>
              </w:rPr>
              <m:t>F</m:t>
            </m:r>
            <m:r>
              <w:rPr>
                <w:rFonts w:ascii="Cambria Math" w:hAnsi="Cambria Math"/>
              </w:rPr>
              <m:t xml:space="preserve">, </m:t>
            </m:r>
            <m:sSubSup>
              <m:sSubSupPr>
                <m:ctrlPr>
                  <w:rPr>
                    <w:rFonts w:ascii="Cambria Math" w:hAnsi="Cambria Math"/>
                    <w:i/>
                  </w:rPr>
                </m:ctrlPr>
              </m:sSubSupPr>
              <m:e>
                <m:r>
                  <m:rPr>
                    <m:sty m:val="bi"/>
                  </m:rPr>
                  <w:rPr>
                    <w:rFonts w:ascii="Cambria Math" w:hAnsi="Cambria Math"/>
                  </w:rPr>
                  <m:t>F</m:t>
                </m:r>
              </m:e>
              <m:sub>
                <m:r>
                  <w:rPr>
                    <w:rFonts w:ascii="Cambria Math" w:hAnsi="Cambria Math"/>
                  </w:rPr>
                  <m:t>F</m:t>
                </m:r>
              </m:sub>
              <m:sup>
                <m:r>
                  <w:rPr>
                    <w:rFonts w:ascii="Cambria Math" w:hAnsi="Cambria Math"/>
                  </w:rPr>
                  <m:t>v</m:t>
                </m:r>
              </m:sup>
            </m:sSubSup>
            <m:r>
              <w:rPr>
                <w:rFonts w:ascii="Cambria Math" w:hAnsi="Cambria Math"/>
              </w:rPr>
              <m:t>,</m:t>
            </m:r>
            <m:r>
              <m:rPr>
                <m:sty m:val="bi"/>
              </m:rPr>
              <w:rPr>
                <w:rFonts w:ascii="Cambria Math" w:hAnsi="Cambria Math"/>
              </w:rPr>
              <m:t>V</m:t>
            </m:r>
            <m:r>
              <w:rPr>
                <w:rFonts w:ascii="Cambria Math" w:hAnsi="Cambria Math"/>
              </w:rPr>
              <m:t>,</m:t>
            </m:r>
            <m:r>
              <m:rPr>
                <m:sty m:val="bi"/>
              </m:rPr>
              <w:rPr>
                <w:rFonts w:ascii="Cambria Math" w:hAnsi="Cambria Math"/>
              </w:rPr>
              <m:t>E</m:t>
            </m:r>
          </m:e>
        </m:d>
        <m:r>
          <w:rPr>
            <w:rFonts w:ascii="Cambria Math" w:hAnsi="Cambria Math"/>
          </w:rPr>
          <m:t>=</m:t>
        </m:r>
        <m:acc>
          <m:accPr>
            <m:chr m:val="̅"/>
            <m:ctrlPr>
              <w:rPr>
                <w:rFonts w:ascii="Cambria Math" w:hAnsi="Cambria Math"/>
              </w:rPr>
            </m:ctrlPr>
          </m:accPr>
          <m:e>
            <m:r>
              <m:rPr>
                <m:sty m:val="p"/>
              </m:rPr>
              <w:rPr>
                <w:rFonts w:ascii="Cambria Math" w:hAnsi="Cambria Math"/>
              </w:rPr>
              <m:t>Ψ</m:t>
            </m:r>
          </m:e>
        </m:acc>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4</m:t>
            </m:r>
          </m:sub>
        </m:sSub>
        <m:r>
          <w:rPr>
            <w:rFonts w:ascii="Cambria Math" w:hAnsi="Cambria Math"/>
          </w:rPr>
          <m:t>,</m:t>
        </m:r>
        <m:sSubSup>
          <m:sSubSupPr>
            <m:ctrlPr>
              <w:rPr>
                <w:rFonts w:ascii="Cambria Math" w:hAnsi="Cambria Math"/>
              </w:rPr>
            </m:ctrlPr>
          </m:sSubSupPr>
          <m:e>
            <m:r>
              <m:rPr>
                <m:sty m:val="p"/>
              </m:rPr>
              <w:rPr>
                <w:rFonts w:ascii="Cambria Math" w:hAnsi="Cambria Math"/>
              </w:rPr>
              <m:t>I</m:t>
            </m:r>
          </m:e>
          <m:sub>
            <m:r>
              <w:rPr>
                <w:rFonts w:ascii="Cambria Math" w:hAnsi="Cambria Math"/>
              </w:rPr>
              <m:t>1</m:t>
            </m:r>
          </m:sub>
          <m:sup>
            <m:r>
              <w:rPr>
                <w:rFonts w:ascii="Cambria Math" w:hAnsi="Cambria Math"/>
              </w:rPr>
              <m:t>v</m:t>
            </m:r>
          </m:sup>
        </m:sSubSup>
        <m:r>
          <w:rPr>
            <w:rFonts w:ascii="Cambria Math" w:hAnsi="Cambria Math"/>
          </w:rPr>
          <m:t>~</m:t>
        </m:r>
        <m:sSubSup>
          <m:sSubSupPr>
            <m:ctrlPr>
              <w:rPr>
                <w:rFonts w:ascii="Cambria Math" w:hAnsi="Cambria Math"/>
              </w:rPr>
            </m:ctrlPr>
          </m:sSubSupPr>
          <m:e>
            <m:r>
              <m:rPr>
                <m:sty m:val="p"/>
              </m:rPr>
              <w:rPr>
                <w:rFonts w:ascii="Cambria Math" w:hAnsi="Cambria Math"/>
              </w:rPr>
              <m:t>I</m:t>
            </m:r>
          </m:e>
          <m:sub>
            <m:r>
              <w:rPr>
                <w:rFonts w:ascii="Cambria Math" w:hAnsi="Cambria Math"/>
              </w:rPr>
              <m:t>4</m:t>
            </m:r>
          </m:sub>
          <m:sup>
            <m:r>
              <w:rPr>
                <w:rFonts w:ascii="Cambria Math" w:hAnsi="Cambria Math"/>
              </w:rPr>
              <m:t>v</m:t>
            </m:r>
          </m:sup>
        </m:sSubSup>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10</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12</m:t>
            </m:r>
          </m:sub>
        </m:sSub>
        <m:r>
          <w:rPr>
            <w:rFonts w:ascii="Cambria Math" w:hAnsi="Cambria Math"/>
          </w:rPr>
          <m:t>),</m:t>
        </m:r>
      </m:oMath>
      <w:r w:rsidRPr="002866E7">
        <w:rPr>
          <w:rFonts w:ascii="Palatino" w:hAnsi="Palatino"/>
        </w:rPr>
        <w:t xml:space="preserve"> </w:t>
      </w:r>
      <w:r w:rsidRPr="002866E7">
        <w:rPr>
          <w:rFonts w:ascii="Palatino" w:hAnsi="Palatino"/>
        </w:rPr>
        <w:tab/>
        <w:t>(4)</w:t>
      </w:r>
    </w:p>
    <w:p w14:paraId="5A9E3693" w14:textId="77777777" w:rsidR="00014B5E" w:rsidRPr="002866E7" w:rsidRDefault="00014B5E" w:rsidP="002866E7">
      <w:pPr>
        <w:jc w:val="center"/>
        <w:rPr>
          <w:rFonts w:ascii="Palatino" w:hAnsi="Palatino"/>
        </w:rPr>
      </w:pPr>
    </w:p>
    <w:p w14:paraId="21354EC6" w14:textId="70153579" w:rsidR="00014B5E" w:rsidRDefault="002866E7" w:rsidP="002866E7">
      <w:pPr>
        <w:rPr>
          <w:rFonts w:ascii="Palatino" w:hAnsi="Palatino"/>
        </w:rPr>
      </w:pPr>
      <w:r w:rsidRPr="002866E7">
        <w:rPr>
          <w:rFonts w:ascii="Palatino" w:hAnsi="Palatino"/>
        </w:rPr>
        <w:t xml:space="preserve">where </w:t>
      </w:r>
      <w:r w:rsidRPr="002866E7">
        <w:rPr>
          <w:rFonts w:ascii="Palatino" w:hAnsi="Palatino"/>
          <w:b/>
          <w:i/>
        </w:rPr>
        <w:t>V</w:t>
      </w:r>
      <w:r w:rsidRPr="002866E7">
        <w:rPr>
          <w:rFonts w:ascii="Palatino" w:hAnsi="Palatino"/>
        </w:rPr>
        <w:t xml:space="preserve">  is the unit fiber orientation vector, </w:t>
      </w:r>
      <w:r w:rsidRPr="002866E7">
        <w:rPr>
          <w:rFonts w:ascii="Palatino" w:hAnsi="Palatino"/>
          <w:b/>
          <w:i/>
        </w:rPr>
        <w:t>E</w:t>
      </w:r>
      <w:r w:rsidRPr="002866E7">
        <w:rPr>
          <w:rFonts w:ascii="Palatino" w:hAnsi="Palatino"/>
        </w:rPr>
        <w:t xml:space="preserve">  is the nominal electric field, and </w:t>
      </w:r>
      <w:r w:rsidRPr="002866E7">
        <w:rPr>
          <w:rFonts w:ascii="Palatino" w:hAnsi="Palatino"/>
          <w:i/>
        </w:rPr>
        <w:t xml:space="preserve"> </w:t>
      </w:r>
      <w:proofErr w:type="spellStart"/>
      <w:r w:rsidRPr="002866E7">
        <w:rPr>
          <w:rFonts w:ascii="Palatino" w:hAnsi="Palatino"/>
          <w:i/>
        </w:rPr>
        <w:t>I</w:t>
      </w:r>
      <w:r w:rsidRPr="002866E7">
        <w:rPr>
          <w:rFonts w:ascii="Palatino" w:hAnsi="Palatino"/>
          <w:i/>
          <w:vertAlign w:val="subscript"/>
        </w:rPr>
        <w:t>i</w:t>
      </w:r>
      <w:proofErr w:type="spellEnd"/>
      <w:r w:rsidRPr="002866E7">
        <w:rPr>
          <w:rFonts w:ascii="Palatino" w:hAnsi="Palatino"/>
        </w:rPr>
        <w:t xml:space="preserve"> are the principal invariants.  We ignore any potential dependence on cross-coupling terms and renumber the invariants for continuity.</w:t>
      </w:r>
      <w:r w:rsidR="00014B5E">
        <w:rPr>
          <w:rFonts w:ascii="Palatino" w:hAnsi="Palatino"/>
        </w:rPr>
        <w:t xml:space="preserve">  The definitions are summarized in Fig</w:t>
      </w:r>
      <w:r w:rsidR="00AC350A">
        <w:rPr>
          <w:rFonts w:ascii="Palatino" w:hAnsi="Palatino"/>
        </w:rPr>
        <w:t>ure 1</w:t>
      </w:r>
      <w:r w:rsidR="00014B5E">
        <w:rPr>
          <w:rFonts w:ascii="Palatino" w:hAnsi="Palatino"/>
        </w:rPr>
        <w:t>.</w:t>
      </w:r>
    </w:p>
    <w:p w14:paraId="65FC4691" w14:textId="77777777" w:rsidR="00014B5E" w:rsidRDefault="00014B5E" w:rsidP="002866E7">
      <w:pPr>
        <w:rPr>
          <w:rFonts w:ascii="Palatino" w:hAnsi="Palatino"/>
        </w:rPr>
      </w:pPr>
    </w:p>
    <w:tbl>
      <w:tblPr>
        <w:tblStyle w:val="TableGrid"/>
        <w:tblW w:w="0" w:type="auto"/>
        <w:tblLook w:val="04A0" w:firstRow="1" w:lastRow="0" w:firstColumn="1" w:lastColumn="0" w:noHBand="0" w:noVBand="1"/>
      </w:tblPr>
      <w:tblGrid>
        <w:gridCol w:w="9350"/>
      </w:tblGrid>
      <w:tr w:rsidR="00014B5E" w14:paraId="6B8CAB47" w14:textId="77777777" w:rsidTr="00014B5E">
        <w:tc>
          <w:tcPr>
            <w:tcW w:w="9350" w:type="dxa"/>
          </w:tcPr>
          <w:p w14:paraId="2A431BC2" w14:textId="11D9C49B" w:rsidR="00014B5E" w:rsidRDefault="00014B5E" w:rsidP="002866E7">
            <w:pPr>
              <w:rPr>
                <w:rFonts w:ascii="Palatino" w:hAnsi="Palatino"/>
              </w:rPr>
            </w:pPr>
            <w:r w:rsidRPr="00014B5E">
              <w:rPr>
                <w:rFonts w:ascii="Palatino" w:hAnsi="Palatino"/>
                <w:noProof/>
              </w:rPr>
              <w:lastRenderedPageBreak/>
              <w:drawing>
                <wp:inline distT="0" distB="0" distL="0" distR="0" wp14:anchorId="6A58345D" wp14:editId="14E43B10">
                  <wp:extent cx="5107577" cy="31420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139810" cy="3161862"/>
                          </a:xfrm>
                          <a:prstGeom prst="rect">
                            <a:avLst/>
                          </a:prstGeom>
                        </pic:spPr>
                      </pic:pic>
                    </a:graphicData>
                  </a:graphic>
                </wp:inline>
              </w:drawing>
            </w:r>
          </w:p>
        </w:tc>
      </w:tr>
      <w:tr w:rsidR="00014B5E" w14:paraId="5530E7DE" w14:textId="77777777" w:rsidTr="00014B5E">
        <w:tc>
          <w:tcPr>
            <w:tcW w:w="9350" w:type="dxa"/>
          </w:tcPr>
          <w:p w14:paraId="0E93BFC7" w14:textId="054DA677" w:rsidR="00014B5E" w:rsidRDefault="00014B5E" w:rsidP="002866E7">
            <w:pPr>
              <w:rPr>
                <w:rFonts w:ascii="Palatino" w:hAnsi="Palatino"/>
              </w:rPr>
            </w:pPr>
            <w:r>
              <w:rPr>
                <w:rFonts w:ascii="Palatino" w:hAnsi="Palatino"/>
              </w:rPr>
              <w:t>Fig</w:t>
            </w:r>
            <w:r w:rsidR="008F3436">
              <w:rPr>
                <w:rFonts w:ascii="Palatino" w:hAnsi="Palatino"/>
              </w:rPr>
              <w:t>ure. 1</w:t>
            </w:r>
            <w:r>
              <w:rPr>
                <w:rFonts w:ascii="Palatino" w:hAnsi="Palatino"/>
              </w:rPr>
              <w:t xml:space="preserve"> Summary of invariant definitions.</w:t>
            </w:r>
          </w:p>
        </w:tc>
      </w:tr>
    </w:tbl>
    <w:p w14:paraId="3BA8587F" w14:textId="151BC90A" w:rsidR="002866E7" w:rsidRPr="002866E7" w:rsidRDefault="002866E7" w:rsidP="002866E7">
      <w:pPr>
        <w:rPr>
          <w:rFonts w:ascii="Palatino" w:hAnsi="Palatino"/>
        </w:rPr>
      </w:pPr>
      <w:r w:rsidRPr="002866E7">
        <w:rPr>
          <w:rFonts w:ascii="Palatino" w:hAnsi="Palatino"/>
        </w:rPr>
        <w:t xml:space="preserve">   </w:t>
      </w:r>
    </w:p>
    <w:p w14:paraId="4457D974" w14:textId="77777777" w:rsidR="002866E7" w:rsidRPr="002866E7" w:rsidRDefault="002866E7" w:rsidP="002866E7">
      <w:pPr>
        <w:rPr>
          <w:rFonts w:ascii="Palatino" w:hAnsi="Palatino"/>
        </w:rPr>
      </w:pPr>
    </w:p>
    <w:p w14:paraId="793DFE65" w14:textId="242EA61B" w:rsidR="002866E7" w:rsidRDefault="002866E7" w:rsidP="002866E7">
      <w:pPr>
        <w:rPr>
          <w:rFonts w:ascii="Palatino" w:hAnsi="Palatino"/>
        </w:rPr>
      </w:pPr>
      <w:r w:rsidRPr="002866E7">
        <w:rPr>
          <w:rFonts w:ascii="Palatino" w:hAnsi="Palatino"/>
        </w:rPr>
        <w:t>For an isotropic material, the principal invariants are expressed in terms of the right Cauchy-Green tensor as</w:t>
      </w:r>
    </w:p>
    <w:p w14:paraId="2CA71F91" w14:textId="77777777" w:rsidR="000340E4" w:rsidRPr="002866E7" w:rsidRDefault="000340E4" w:rsidP="002866E7">
      <w:pPr>
        <w:rPr>
          <w:rFonts w:ascii="Palatino" w:hAnsi="Palatino"/>
        </w:rPr>
      </w:pPr>
    </w:p>
    <w:p w14:paraId="5A555EED" w14:textId="2272DBA3" w:rsidR="002866E7" w:rsidRDefault="002866E7" w:rsidP="002866E7">
      <w:pPr>
        <w:jc w:val="center"/>
        <w:rPr>
          <w:rFonts w:ascii="Palatino" w:hAnsi="Palatino"/>
        </w:rPr>
      </w:pPr>
      <w:r w:rsidRPr="002866E7">
        <w:rPr>
          <w:rFonts w:ascii="Palatino" w:hAnsi="Palatino"/>
          <w:noProof/>
        </w:rPr>
        <w:drawing>
          <wp:inline distT="0" distB="0" distL="0" distR="0" wp14:anchorId="21735C39" wp14:editId="61A5A815">
            <wp:extent cx="2249805" cy="250825"/>
            <wp:effectExtent l="0" t="0" r="0" b="3175"/>
            <wp:docPr id="263" name="Pictur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9805" cy="250825"/>
                    </a:xfrm>
                    <a:prstGeom prst="rect">
                      <a:avLst/>
                    </a:prstGeom>
                    <a:noFill/>
                    <a:ln>
                      <a:noFill/>
                    </a:ln>
                  </pic:spPr>
                </pic:pic>
              </a:graphicData>
            </a:graphic>
          </wp:inline>
        </w:drawing>
      </w:r>
      <w:r w:rsidRPr="002866E7">
        <w:rPr>
          <w:rFonts w:ascii="Palatino" w:hAnsi="Palatino"/>
        </w:rPr>
        <w:t xml:space="preserve">, </w:t>
      </w:r>
      <w:r w:rsidRPr="002866E7">
        <w:rPr>
          <w:rFonts w:ascii="Palatino" w:hAnsi="Palatino"/>
        </w:rPr>
        <w:tab/>
        <w:t>(5)</w:t>
      </w:r>
    </w:p>
    <w:p w14:paraId="2B60CD83" w14:textId="77777777" w:rsidR="000340E4" w:rsidRPr="002866E7" w:rsidRDefault="000340E4" w:rsidP="002866E7">
      <w:pPr>
        <w:jc w:val="center"/>
        <w:rPr>
          <w:rFonts w:ascii="Palatino" w:hAnsi="Palatino"/>
        </w:rPr>
      </w:pPr>
    </w:p>
    <w:p w14:paraId="18279C37" w14:textId="72C55C91" w:rsidR="002866E7" w:rsidRDefault="002866E7" w:rsidP="002866E7">
      <w:pPr>
        <w:rPr>
          <w:rFonts w:ascii="Palatino" w:hAnsi="Palatino"/>
        </w:rPr>
      </w:pPr>
      <w:r w:rsidRPr="002866E7">
        <w:rPr>
          <w:rFonts w:ascii="Palatino" w:hAnsi="Palatino"/>
        </w:rPr>
        <w:t xml:space="preserve">where </w:t>
      </w:r>
      <m:oMath>
        <m:sSub>
          <m:sSubPr>
            <m:ctrlPr>
              <w:rPr>
                <w:rFonts w:ascii="Cambria Math" w:hAnsi="Cambria Math"/>
                <w:i/>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3</m:t>
            </m:r>
          </m:sub>
        </m:sSub>
        <m:r>
          <w:rPr>
            <w:rFonts w:ascii="Cambria Math" w:hAnsi="Cambria Math"/>
          </w:rPr>
          <m:t xml:space="preserve"> </m:t>
        </m:r>
      </m:oMath>
      <w:r w:rsidRPr="002866E7">
        <w:rPr>
          <w:rFonts w:ascii="Palatino" w:hAnsi="Palatino"/>
        </w:rPr>
        <w:t xml:space="preserve">represent the length, area, and volume change of the solid; </w:t>
      </w:r>
      <w:r w:rsidRPr="002866E7">
        <w:rPr>
          <w:rFonts w:ascii="Palatino" w:hAnsi="Palatino"/>
          <w:i/>
        </w:rPr>
        <w:t>tr</w:t>
      </w:r>
      <w:r w:rsidRPr="002866E7">
        <w:rPr>
          <w:rFonts w:ascii="Palatino" w:hAnsi="Palatino"/>
        </w:rPr>
        <w:t xml:space="preserve">, </w:t>
      </w:r>
      <w:proofErr w:type="spellStart"/>
      <w:r w:rsidRPr="002866E7">
        <w:rPr>
          <w:rFonts w:ascii="Palatino" w:hAnsi="Palatino"/>
          <w:i/>
        </w:rPr>
        <w:t>cof</w:t>
      </w:r>
      <w:proofErr w:type="spellEnd"/>
      <w:r w:rsidRPr="002866E7">
        <w:rPr>
          <w:rFonts w:ascii="Palatino" w:hAnsi="Palatino"/>
        </w:rPr>
        <w:t xml:space="preserve">, </w:t>
      </w:r>
      <w:r w:rsidRPr="002866E7">
        <w:rPr>
          <w:rFonts w:ascii="Palatino" w:hAnsi="Palatino"/>
          <w:i/>
        </w:rPr>
        <w:t>det</w:t>
      </w:r>
      <w:r w:rsidRPr="002866E7">
        <w:rPr>
          <w:rFonts w:ascii="Palatino" w:hAnsi="Palatino"/>
        </w:rPr>
        <w:t xml:space="preserve">  are the trace, cofactor, and determinant of the right Cauchy-Green tensor, respectively.  In the current configuration, we have </w:t>
      </w:r>
      <w:r w:rsidRPr="002866E7">
        <w:rPr>
          <w:rFonts w:ascii="Palatino" w:hAnsi="Palatino"/>
          <w:b/>
        </w:rPr>
        <w:t>v</w:t>
      </w:r>
      <w:r w:rsidRPr="002866E7">
        <w:rPr>
          <w:rFonts w:ascii="Palatino" w:hAnsi="Palatino"/>
        </w:rPr>
        <w:t>=</w:t>
      </w:r>
      <w:r w:rsidRPr="002866E7">
        <w:rPr>
          <w:rFonts w:ascii="Palatino" w:hAnsi="Palatino"/>
          <w:b/>
        </w:rPr>
        <w:t>FV</w:t>
      </w:r>
      <w:r w:rsidRPr="002866E7">
        <w:rPr>
          <w:rFonts w:ascii="Palatino" w:hAnsi="Palatino"/>
        </w:rPr>
        <w:t xml:space="preserve">. </w:t>
      </w:r>
      <w:r w:rsidR="00121C26">
        <w:rPr>
          <w:rFonts w:ascii="Palatino" w:hAnsi="Palatino"/>
        </w:rPr>
        <w:t xml:space="preserve"> </w:t>
      </w:r>
      <w:r w:rsidRPr="002866E7">
        <w:rPr>
          <w:rFonts w:ascii="Palatino" w:hAnsi="Palatino"/>
        </w:rPr>
        <w:t>Following Spencer</w:t>
      </w:r>
      <w:r w:rsidR="00AC350A">
        <w:rPr>
          <w:rFonts w:ascii="Palatino" w:hAnsi="Palatino"/>
        </w:rPr>
        <w:t xml:space="preserve"> [52-57]</w:t>
      </w:r>
      <w:r w:rsidRPr="002866E7">
        <w:rPr>
          <w:rFonts w:ascii="Palatino" w:hAnsi="Palatino"/>
        </w:rPr>
        <w:t xml:space="preserve">, the principal invariant for the contractile fibers in the composite matrix are </w:t>
      </w:r>
    </w:p>
    <w:p w14:paraId="41FBCC55" w14:textId="77777777" w:rsidR="000340E4" w:rsidRPr="002866E7" w:rsidRDefault="000340E4" w:rsidP="002866E7">
      <w:pPr>
        <w:rPr>
          <w:rFonts w:ascii="Palatino" w:hAnsi="Palatino"/>
        </w:rPr>
      </w:pPr>
    </w:p>
    <w:p w14:paraId="42A0B5F5" w14:textId="73DAA2C1" w:rsidR="002866E7" w:rsidRDefault="002866E7" w:rsidP="002866E7">
      <w:pPr>
        <w:jc w:val="center"/>
        <w:rPr>
          <w:rFonts w:ascii="Palatino" w:hAnsi="Palatino"/>
        </w:rPr>
      </w:pPr>
      <w:r w:rsidRPr="002866E7">
        <w:rPr>
          <w:rFonts w:ascii="Palatino" w:hAnsi="Palatino"/>
          <w:noProof/>
        </w:rPr>
        <w:drawing>
          <wp:inline distT="0" distB="0" distL="0" distR="0" wp14:anchorId="2B2E225E" wp14:editId="23E949D7">
            <wp:extent cx="687705" cy="202565"/>
            <wp:effectExtent l="0" t="0" r="0" b="635"/>
            <wp:docPr id="250" name="Pictur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0"/>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7705" cy="202565"/>
                    </a:xfrm>
                    <a:prstGeom prst="rect">
                      <a:avLst/>
                    </a:prstGeom>
                    <a:noFill/>
                    <a:ln>
                      <a:noFill/>
                    </a:ln>
                  </pic:spPr>
                </pic:pic>
              </a:graphicData>
            </a:graphic>
          </wp:inline>
        </w:drawing>
      </w:r>
      <w:r w:rsidRPr="002866E7">
        <w:rPr>
          <w:rFonts w:ascii="Palatino" w:hAnsi="Palatino"/>
        </w:rPr>
        <w:t xml:space="preserve">, </w:t>
      </w:r>
      <w:r w:rsidRPr="002866E7">
        <w:rPr>
          <w:rFonts w:ascii="Palatino" w:hAnsi="Palatino"/>
        </w:rPr>
        <w:tab/>
        <w:t>(6)</w:t>
      </w:r>
    </w:p>
    <w:p w14:paraId="25A2CA10" w14:textId="77777777" w:rsidR="000340E4" w:rsidRPr="002866E7" w:rsidRDefault="000340E4" w:rsidP="002866E7">
      <w:pPr>
        <w:jc w:val="center"/>
        <w:rPr>
          <w:rFonts w:ascii="Palatino" w:hAnsi="Palatino"/>
        </w:rPr>
      </w:pPr>
    </w:p>
    <w:p w14:paraId="2A7158E3" w14:textId="7FB54EDE" w:rsidR="002866E7" w:rsidRDefault="002866E7" w:rsidP="002866E7">
      <w:pPr>
        <w:rPr>
          <w:rFonts w:ascii="Palatino" w:hAnsi="Palatino"/>
        </w:rPr>
      </w:pPr>
      <w:r w:rsidRPr="002866E7">
        <w:rPr>
          <w:rFonts w:ascii="Palatino" w:hAnsi="Palatino"/>
        </w:rPr>
        <w:t xml:space="preserve">where </w:t>
      </w:r>
      <m:oMath>
        <m:sSub>
          <m:sSubPr>
            <m:ctrlPr>
              <w:rPr>
                <w:rFonts w:ascii="Cambria Math" w:hAnsi="Cambria Math"/>
                <w:i/>
              </w:rPr>
            </m:ctrlPr>
          </m:sSubPr>
          <m:e>
            <m:r>
              <w:rPr>
                <w:rFonts w:ascii="Cambria Math" w:hAnsi="Cambria Math"/>
              </w:rPr>
              <m:t>I</m:t>
            </m:r>
          </m:e>
          <m:sub>
            <m:r>
              <w:rPr>
                <w:rFonts w:ascii="Cambria Math" w:hAnsi="Cambria Math"/>
              </w:rPr>
              <m:t>4</m:t>
            </m:r>
          </m:sub>
        </m:sSub>
      </m:oMath>
      <w:r w:rsidRPr="002866E7">
        <w:rPr>
          <w:rFonts w:ascii="Palatino" w:hAnsi="Palatino"/>
        </w:rPr>
        <w:t xml:space="preserve"> is the square of the fiber stretch. The relationship between the viscous and elastic parts is </w:t>
      </w:r>
    </w:p>
    <w:p w14:paraId="699F98C0" w14:textId="77777777" w:rsidR="008F3436" w:rsidRPr="002866E7" w:rsidRDefault="008F3436" w:rsidP="002866E7">
      <w:pPr>
        <w:rPr>
          <w:rFonts w:ascii="Palatino" w:hAnsi="Palatino"/>
        </w:rPr>
      </w:pPr>
    </w:p>
    <w:p w14:paraId="596BD0FC" w14:textId="2AB3F291" w:rsidR="002866E7" w:rsidRDefault="002866E7" w:rsidP="002866E7">
      <w:pPr>
        <w:jc w:val="center"/>
        <w:rPr>
          <w:rFonts w:ascii="Palatino" w:hAnsi="Palatino"/>
        </w:rPr>
      </w:pPr>
      <w:r w:rsidRPr="002866E7">
        <w:rPr>
          <w:rFonts w:ascii="Palatino" w:hAnsi="Palatino"/>
          <w:noProof/>
        </w:rPr>
        <w:drawing>
          <wp:inline distT="0" distB="0" distL="0" distR="0" wp14:anchorId="47C280D7" wp14:editId="0BD599BE">
            <wp:extent cx="1634490" cy="421005"/>
            <wp:effectExtent l="0" t="0" r="3810" b="0"/>
            <wp:docPr id="242" name="Pictur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4490" cy="421005"/>
                    </a:xfrm>
                    <a:prstGeom prst="rect">
                      <a:avLst/>
                    </a:prstGeom>
                    <a:noFill/>
                    <a:ln>
                      <a:noFill/>
                    </a:ln>
                  </pic:spPr>
                </pic:pic>
              </a:graphicData>
            </a:graphic>
          </wp:inline>
        </w:drawing>
      </w:r>
      <w:r w:rsidRPr="002866E7">
        <w:rPr>
          <w:rFonts w:ascii="Palatino" w:hAnsi="Palatino"/>
        </w:rPr>
        <w:t>.</w:t>
      </w:r>
      <w:r w:rsidRPr="002866E7">
        <w:rPr>
          <w:rFonts w:ascii="Palatino" w:hAnsi="Palatino"/>
        </w:rPr>
        <w:tab/>
        <w:t>(7)</w:t>
      </w:r>
    </w:p>
    <w:p w14:paraId="546D5EF8" w14:textId="77777777" w:rsidR="008F3436" w:rsidRPr="002866E7" w:rsidRDefault="008F3436" w:rsidP="002866E7">
      <w:pPr>
        <w:jc w:val="center"/>
        <w:rPr>
          <w:rFonts w:ascii="Palatino" w:hAnsi="Palatino"/>
        </w:rPr>
      </w:pPr>
    </w:p>
    <w:p w14:paraId="183D2931" w14:textId="02E13613" w:rsidR="002866E7" w:rsidRDefault="002866E7" w:rsidP="002866E7">
      <w:pPr>
        <w:rPr>
          <w:rFonts w:ascii="Palatino" w:hAnsi="Palatino"/>
        </w:rPr>
      </w:pPr>
      <w:r w:rsidRPr="002866E7">
        <w:rPr>
          <w:rFonts w:ascii="Palatino" w:hAnsi="Palatino"/>
        </w:rPr>
        <w:t xml:space="preserve">The normalized fiber orientation vector in the current configuration is </w:t>
      </w:r>
    </w:p>
    <w:p w14:paraId="14E4328C" w14:textId="77777777" w:rsidR="008F3436" w:rsidRPr="002866E7" w:rsidRDefault="008F3436" w:rsidP="002866E7">
      <w:pPr>
        <w:rPr>
          <w:rFonts w:ascii="Palatino" w:hAnsi="Palatino"/>
        </w:rPr>
      </w:pPr>
    </w:p>
    <w:p w14:paraId="7D6207E0" w14:textId="1173EED2" w:rsidR="002866E7" w:rsidRDefault="002866E7" w:rsidP="002866E7">
      <w:pPr>
        <w:jc w:val="center"/>
        <w:rPr>
          <w:rFonts w:ascii="Palatino" w:hAnsi="Palatino"/>
        </w:rPr>
      </w:pPr>
      <w:r w:rsidRPr="002866E7">
        <w:rPr>
          <w:rFonts w:ascii="Palatino" w:hAnsi="Palatino"/>
          <w:noProof/>
        </w:rPr>
        <w:drawing>
          <wp:inline distT="0" distB="0" distL="0" distR="0" wp14:anchorId="1C77B523" wp14:editId="376CD283">
            <wp:extent cx="1812925" cy="445135"/>
            <wp:effectExtent l="0" t="0" r="0" b="0"/>
            <wp:docPr id="238" name="Pictur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8"/>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2925" cy="445135"/>
                    </a:xfrm>
                    <a:prstGeom prst="rect">
                      <a:avLst/>
                    </a:prstGeom>
                    <a:noFill/>
                    <a:ln>
                      <a:noFill/>
                    </a:ln>
                  </pic:spPr>
                </pic:pic>
              </a:graphicData>
            </a:graphic>
          </wp:inline>
        </w:drawing>
      </w:r>
      <w:r w:rsidRPr="002866E7">
        <w:rPr>
          <w:rFonts w:ascii="Palatino" w:hAnsi="Palatino"/>
        </w:rPr>
        <w:t>.   (8)</w:t>
      </w:r>
    </w:p>
    <w:p w14:paraId="279D9D1F" w14:textId="77777777" w:rsidR="008F3436" w:rsidRPr="002866E7" w:rsidRDefault="008F3436" w:rsidP="002866E7">
      <w:pPr>
        <w:jc w:val="center"/>
        <w:rPr>
          <w:rFonts w:ascii="Palatino" w:hAnsi="Palatino"/>
        </w:rPr>
      </w:pPr>
    </w:p>
    <w:p w14:paraId="34D51CBA" w14:textId="568D2445" w:rsidR="002866E7" w:rsidRPr="002866E7" w:rsidRDefault="002866E7" w:rsidP="002866E7">
      <w:pPr>
        <w:rPr>
          <w:rFonts w:ascii="Palatino" w:hAnsi="Palatino"/>
        </w:rPr>
      </w:pPr>
      <w:r w:rsidRPr="002866E7">
        <w:rPr>
          <w:rFonts w:ascii="Palatino" w:hAnsi="Palatino"/>
        </w:rPr>
        <w:t>The principal invariants associated with the electric field, are defined as</w:t>
      </w:r>
    </w:p>
    <w:p w14:paraId="6EBBEB40" w14:textId="64A175E4" w:rsidR="002866E7" w:rsidRDefault="002866E7" w:rsidP="002866E7">
      <w:pPr>
        <w:jc w:val="center"/>
        <w:rPr>
          <w:rFonts w:ascii="Palatino" w:hAnsi="Palatino"/>
        </w:rPr>
      </w:pPr>
      <w:r w:rsidRPr="002866E7">
        <w:rPr>
          <w:rFonts w:ascii="Palatino" w:hAnsi="Palatino"/>
          <w:noProof/>
        </w:rPr>
        <w:lastRenderedPageBreak/>
        <w:drawing>
          <wp:inline distT="0" distB="0" distL="0" distR="0" wp14:anchorId="64D4BA6A" wp14:editId="500051A5">
            <wp:extent cx="1489075" cy="226695"/>
            <wp:effectExtent l="0" t="0" r="0" b="1905"/>
            <wp:docPr id="237" name="Pictur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9075" cy="226695"/>
                    </a:xfrm>
                    <a:prstGeom prst="rect">
                      <a:avLst/>
                    </a:prstGeom>
                    <a:noFill/>
                    <a:ln>
                      <a:noFill/>
                    </a:ln>
                  </pic:spPr>
                </pic:pic>
              </a:graphicData>
            </a:graphic>
          </wp:inline>
        </w:drawing>
      </w:r>
      <w:r w:rsidRPr="002866E7">
        <w:rPr>
          <w:rFonts w:ascii="Palatino" w:hAnsi="Palatino"/>
        </w:rPr>
        <w:t>(9)</w:t>
      </w:r>
    </w:p>
    <w:p w14:paraId="21349E8C" w14:textId="77777777" w:rsidR="008F3436" w:rsidRPr="002866E7" w:rsidRDefault="008F3436" w:rsidP="002866E7">
      <w:pPr>
        <w:jc w:val="center"/>
        <w:rPr>
          <w:rFonts w:ascii="Palatino" w:hAnsi="Palatino"/>
        </w:rPr>
      </w:pPr>
    </w:p>
    <w:p w14:paraId="3A3CF4BB" w14:textId="7AB317DA" w:rsidR="002866E7" w:rsidRDefault="002866E7" w:rsidP="002866E7">
      <w:pPr>
        <w:rPr>
          <w:rFonts w:ascii="Palatino" w:hAnsi="Palatino"/>
        </w:rPr>
      </w:pPr>
      <w:r w:rsidRPr="002866E7">
        <w:rPr>
          <w:rFonts w:ascii="Palatino" w:hAnsi="Palatino"/>
        </w:rPr>
        <w:t xml:space="preserve">The invariants </w:t>
      </w:r>
      <m:oMath>
        <m:sSub>
          <m:sSubPr>
            <m:ctrlPr>
              <w:rPr>
                <w:rFonts w:ascii="Cambria Math" w:hAnsi="Cambria Math"/>
                <w:i/>
              </w:rPr>
            </m:ctrlPr>
          </m:sSubPr>
          <m:e>
            <m:r>
              <w:rPr>
                <w:rFonts w:ascii="Cambria Math" w:hAnsi="Cambria Math"/>
              </w:rPr>
              <m:t>I</m:t>
            </m:r>
          </m:e>
          <m:sub>
            <m:r>
              <w:rPr>
                <w:rFonts w:ascii="Cambria Math" w:hAnsi="Cambria Math"/>
              </w:rPr>
              <m:t>5</m:t>
            </m:r>
          </m:sub>
        </m:sSub>
      </m:oMath>
      <w:r w:rsidRPr="002866E7">
        <w:rPr>
          <w:rFonts w:ascii="Palatino" w:hAnsi="Palatino"/>
        </w:rPr>
        <w:t xml:space="preserve"> and </w:t>
      </w:r>
      <m:oMath>
        <m:sSub>
          <m:sSubPr>
            <m:ctrlPr>
              <w:rPr>
                <w:rFonts w:ascii="Cambria Math" w:hAnsi="Cambria Math"/>
                <w:i/>
              </w:rPr>
            </m:ctrlPr>
          </m:sSubPr>
          <m:e>
            <m:r>
              <w:rPr>
                <w:rFonts w:ascii="Cambria Math" w:hAnsi="Cambria Math"/>
              </w:rPr>
              <m:t>I</m:t>
            </m:r>
          </m:e>
          <m:sub>
            <m:r>
              <w:rPr>
                <w:rFonts w:ascii="Cambria Math" w:hAnsi="Cambria Math"/>
              </w:rPr>
              <m:t>6</m:t>
            </m:r>
          </m:sub>
        </m:sSub>
      </m:oMath>
      <w:r w:rsidRPr="002866E7">
        <w:rPr>
          <w:rFonts w:ascii="Palatino" w:hAnsi="Palatino"/>
        </w:rPr>
        <w:t xml:space="preserve"> represent the quadratics of the nominal and true electric field </w:t>
      </w:r>
      <w:r w:rsidRPr="002866E7">
        <w:rPr>
          <w:rFonts w:ascii="Palatino" w:hAnsi="Palatino"/>
          <w:b/>
          <w:i/>
        </w:rPr>
        <w:t>E</w:t>
      </w:r>
      <w:r w:rsidRPr="002866E7">
        <w:rPr>
          <w:rFonts w:ascii="Palatino" w:hAnsi="Palatino"/>
        </w:rPr>
        <w:t xml:space="preserve"> and </w:t>
      </w:r>
      <w:r w:rsidRPr="002866E7">
        <w:rPr>
          <w:rFonts w:ascii="Palatino" w:hAnsi="Palatino"/>
          <w:b/>
          <w:i/>
        </w:rPr>
        <w:t>e</w:t>
      </w:r>
      <w:r w:rsidRPr="002866E7">
        <w:rPr>
          <w:rFonts w:ascii="Palatino" w:hAnsi="Palatino"/>
        </w:rPr>
        <w:t xml:space="preserve">.  </w:t>
      </w:r>
      <w:r w:rsidR="00505A21">
        <w:rPr>
          <w:rFonts w:ascii="Palatino" w:hAnsi="Palatino"/>
        </w:rPr>
        <w:t>The</w:t>
      </w:r>
      <w:r w:rsidRPr="002866E7">
        <w:rPr>
          <w:rFonts w:ascii="Palatino" w:hAnsi="Palatino"/>
        </w:rPr>
        <w:t xml:space="preserve"> components of the applied electric field and the unit fiber orientation vector given by </w:t>
      </w:r>
    </w:p>
    <w:p w14:paraId="43A712D6" w14:textId="77777777" w:rsidR="008F3436" w:rsidRPr="002866E7" w:rsidRDefault="008F3436" w:rsidP="002866E7">
      <w:pPr>
        <w:rPr>
          <w:rFonts w:ascii="Palatino" w:hAnsi="Palatino"/>
        </w:rPr>
      </w:pPr>
    </w:p>
    <w:p w14:paraId="4F8574C9" w14:textId="7B8A7354" w:rsidR="002866E7" w:rsidRDefault="002866E7" w:rsidP="002866E7">
      <w:pPr>
        <w:jc w:val="center"/>
        <w:rPr>
          <w:rFonts w:ascii="Palatino" w:hAnsi="Palatino"/>
        </w:rPr>
      </w:pPr>
      <w:r w:rsidRPr="002866E7">
        <w:rPr>
          <w:rFonts w:ascii="Palatino" w:hAnsi="Palatino"/>
          <w:noProof/>
        </w:rPr>
        <w:drawing>
          <wp:inline distT="0" distB="0" distL="0" distR="0" wp14:anchorId="3748F850" wp14:editId="056AF8F2">
            <wp:extent cx="1383665" cy="372110"/>
            <wp:effectExtent l="0" t="0" r="635" b="0"/>
            <wp:docPr id="231" name="Pictur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3665" cy="372110"/>
                    </a:xfrm>
                    <a:prstGeom prst="rect">
                      <a:avLst/>
                    </a:prstGeom>
                    <a:noFill/>
                    <a:ln>
                      <a:noFill/>
                    </a:ln>
                  </pic:spPr>
                </pic:pic>
              </a:graphicData>
            </a:graphic>
          </wp:inline>
        </w:drawing>
      </w:r>
      <w:r w:rsidRPr="002866E7">
        <w:rPr>
          <w:rFonts w:ascii="Palatino" w:hAnsi="Palatino"/>
        </w:rPr>
        <w:t xml:space="preserve">and   </w:t>
      </w:r>
      <w:r w:rsidRPr="002866E7">
        <w:rPr>
          <w:rFonts w:ascii="Palatino" w:hAnsi="Palatino"/>
          <w:noProof/>
        </w:rPr>
        <w:drawing>
          <wp:inline distT="0" distB="0" distL="0" distR="0" wp14:anchorId="73DD1442" wp14:editId="035F1899">
            <wp:extent cx="1691005" cy="372110"/>
            <wp:effectExtent l="0" t="0" r="0" b="0"/>
            <wp:docPr id="230" name="Pictur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0"/>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005" cy="372110"/>
                    </a:xfrm>
                    <a:prstGeom prst="rect">
                      <a:avLst/>
                    </a:prstGeom>
                    <a:noFill/>
                    <a:ln>
                      <a:noFill/>
                    </a:ln>
                  </pic:spPr>
                </pic:pic>
              </a:graphicData>
            </a:graphic>
          </wp:inline>
        </w:drawing>
      </w:r>
      <w:r w:rsidRPr="002866E7">
        <w:rPr>
          <w:rFonts w:ascii="Palatino" w:hAnsi="Palatino"/>
        </w:rPr>
        <w:t>. (10)</w:t>
      </w:r>
    </w:p>
    <w:p w14:paraId="09776AAF" w14:textId="77777777" w:rsidR="008F3436" w:rsidRPr="002866E7" w:rsidRDefault="008F3436" w:rsidP="002866E7">
      <w:pPr>
        <w:jc w:val="center"/>
        <w:rPr>
          <w:rFonts w:ascii="Palatino" w:hAnsi="Palatino"/>
        </w:rPr>
      </w:pPr>
    </w:p>
    <w:p w14:paraId="4DDE2E77" w14:textId="45447724" w:rsidR="002866E7" w:rsidRDefault="00121C26" w:rsidP="002866E7">
      <w:pPr>
        <w:rPr>
          <w:rFonts w:ascii="Palatino" w:hAnsi="Palatino"/>
        </w:rPr>
      </w:pPr>
      <w:r>
        <w:rPr>
          <w:rFonts w:ascii="Palatino" w:hAnsi="Palatino"/>
        </w:rPr>
        <w:t>We then apply an electric field in the</w:t>
      </w:r>
      <w:r w:rsidR="002866E7" w:rsidRPr="002866E7">
        <w:rPr>
          <w:rFonts w:ascii="Palatino" w:hAnsi="Palatino"/>
        </w:rPr>
        <w:t xml:space="preserve"> </w:t>
      </w:r>
      <w:r>
        <w:rPr>
          <w:rFonts w:ascii="Palatino" w:hAnsi="Palatino"/>
        </w:rPr>
        <w:t>fiber direction</w:t>
      </w:r>
      <w:r w:rsidR="002866E7" w:rsidRPr="002866E7">
        <w:rPr>
          <w:rFonts w:ascii="Palatino" w:hAnsi="Palatino"/>
        </w:rPr>
        <w:t xml:space="preserve"> as</w:t>
      </w:r>
    </w:p>
    <w:p w14:paraId="6E9B896D" w14:textId="77777777" w:rsidR="008F3436" w:rsidRPr="002866E7" w:rsidRDefault="008F3436" w:rsidP="002866E7">
      <w:pPr>
        <w:rPr>
          <w:rFonts w:ascii="Palatino" w:hAnsi="Palatino"/>
        </w:rPr>
      </w:pPr>
    </w:p>
    <w:p w14:paraId="5FA97733" w14:textId="5FF40345" w:rsidR="002866E7" w:rsidRDefault="002866E7" w:rsidP="002866E7">
      <w:pPr>
        <w:jc w:val="center"/>
        <w:rPr>
          <w:rFonts w:ascii="Palatino" w:hAnsi="Palatino"/>
        </w:rPr>
      </w:pPr>
      <w:r w:rsidRPr="002866E7">
        <w:rPr>
          <w:rFonts w:ascii="Palatino" w:hAnsi="Palatino"/>
          <w:noProof/>
        </w:rPr>
        <w:drawing>
          <wp:inline distT="0" distB="0" distL="0" distR="0" wp14:anchorId="723F595B" wp14:editId="0353E59C">
            <wp:extent cx="1893570" cy="250825"/>
            <wp:effectExtent l="0" t="0" r="0" b="0"/>
            <wp:docPr id="229" name="Pictur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9"/>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3570" cy="250825"/>
                    </a:xfrm>
                    <a:prstGeom prst="rect">
                      <a:avLst/>
                    </a:prstGeom>
                    <a:noFill/>
                    <a:ln>
                      <a:noFill/>
                    </a:ln>
                  </pic:spPr>
                </pic:pic>
              </a:graphicData>
            </a:graphic>
          </wp:inline>
        </w:drawing>
      </w:r>
      <w:r w:rsidRPr="002866E7">
        <w:rPr>
          <w:rFonts w:ascii="Palatino" w:hAnsi="Palatino"/>
        </w:rPr>
        <w:t>.    (11)</w:t>
      </w:r>
    </w:p>
    <w:p w14:paraId="2F2E64D4" w14:textId="77777777" w:rsidR="008F3436" w:rsidRPr="002866E7" w:rsidRDefault="008F3436" w:rsidP="002866E7">
      <w:pPr>
        <w:jc w:val="center"/>
        <w:rPr>
          <w:rFonts w:ascii="Palatino" w:hAnsi="Palatino"/>
        </w:rPr>
      </w:pPr>
    </w:p>
    <w:p w14:paraId="034ED5EB" w14:textId="21DEEF09" w:rsidR="002866E7" w:rsidRDefault="002866E7" w:rsidP="002866E7">
      <w:pPr>
        <w:rPr>
          <w:rFonts w:ascii="Palatino" w:hAnsi="Palatino"/>
        </w:rPr>
      </w:pPr>
      <w:r w:rsidRPr="002866E7">
        <w:rPr>
          <w:rFonts w:ascii="Palatino" w:hAnsi="Palatino"/>
        </w:rPr>
        <w:t xml:space="preserve">This is the magnitude of the nominal electric field in the fiber direction.  Therefore, we </w:t>
      </w:r>
      <w:r w:rsidR="00505A21">
        <w:rPr>
          <w:rFonts w:ascii="Palatino" w:hAnsi="Palatino"/>
        </w:rPr>
        <w:t xml:space="preserve">can </w:t>
      </w:r>
      <w:r w:rsidRPr="002866E7">
        <w:rPr>
          <w:rFonts w:ascii="Palatino" w:hAnsi="Palatino"/>
        </w:rPr>
        <w:t>write the electric field activation of the matrix and of the fibers as</w:t>
      </w:r>
    </w:p>
    <w:p w14:paraId="0084F3D5" w14:textId="77777777" w:rsidR="008F3436" w:rsidRPr="002866E7" w:rsidRDefault="008F3436" w:rsidP="002866E7">
      <w:pPr>
        <w:rPr>
          <w:rFonts w:ascii="Palatino" w:hAnsi="Palatino"/>
        </w:rPr>
      </w:pPr>
    </w:p>
    <w:p w14:paraId="02714B8D" w14:textId="078AD167" w:rsidR="002866E7" w:rsidRDefault="002866E7" w:rsidP="002866E7">
      <w:pPr>
        <w:jc w:val="center"/>
        <w:rPr>
          <w:rFonts w:ascii="Palatino" w:hAnsi="Palatino"/>
        </w:rPr>
      </w:pPr>
      <w:r w:rsidRPr="002866E7">
        <w:rPr>
          <w:rFonts w:ascii="Palatino" w:hAnsi="Palatino"/>
          <w:noProof/>
        </w:rPr>
        <w:drawing>
          <wp:inline distT="0" distB="0" distL="0" distR="0" wp14:anchorId="449C345D" wp14:editId="3791B173">
            <wp:extent cx="1318895" cy="372110"/>
            <wp:effectExtent l="0" t="0" r="1905" b="0"/>
            <wp:docPr id="228" name="Pictur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8"/>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8895" cy="372110"/>
                    </a:xfrm>
                    <a:prstGeom prst="rect">
                      <a:avLst/>
                    </a:prstGeom>
                    <a:noFill/>
                    <a:ln>
                      <a:noFill/>
                    </a:ln>
                  </pic:spPr>
                </pic:pic>
              </a:graphicData>
            </a:graphic>
          </wp:inline>
        </w:drawing>
      </w:r>
      <w:r w:rsidRPr="002866E7">
        <w:rPr>
          <w:rFonts w:ascii="Palatino" w:hAnsi="Palatino"/>
          <w:noProof/>
        </w:rPr>
        <w:drawing>
          <wp:inline distT="0" distB="0" distL="0" distR="0" wp14:anchorId="6B515534" wp14:editId="2A3E9039">
            <wp:extent cx="1456690" cy="250825"/>
            <wp:effectExtent l="0" t="0" r="0" b="0"/>
            <wp:docPr id="227" name="Pictur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7"/>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6690" cy="250825"/>
                    </a:xfrm>
                    <a:prstGeom prst="rect">
                      <a:avLst/>
                    </a:prstGeom>
                    <a:noFill/>
                    <a:ln>
                      <a:noFill/>
                    </a:ln>
                  </pic:spPr>
                </pic:pic>
              </a:graphicData>
            </a:graphic>
          </wp:inline>
        </w:drawing>
      </w:r>
      <w:r w:rsidRPr="002866E7">
        <w:rPr>
          <w:rFonts w:ascii="Palatino" w:hAnsi="Palatino"/>
        </w:rPr>
        <w:t>,    (12)</w:t>
      </w:r>
    </w:p>
    <w:p w14:paraId="73901789" w14:textId="77777777" w:rsidR="008F3436" w:rsidRPr="002866E7" w:rsidRDefault="008F3436" w:rsidP="002866E7">
      <w:pPr>
        <w:jc w:val="center"/>
        <w:rPr>
          <w:rFonts w:ascii="Palatino" w:hAnsi="Palatino"/>
        </w:rPr>
      </w:pPr>
    </w:p>
    <w:p w14:paraId="4F6C1606" w14:textId="79E3D42C" w:rsidR="002866E7" w:rsidRDefault="002866E7" w:rsidP="002866E7">
      <w:pPr>
        <w:rPr>
          <w:rFonts w:ascii="Palatino" w:hAnsi="Palatino"/>
        </w:rPr>
      </w:pPr>
      <w:r w:rsidRPr="002866E7">
        <w:rPr>
          <w:rFonts w:ascii="Palatino" w:hAnsi="Palatino"/>
        </w:rPr>
        <w:t xml:space="preserve">and rewrite </w:t>
      </w:r>
      <m:oMath>
        <m:sSub>
          <m:sSubPr>
            <m:ctrlPr>
              <w:rPr>
                <w:rFonts w:ascii="Cambria Math" w:hAnsi="Cambria Math"/>
                <w:i/>
              </w:rPr>
            </m:ctrlPr>
          </m:sSubPr>
          <m:e>
            <m:r>
              <w:rPr>
                <w:rFonts w:ascii="Cambria Math" w:hAnsi="Cambria Math"/>
              </w:rPr>
              <m:t>I</m:t>
            </m:r>
          </m:e>
          <m:sub>
            <m:r>
              <w:rPr>
                <w:rFonts w:ascii="Cambria Math" w:hAnsi="Cambria Math"/>
              </w:rPr>
              <m:t>6</m:t>
            </m:r>
          </m:sub>
        </m:sSub>
      </m:oMath>
      <w:r w:rsidRPr="002866E7">
        <w:rPr>
          <w:rFonts w:ascii="Palatino" w:hAnsi="Palatino"/>
        </w:rPr>
        <w:t xml:space="preserve"> in terms of matrix and fiber parts </w:t>
      </w:r>
    </w:p>
    <w:p w14:paraId="344F85B6" w14:textId="77777777" w:rsidR="008F3436" w:rsidRPr="002866E7" w:rsidRDefault="008F3436" w:rsidP="002866E7">
      <w:pPr>
        <w:rPr>
          <w:rFonts w:ascii="Palatino" w:hAnsi="Palatino"/>
        </w:rPr>
      </w:pPr>
    </w:p>
    <w:p w14:paraId="0095BEB1" w14:textId="69C955FB" w:rsidR="002866E7" w:rsidRDefault="002866E7" w:rsidP="002866E7">
      <w:pPr>
        <w:jc w:val="center"/>
        <w:rPr>
          <w:rFonts w:ascii="Palatino" w:hAnsi="Palatino"/>
        </w:rPr>
      </w:pPr>
      <w:r w:rsidRPr="002866E7">
        <w:rPr>
          <w:rFonts w:ascii="Palatino" w:hAnsi="Palatino"/>
          <w:noProof/>
        </w:rPr>
        <w:drawing>
          <wp:inline distT="0" distB="0" distL="0" distR="0" wp14:anchorId="3D2F9693" wp14:editId="65B06442">
            <wp:extent cx="2136140" cy="534035"/>
            <wp:effectExtent l="0" t="0" r="0" b="0"/>
            <wp:docPr id="226" name="Pictur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6"/>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6140" cy="534035"/>
                    </a:xfrm>
                    <a:prstGeom prst="rect">
                      <a:avLst/>
                    </a:prstGeom>
                    <a:noFill/>
                    <a:ln>
                      <a:noFill/>
                    </a:ln>
                  </pic:spPr>
                </pic:pic>
              </a:graphicData>
            </a:graphic>
          </wp:inline>
        </w:drawing>
      </w:r>
      <w:r w:rsidRPr="002866E7">
        <w:rPr>
          <w:rFonts w:ascii="Palatino" w:hAnsi="Palatino"/>
        </w:rPr>
        <w:t xml:space="preserve">, </w:t>
      </w:r>
      <w:r w:rsidRPr="002866E7">
        <w:rPr>
          <w:rFonts w:ascii="Palatino" w:hAnsi="Palatino"/>
        </w:rPr>
        <w:tab/>
        <w:t xml:space="preserve"> (13)</w:t>
      </w:r>
    </w:p>
    <w:p w14:paraId="6BF4673B" w14:textId="77777777" w:rsidR="008F3436" w:rsidRPr="002866E7" w:rsidRDefault="008F3436" w:rsidP="002866E7">
      <w:pPr>
        <w:jc w:val="center"/>
        <w:rPr>
          <w:rFonts w:ascii="Palatino" w:hAnsi="Palatino"/>
        </w:rPr>
      </w:pPr>
    </w:p>
    <w:p w14:paraId="0BC14852" w14:textId="77777777" w:rsidR="002866E7" w:rsidRPr="002866E7" w:rsidRDefault="002866E7" w:rsidP="002866E7">
      <w:pPr>
        <w:rPr>
          <w:rFonts w:ascii="Palatino" w:hAnsi="Palatino"/>
        </w:rPr>
      </w:pPr>
      <w:r w:rsidRPr="002866E7">
        <w:rPr>
          <w:rFonts w:ascii="Palatino" w:hAnsi="Palatino"/>
        </w:rPr>
        <w:t xml:space="preserve">where </w:t>
      </w:r>
      <m:oMath>
        <m:r>
          <w:rPr>
            <w:rFonts w:ascii="Cambria Math" w:hAnsi="Cambria Math"/>
          </w:rPr>
          <m:t>λ</m:t>
        </m:r>
      </m:oMath>
      <w:r w:rsidRPr="002866E7">
        <w:rPr>
          <w:rFonts w:ascii="Palatino" w:hAnsi="Palatino"/>
        </w:rPr>
        <w:t xml:space="preserve"> is the fiber stretch and therefore </w:t>
      </w:r>
      <m:oMath>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/λ</m:t>
        </m:r>
      </m:oMath>
      <w:r w:rsidRPr="002866E7">
        <w:rPr>
          <w:rFonts w:ascii="Palatino" w:hAnsi="Palatino"/>
        </w:rPr>
        <w:t xml:space="preserve"> is the true electric field in the fiber.</w:t>
      </w:r>
    </w:p>
    <w:p w14:paraId="1100383A" w14:textId="47589181" w:rsidR="002866E7" w:rsidRPr="002866E7" w:rsidRDefault="002866E7" w:rsidP="002866E7">
      <w:pPr>
        <w:pStyle w:val="heading2"/>
        <w:rPr>
          <w:rFonts w:ascii="Palatino" w:hAnsi="Palatino"/>
        </w:rPr>
      </w:pPr>
      <w:r w:rsidRPr="002866E7">
        <w:rPr>
          <w:rFonts w:ascii="Palatino" w:hAnsi="Palatino"/>
        </w:rPr>
        <w:t>Explicit Functional Forms: Matrix and Fiber Activation</w:t>
      </w:r>
    </w:p>
    <w:p w14:paraId="5079BE28" w14:textId="1A29359A" w:rsidR="002866E7" w:rsidRDefault="002866E7" w:rsidP="002866E7">
      <w:pPr>
        <w:rPr>
          <w:rFonts w:ascii="Palatino" w:hAnsi="Palatino"/>
        </w:rPr>
      </w:pPr>
      <w:r w:rsidRPr="002866E7">
        <w:rPr>
          <w:rFonts w:ascii="Palatino" w:hAnsi="Palatino"/>
        </w:rPr>
        <w:t xml:space="preserve">For simplicity, we employ a </w:t>
      </w:r>
      <w:proofErr w:type="spellStart"/>
      <w:r w:rsidRPr="002866E7">
        <w:rPr>
          <w:rFonts w:ascii="Palatino" w:hAnsi="Palatino"/>
        </w:rPr>
        <w:t>NeoHookean</w:t>
      </w:r>
      <w:proofErr w:type="spellEnd"/>
      <w:r w:rsidRPr="002866E7">
        <w:rPr>
          <w:rFonts w:ascii="Palatino" w:hAnsi="Palatino"/>
        </w:rPr>
        <w:t xml:space="preserve"> model for the matrix and assume a quadratic model for the equilibrium and nonequilibrium fiber parts of the strain energy. The electromechanical coupling is modeled by a quadratic dependence on the true electric field. Explicit forms of both the assumed strain energy and Cauchy stress formulations are</w:t>
      </w:r>
    </w:p>
    <w:p w14:paraId="39FA0F77" w14:textId="77777777" w:rsidR="008F3436" w:rsidRPr="002866E7" w:rsidRDefault="008F3436" w:rsidP="002866E7">
      <w:pPr>
        <w:rPr>
          <w:rFonts w:ascii="Palatino" w:hAnsi="Palatino"/>
        </w:rPr>
      </w:pPr>
    </w:p>
    <w:p w14:paraId="6980E5C0" w14:textId="77777777" w:rsidR="002866E7" w:rsidRPr="002866E7" w:rsidRDefault="002866E7" w:rsidP="002866E7">
      <w:pPr>
        <w:jc w:val="center"/>
        <w:rPr>
          <w:rFonts w:ascii="Palatino" w:hAnsi="Palatino"/>
        </w:rPr>
      </w:pPr>
      <w:r w:rsidRPr="002866E7">
        <w:rPr>
          <w:rFonts w:ascii="Palatino" w:hAnsi="Palatino"/>
          <w:noProof/>
        </w:rPr>
        <w:drawing>
          <wp:inline distT="0" distB="0" distL="0" distR="0" wp14:anchorId="3B033688" wp14:editId="054FD13B">
            <wp:extent cx="3788410" cy="633730"/>
            <wp:effectExtent l="0" t="0" r="0" b="1270"/>
            <wp:docPr id="4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88410" cy="633730"/>
                    </a:xfrm>
                    <a:prstGeom prst="rect">
                      <a:avLst/>
                    </a:prstGeom>
                    <a:noFill/>
                    <a:ln>
                      <a:noFill/>
                    </a:ln>
                  </pic:spPr>
                </pic:pic>
              </a:graphicData>
            </a:graphic>
          </wp:inline>
        </w:drawing>
      </w:r>
      <w:r w:rsidRPr="002866E7">
        <w:rPr>
          <w:rFonts w:ascii="Palatino" w:hAnsi="Palatino"/>
        </w:rPr>
        <w:t>(14)</w:t>
      </w:r>
    </w:p>
    <w:p w14:paraId="10FAD769" w14:textId="49301CC0" w:rsidR="002866E7" w:rsidRDefault="002866E7" w:rsidP="002866E7">
      <w:pPr>
        <w:jc w:val="center"/>
        <w:rPr>
          <w:rFonts w:ascii="Palatino" w:hAnsi="Palatino"/>
        </w:rPr>
      </w:pPr>
      <w:r w:rsidRPr="002866E7">
        <w:rPr>
          <w:rFonts w:ascii="Palatino" w:hAnsi="Palatino"/>
          <w:noProof/>
        </w:rPr>
        <w:lastRenderedPageBreak/>
        <w:drawing>
          <wp:inline distT="0" distB="0" distL="0" distR="0" wp14:anchorId="621A8565" wp14:editId="2E7C600A">
            <wp:extent cx="3500755" cy="1240790"/>
            <wp:effectExtent l="0" t="0" r="4445" b="381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00755" cy="1240790"/>
                    </a:xfrm>
                    <a:prstGeom prst="rect">
                      <a:avLst/>
                    </a:prstGeom>
                    <a:noFill/>
                    <a:ln>
                      <a:noFill/>
                    </a:ln>
                  </pic:spPr>
                </pic:pic>
              </a:graphicData>
            </a:graphic>
          </wp:inline>
        </w:drawing>
      </w:r>
      <w:r w:rsidRPr="002866E7">
        <w:rPr>
          <w:rFonts w:ascii="Palatino" w:hAnsi="Palatino"/>
        </w:rPr>
        <w:t>(15)</w:t>
      </w:r>
    </w:p>
    <w:p w14:paraId="55CBC764" w14:textId="77777777" w:rsidR="008F3436" w:rsidRPr="002866E7" w:rsidRDefault="008F3436" w:rsidP="002866E7">
      <w:pPr>
        <w:jc w:val="center"/>
        <w:rPr>
          <w:rFonts w:ascii="Palatino" w:hAnsi="Palatino"/>
        </w:rPr>
      </w:pPr>
    </w:p>
    <w:p w14:paraId="022696C3" w14:textId="77777777" w:rsidR="002866E7" w:rsidRPr="002866E7" w:rsidRDefault="002866E7" w:rsidP="002866E7">
      <w:pPr>
        <w:rPr>
          <w:rFonts w:ascii="Palatino" w:hAnsi="Palatino"/>
        </w:rPr>
      </w:pPr>
      <w:r w:rsidRPr="002866E7">
        <w:rPr>
          <w:rFonts w:ascii="Palatino" w:hAnsi="Palatino"/>
        </w:rPr>
        <w:t xml:space="preserve">where </w:t>
      </w:r>
      <m:oMath>
        <m:sSub>
          <m:sSubPr>
            <m:ctrlPr>
              <w:rPr>
                <w:rFonts w:ascii="Cambria Math" w:hAnsi="Cambria Math"/>
                <w:i/>
              </w:rPr>
            </m:ctrlPr>
          </m:sSubPr>
          <m:e>
            <m:r>
              <w:rPr>
                <w:rFonts w:ascii="Cambria Math" w:hAnsi="Cambria Math"/>
              </w:rPr>
              <m:t>ε</m:t>
            </m:r>
          </m:e>
          <m:sub>
            <m:r>
              <w:rPr>
                <w:rFonts w:ascii="Cambria Math" w:hAnsi="Cambria Math"/>
              </w:rPr>
              <m:t>rf</m:t>
            </m:r>
          </m:sub>
        </m:sSub>
      </m:oMath>
      <w:r w:rsidRPr="002866E7">
        <w:rPr>
          <w:rFonts w:ascii="Palatino" w:hAnsi="Palatino"/>
        </w:rPr>
        <w:t xml:space="preserve">  and </w:t>
      </w:r>
      <m:oMath>
        <m:sSub>
          <m:sSubPr>
            <m:ctrlPr>
              <w:rPr>
                <w:rFonts w:ascii="Cambria Math" w:hAnsi="Cambria Math"/>
                <w:i/>
              </w:rPr>
            </m:ctrlPr>
          </m:sSubPr>
          <m:e>
            <m:r>
              <w:rPr>
                <w:rFonts w:ascii="Cambria Math" w:hAnsi="Cambria Math"/>
              </w:rPr>
              <m:t>ε</m:t>
            </m:r>
          </m:e>
          <m:sub>
            <m:r>
              <w:rPr>
                <w:rFonts w:ascii="Cambria Math" w:hAnsi="Cambria Math"/>
              </w:rPr>
              <m:t>rm</m:t>
            </m:r>
          </m:sub>
        </m:sSub>
      </m:oMath>
      <w:r w:rsidRPr="002866E7">
        <w:rPr>
          <w:rFonts w:ascii="Palatino" w:hAnsi="Palatino"/>
        </w:rPr>
        <w:t xml:space="preserve"> are the fiber and matrix dielectric constants, </w:t>
      </w:r>
      <m:oMath>
        <m:r>
          <w:rPr>
            <w:rFonts w:ascii="Cambria Math" w:hAnsi="Cambria Math"/>
          </w:rPr>
          <m:t>μ</m:t>
        </m:r>
      </m:oMath>
      <w:r w:rsidRPr="002866E7">
        <w:rPr>
          <w:rFonts w:ascii="Palatino" w:hAnsi="Palatino"/>
        </w:rPr>
        <w:t xml:space="preserve"> is the shear modulus of the matrix, and</w:t>
      </w:r>
      <m:oMath>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feq</m:t>
            </m:r>
          </m:sub>
        </m:sSub>
      </m:oMath>
      <w:r w:rsidRPr="002866E7">
        <w:rPr>
          <w:rFonts w:ascii="Palatino" w:hAnsi="Palatino"/>
        </w:rPr>
        <w:t xml:space="preserve"> and </w:t>
      </w:r>
      <m:oMath>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fneq</m:t>
            </m:r>
          </m:sub>
        </m:sSub>
      </m:oMath>
      <w:r w:rsidRPr="002866E7">
        <w:rPr>
          <w:rFonts w:ascii="Palatino" w:hAnsi="Palatino"/>
        </w:rPr>
        <w:t xml:space="preserve"> are the moduli for the equilibrium and nonequilibrium parts of the fiber modulus part.  The true electric field for the fiber part is </w:t>
      </w:r>
      <m:oMath>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/λ</m:t>
        </m:r>
      </m:oMath>
      <w:r w:rsidRPr="002866E7">
        <w:rPr>
          <w:rFonts w:ascii="Palatino" w:hAnsi="Palatino"/>
          <w:noProof/>
        </w:rPr>
        <w:t xml:space="preserve"> </w:t>
      </w:r>
      <w:r w:rsidRPr="002866E7">
        <w:rPr>
          <w:rFonts w:ascii="Palatino" w:hAnsi="Palatino"/>
        </w:rPr>
        <w:t xml:space="preserve">, the true electric field for the isotropic matrix is </w:t>
      </w:r>
      <m:oMath>
        <m:sSub>
          <m:sSubPr>
            <m:ctrlPr>
              <w:rPr>
                <w:rFonts w:ascii="Cambria Math" w:hAnsi="Cambria Math"/>
                <w:i/>
              </w:rPr>
            </m:ctrlPr>
          </m:sSubPr>
          <m:e>
            <m:r>
              <m:rPr>
                <m:sty m:val="bi"/>
              </m:rPr>
              <w:rPr>
                <w:rFonts w:ascii="Cambria Math" w:hAnsi="Cambria Math"/>
              </w:rPr>
              <m:t>e</m:t>
            </m:r>
          </m:e>
          <m:sub>
            <m:r>
              <w:rPr>
                <w:rFonts w:ascii="Cambria Math" w:hAnsi="Cambria Math"/>
              </w:rPr>
              <m:t>m</m:t>
            </m:r>
          </m:sub>
        </m:sSub>
        <m:r>
          <w:rPr>
            <w:rFonts w:ascii="Cambria Math" w:hAnsi="Cambria Math"/>
          </w:rPr>
          <m:t>=</m:t>
        </m:r>
        <m:sSup>
          <m:sSupPr>
            <m:ctrlPr>
              <w:rPr>
                <w:rFonts w:ascii="Cambria Math" w:hAnsi="Cambria Math"/>
                <w:i/>
              </w:rPr>
            </m:ctrlPr>
          </m:sSupPr>
          <m:e>
            <m:r>
              <m:rPr>
                <m:sty m:val="bi"/>
              </m:rPr>
              <w:rPr>
                <w:rFonts w:ascii="Cambria Math" w:hAnsi="Cambria Math"/>
              </w:rPr>
              <m:t>F</m:t>
            </m:r>
          </m:e>
          <m:sup>
            <m:r>
              <w:rPr>
                <w:rFonts w:ascii="Cambria Math" w:hAnsi="Cambria Math"/>
              </w:rPr>
              <m:t>-T</m:t>
            </m:r>
          </m:sup>
        </m:sSup>
        <m:sSub>
          <m:sSubPr>
            <m:ctrlPr>
              <w:rPr>
                <w:rFonts w:ascii="Cambria Math" w:hAnsi="Cambria Math"/>
                <w:i/>
              </w:rPr>
            </m:ctrlPr>
          </m:sSubPr>
          <m:e>
            <m:r>
              <m:rPr>
                <m:sty m:val="bi"/>
              </m:rPr>
              <w:rPr>
                <w:rFonts w:ascii="Cambria Math" w:hAnsi="Cambria Math"/>
              </w:rPr>
              <m:t>E</m:t>
            </m:r>
          </m:e>
          <m:sub>
            <m:r>
              <w:rPr>
                <w:rFonts w:ascii="Cambria Math" w:hAnsi="Cambria Math"/>
              </w:rPr>
              <m:t>m</m:t>
            </m:r>
          </m:sub>
        </m:sSub>
      </m:oMath>
      <w:r w:rsidRPr="002866E7">
        <w:rPr>
          <w:rFonts w:ascii="Palatino" w:hAnsi="Palatino"/>
        </w:rPr>
        <w:t xml:space="preserve">, and  </w:t>
      </w:r>
      <m:oMath>
        <m:r>
          <m:rPr>
            <m:nor/>
          </m:rPr>
          <w:rPr>
            <w:rFonts w:ascii="Palatino" w:hAnsi="Palatino"/>
            <w:b/>
          </w:rPr>
          <m:t>v</m:t>
        </m:r>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I</m:t>
                </m:r>
              </m:e>
              <m:sub>
                <m:r>
                  <w:rPr>
                    <w:rFonts w:ascii="Cambria Math" w:hAnsi="Cambria Math"/>
                  </w:rPr>
                  <m:t>4</m:t>
                </m:r>
              </m:sub>
            </m:sSub>
          </m:e>
        </m:rad>
      </m:oMath>
      <w:r w:rsidRPr="002866E7">
        <w:rPr>
          <w:rFonts w:ascii="Palatino" w:hAnsi="Palatino"/>
        </w:rPr>
        <w:t xml:space="preserve"> is the unit fiber vector in the current configuration.  In the absence of an electric field in the fiber direction, the familiar Maxwell stress tensor is recovered, and the stress expression in </w:t>
      </w:r>
      <w:r w:rsidRPr="002866E7">
        <w:rPr>
          <w:rFonts w:ascii="Palatino" w:hAnsi="Palatino"/>
          <w:b/>
          <w:bCs/>
        </w:rPr>
        <w:t>Eq. 15</w:t>
      </w:r>
      <w:r w:rsidRPr="002866E7">
        <w:rPr>
          <w:rFonts w:ascii="Palatino" w:hAnsi="Palatino"/>
        </w:rPr>
        <w:t xml:space="preserve"> recovers the anisotropic formulation for dielectric elastomers</w:t>
      </w:r>
      <w:r w:rsidRPr="002866E7">
        <w:rPr>
          <w:rFonts w:ascii="Palatino" w:hAnsi="Palatino"/>
          <w:noProof/>
        </w:rPr>
        <w:drawing>
          <wp:inline distT="0" distB="0" distL="0" distR="0" wp14:anchorId="747D2C22" wp14:editId="0112FFA7">
            <wp:extent cx="5088255" cy="594360"/>
            <wp:effectExtent l="0" t="0" r="4445" b="254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8255" cy="594360"/>
                    </a:xfrm>
                    <a:prstGeom prst="rect">
                      <a:avLst/>
                    </a:prstGeom>
                    <a:noFill/>
                    <a:ln>
                      <a:noFill/>
                    </a:ln>
                  </pic:spPr>
                </pic:pic>
              </a:graphicData>
            </a:graphic>
          </wp:inline>
        </w:drawing>
      </w:r>
      <w:r w:rsidRPr="002866E7">
        <w:rPr>
          <w:rFonts w:ascii="Palatino" w:hAnsi="Palatino"/>
        </w:rPr>
        <w:t xml:space="preserve"> </w:t>
      </w:r>
      <w:r w:rsidRPr="002866E7">
        <w:rPr>
          <w:rFonts w:ascii="Palatino" w:hAnsi="Palatino"/>
        </w:rPr>
        <w:tab/>
        <w:t>(16)</w:t>
      </w:r>
    </w:p>
    <w:p w14:paraId="1D72727C" w14:textId="77777777" w:rsidR="002866E7" w:rsidRPr="002866E7" w:rsidRDefault="002866E7" w:rsidP="002866E7">
      <w:pPr>
        <w:rPr>
          <w:rFonts w:ascii="Palatino" w:hAnsi="Palatino"/>
        </w:rPr>
      </w:pPr>
      <w:r w:rsidRPr="002866E7">
        <w:rPr>
          <w:rFonts w:ascii="Palatino" w:hAnsi="Palatino"/>
        </w:rPr>
        <w:t xml:space="preserve">In the absence of embedded fibers, the stress in </w:t>
      </w:r>
      <w:r w:rsidRPr="002866E7">
        <w:rPr>
          <w:rFonts w:ascii="Palatino" w:hAnsi="Palatino"/>
          <w:b/>
          <w:bCs/>
        </w:rPr>
        <w:t>Eq. 15</w:t>
      </w:r>
      <w:r w:rsidRPr="002866E7">
        <w:rPr>
          <w:rFonts w:ascii="Palatino" w:hAnsi="Palatino"/>
        </w:rPr>
        <w:t xml:space="preserve"> is reduced to the familiar variation for isotropic dielectric elastomers</w:t>
      </w:r>
    </w:p>
    <w:p w14:paraId="4A9EC901" w14:textId="77777777" w:rsidR="002866E7" w:rsidRPr="002866E7" w:rsidRDefault="002866E7" w:rsidP="002866E7">
      <w:pPr>
        <w:jc w:val="center"/>
        <w:rPr>
          <w:rFonts w:ascii="Palatino" w:hAnsi="Palatino"/>
        </w:rPr>
      </w:pPr>
      <w:r w:rsidRPr="002866E7">
        <w:rPr>
          <w:rFonts w:ascii="Palatino" w:hAnsi="Palatino"/>
          <w:noProof/>
        </w:rPr>
        <w:drawing>
          <wp:inline distT="0" distB="0" distL="0" distR="0" wp14:anchorId="50E66157" wp14:editId="31311EE0">
            <wp:extent cx="2606040" cy="52260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06040" cy="522605"/>
                    </a:xfrm>
                    <a:prstGeom prst="rect">
                      <a:avLst/>
                    </a:prstGeom>
                    <a:noFill/>
                    <a:ln>
                      <a:noFill/>
                    </a:ln>
                  </pic:spPr>
                </pic:pic>
              </a:graphicData>
            </a:graphic>
          </wp:inline>
        </w:drawing>
      </w:r>
      <w:r w:rsidRPr="002866E7">
        <w:rPr>
          <w:rFonts w:ascii="Palatino" w:hAnsi="Palatino"/>
        </w:rPr>
        <w:t xml:space="preserve">. </w:t>
      </w:r>
      <w:r w:rsidRPr="002866E7">
        <w:rPr>
          <w:rFonts w:ascii="Palatino" w:hAnsi="Palatino"/>
        </w:rPr>
        <w:tab/>
        <w:t>(17)</w:t>
      </w:r>
    </w:p>
    <w:p w14:paraId="4892008E" w14:textId="5C3FC039" w:rsidR="002866E7" w:rsidRPr="002866E7" w:rsidRDefault="002866E7" w:rsidP="002866E7">
      <w:pPr>
        <w:pStyle w:val="heading2"/>
        <w:rPr>
          <w:rFonts w:ascii="Palatino" w:hAnsi="Palatino"/>
        </w:rPr>
      </w:pPr>
      <w:r w:rsidRPr="002866E7">
        <w:rPr>
          <w:rFonts w:ascii="Palatino" w:hAnsi="Palatino"/>
        </w:rPr>
        <w:t>Explicit Functional Forms: Evolution of contractile activation</w:t>
      </w:r>
    </w:p>
    <w:p w14:paraId="242C3595" w14:textId="55CDB109" w:rsidR="002866E7" w:rsidRPr="002866E7" w:rsidRDefault="00505A21" w:rsidP="002866E7">
      <w:pPr>
        <w:rPr>
          <w:rFonts w:ascii="Palatino" w:hAnsi="Palatino"/>
        </w:rPr>
      </w:pPr>
      <w:r>
        <w:rPr>
          <w:rFonts w:ascii="Palatino" w:hAnsi="Palatino"/>
        </w:rPr>
        <w:t>F</w:t>
      </w:r>
      <w:r w:rsidR="002866E7" w:rsidRPr="002866E7">
        <w:rPr>
          <w:rFonts w:ascii="Palatino" w:hAnsi="Palatino"/>
        </w:rPr>
        <w:t>inite inelasticity</w:t>
      </w:r>
      <w:r>
        <w:rPr>
          <w:rFonts w:ascii="Palatino" w:hAnsi="Palatino"/>
        </w:rPr>
        <w:t xml:space="preserve"> requires an</w:t>
      </w:r>
      <w:r w:rsidR="002866E7" w:rsidRPr="002866E7">
        <w:rPr>
          <w:rFonts w:ascii="Palatino" w:hAnsi="Palatino"/>
        </w:rPr>
        <w:t xml:space="preserve"> evolution equation governing the internal variable </w:t>
      </w:r>
      <m:oMath>
        <m:sSubSup>
          <m:sSubSupPr>
            <m:ctrlPr>
              <w:rPr>
                <w:rFonts w:ascii="Cambria Math" w:hAnsi="Cambria Math"/>
                <w:i/>
              </w:rPr>
            </m:ctrlPr>
          </m:sSubSupPr>
          <m:e>
            <m:r>
              <w:rPr>
                <w:rFonts w:ascii="Cambria Math" w:hAnsi="Cambria Math"/>
              </w:rPr>
              <m:t>I</m:t>
            </m:r>
          </m:e>
          <m:sub>
            <m:r>
              <w:rPr>
                <w:rFonts w:ascii="Cambria Math" w:hAnsi="Cambria Math"/>
              </w:rPr>
              <m:t>4</m:t>
            </m:r>
          </m:sub>
          <m:sup>
            <m:r>
              <w:rPr>
                <w:rFonts w:ascii="Cambria Math" w:hAnsi="Cambria Math"/>
              </w:rPr>
              <m:t>v</m:t>
            </m:r>
          </m:sup>
        </m:sSubSup>
        <m:r>
          <w:rPr>
            <w:rFonts w:ascii="Cambria Math" w:hAnsi="Cambria Math"/>
          </w:rPr>
          <m:t xml:space="preserve">, </m:t>
        </m:r>
      </m:oMath>
      <w:r>
        <w:rPr>
          <w:rFonts w:ascii="Palatino" w:eastAsiaTheme="minorEastAsia" w:hAnsi="Palatino"/>
        </w:rPr>
        <w:t xml:space="preserve">which </w:t>
      </w:r>
      <w:r w:rsidR="002866E7" w:rsidRPr="002866E7">
        <w:rPr>
          <w:rFonts w:ascii="Palatino" w:hAnsi="Palatino"/>
        </w:rPr>
        <w:t>needs to satisfy the Clausius-Duhem inequality derived from the second law of thermodynamics. Here, we employ the following linear form</w:t>
      </w:r>
    </w:p>
    <w:p w14:paraId="4F10617B" w14:textId="77777777" w:rsidR="002866E7" w:rsidRPr="002866E7" w:rsidRDefault="002866E7" w:rsidP="002866E7">
      <w:pPr>
        <w:jc w:val="center"/>
        <w:rPr>
          <w:rFonts w:ascii="Palatino" w:hAnsi="Palatino"/>
        </w:rPr>
      </w:pPr>
      <w:r w:rsidRPr="002866E7">
        <w:rPr>
          <w:rFonts w:ascii="Palatino" w:hAnsi="Palatino"/>
          <w:noProof/>
        </w:rPr>
        <w:drawing>
          <wp:inline distT="0" distB="0" distL="0" distR="0" wp14:anchorId="447A3544" wp14:editId="1F5A4CE5">
            <wp:extent cx="646430" cy="267970"/>
            <wp:effectExtent l="0" t="0" r="127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6430" cy="267970"/>
                    </a:xfrm>
                    <a:prstGeom prst="rect">
                      <a:avLst/>
                    </a:prstGeom>
                    <a:noFill/>
                    <a:ln>
                      <a:noFill/>
                    </a:ln>
                  </pic:spPr>
                </pic:pic>
              </a:graphicData>
            </a:graphic>
          </wp:inline>
        </w:drawing>
      </w:r>
      <w:r w:rsidRPr="002866E7">
        <w:rPr>
          <w:rFonts w:ascii="Palatino" w:hAnsi="Palatino"/>
        </w:rPr>
        <w:t xml:space="preserve">, </w:t>
      </w:r>
      <w:r w:rsidRPr="002866E7">
        <w:rPr>
          <w:rFonts w:ascii="Palatino" w:hAnsi="Palatino"/>
        </w:rPr>
        <w:tab/>
        <w:t>(18)</w:t>
      </w:r>
    </w:p>
    <w:p w14:paraId="4278890B" w14:textId="77777777" w:rsidR="002866E7" w:rsidRPr="002866E7" w:rsidRDefault="002866E7" w:rsidP="002866E7">
      <w:pPr>
        <w:jc w:val="center"/>
        <w:rPr>
          <w:rFonts w:ascii="Palatino" w:hAnsi="Palatino"/>
        </w:rPr>
      </w:pPr>
      <w:r w:rsidRPr="002866E7">
        <w:rPr>
          <w:rFonts w:ascii="Palatino" w:hAnsi="Palatino"/>
          <w:noProof/>
        </w:rPr>
        <w:drawing>
          <wp:inline distT="0" distB="0" distL="0" distR="0" wp14:anchorId="6644A2D7" wp14:editId="7227EE0A">
            <wp:extent cx="1920240" cy="463550"/>
            <wp:effectExtent l="0" t="0" r="0" b="635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20240" cy="463550"/>
                    </a:xfrm>
                    <a:prstGeom prst="rect">
                      <a:avLst/>
                    </a:prstGeom>
                    <a:noFill/>
                    <a:ln>
                      <a:noFill/>
                    </a:ln>
                  </pic:spPr>
                </pic:pic>
              </a:graphicData>
            </a:graphic>
          </wp:inline>
        </w:drawing>
      </w:r>
      <w:r w:rsidRPr="002866E7">
        <w:rPr>
          <w:rFonts w:ascii="Palatino" w:hAnsi="Palatino"/>
        </w:rPr>
        <w:t>.  (19)</w:t>
      </w:r>
    </w:p>
    <w:p w14:paraId="252E5146" w14:textId="4F0D9157" w:rsidR="002866E7" w:rsidRDefault="002866E7" w:rsidP="002866E7">
      <w:pPr>
        <w:rPr>
          <w:rFonts w:ascii="Palatino" w:hAnsi="Palatino"/>
        </w:rPr>
      </w:pPr>
      <w:r w:rsidRPr="002866E7">
        <w:rPr>
          <w:rFonts w:ascii="Palatino" w:hAnsi="Palatino"/>
        </w:rPr>
        <w:t xml:space="preserve">This form has been widely adopted to model viscous effects in soft materials including biological muscle.  The complete model formulation is summarized in </w:t>
      </w:r>
      <w:r w:rsidRPr="00505A21">
        <w:rPr>
          <w:rFonts w:ascii="Palatino" w:hAnsi="Palatino"/>
          <w:b/>
          <w:bCs/>
        </w:rPr>
        <w:t>Table 1</w:t>
      </w:r>
      <w:r w:rsidRPr="002866E7">
        <w:rPr>
          <w:rFonts w:ascii="Palatino" w:hAnsi="Palatino"/>
        </w:rPr>
        <w:t xml:space="preserve">.    </w:t>
      </w:r>
    </w:p>
    <w:p w14:paraId="568DA619" w14:textId="1329F1B7" w:rsidR="008F3436" w:rsidRDefault="008F3436" w:rsidP="002866E7">
      <w:pPr>
        <w:rPr>
          <w:rFonts w:ascii="Palatino" w:hAnsi="Palatino"/>
        </w:rPr>
      </w:pPr>
    </w:p>
    <w:p w14:paraId="4B2AAAC8" w14:textId="3EE6A86D" w:rsidR="008F3436" w:rsidRDefault="008F3436" w:rsidP="002866E7">
      <w:pPr>
        <w:rPr>
          <w:rFonts w:ascii="Palatino" w:hAnsi="Palatino"/>
        </w:rPr>
      </w:pPr>
    </w:p>
    <w:p w14:paraId="31D83B69" w14:textId="4F6BEE81" w:rsidR="008F3436" w:rsidRDefault="008F3436" w:rsidP="002866E7">
      <w:pPr>
        <w:rPr>
          <w:rFonts w:ascii="Palatino" w:hAnsi="Palatino"/>
        </w:rPr>
      </w:pPr>
    </w:p>
    <w:p w14:paraId="7AA9B003" w14:textId="5AD26B88" w:rsidR="008F3436" w:rsidRDefault="008F3436" w:rsidP="002866E7">
      <w:pPr>
        <w:rPr>
          <w:rFonts w:ascii="Palatino" w:hAnsi="Palatino"/>
        </w:rPr>
      </w:pPr>
    </w:p>
    <w:p w14:paraId="557437C4" w14:textId="668C419A" w:rsidR="008F3436" w:rsidRDefault="008F3436" w:rsidP="002866E7">
      <w:pPr>
        <w:rPr>
          <w:rFonts w:ascii="Palatino" w:hAnsi="Palatino"/>
        </w:rPr>
      </w:pPr>
    </w:p>
    <w:p w14:paraId="2DBDA443" w14:textId="5F5366B8" w:rsidR="008F3436" w:rsidRDefault="008F3436" w:rsidP="002866E7">
      <w:pPr>
        <w:rPr>
          <w:rFonts w:ascii="Palatino" w:hAnsi="Palatino"/>
        </w:rPr>
      </w:pPr>
    </w:p>
    <w:p w14:paraId="1D988C85" w14:textId="00537E79" w:rsidR="008F3436" w:rsidRDefault="008F3436" w:rsidP="002866E7">
      <w:pPr>
        <w:rPr>
          <w:rFonts w:ascii="Palatino" w:hAnsi="Palatino"/>
        </w:rPr>
      </w:pPr>
    </w:p>
    <w:p w14:paraId="1E278542" w14:textId="6D2FE947" w:rsidR="008F3436" w:rsidRDefault="008F3436" w:rsidP="002866E7">
      <w:pPr>
        <w:rPr>
          <w:rFonts w:ascii="Palatino" w:hAnsi="Palatino"/>
        </w:rPr>
      </w:pPr>
    </w:p>
    <w:p w14:paraId="621528C6" w14:textId="60CA27FE" w:rsidR="008F3436" w:rsidRDefault="008F3436" w:rsidP="002866E7">
      <w:pPr>
        <w:rPr>
          <w:rFonts w:ascii="Palatino" w:hAnsi="Palatino"/>
        </w:rPr>
      </w:pPr>
    </w:p>
    <w:p w14:paraId="466D22F9" w14:textId="77777777" w:rsidR="008F3436" w:rsidRPr="002866E7" w:rsidRDefault="008F3436" w:rsidP="002866E7">
      <w:pPr>
        <w:rPr>
          <w:rFonts w:ascii="Palatino" w:hAnsi="Palatino"/>
        </w:rPr>
      </w:pPr>
    </w:p>
    <w:p w14:paraId="7CF0C1F1" w14:textId="77777777" w:rsidR="002866E7" w:rsidRPr="002866E7" w:rsidRDefault="002866E7" w:rsidP="002866E7">
      <w:pPr>
        <w:pStyle w:val="tablelegend"/>
        <w:jc w:val="center"/>
        <w:rPr>
          <w:rFonts w:ascii="Palatino" w:hAnsi="Palatino"/>
        </w:rPr>
      </w:pPr>
      <w:r w:rsidRPr="00505A21">
        <w:rPr>
          <w:rFonts w:ascii="Palatino" w:hAnsi="Palatino"/>
          <w:b/>
          <w:bCs/>
        </w:rPr>
        <w:lastRenderedPageBreak/>
        <w:t>Table 1</w:t>
      </w:r>
      <w:r w:rsidRPr="002866E7">
        <w:rPr>
          <w:rFonts w:ascii="Palatino" w:hAnsi="Palatino"/>
        </w:rPr>
        <w:t>. Summary of final model equations.</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730"/>
      </w:tblGrid>
      <w:tr w:rsidR="002866E7" w:rsidRPr="002866E7" w14:paraId="35884E40" w14:textId="77777777" w:rsidTr="00A702CA">
        <w:trPr>
          <w:cantSplit/>
          <w:trHeight w:val="1134"/>
          <w:jc w:val="center"/>
        </w:trPr>
        <w:tc>
          <w:tcPr>
            <w:tcW w:w="7730" w:type="dxa"/>
            <w:tcBorders>
              <w:top w:val="double" w:sz="4" w:space="0" w:color="auto"/>
            </w:tcBorders>
            <w:shd w:val="clear" w:color="auto" w:fill="auto"/>
          </w:tcPr>
          <w:p w14:paraId="3B4D40BF" w14:textId="77777777" w:rsidR="002866E7" w:rsidRPr="002866E7" w:rsidRDefault="002866E7" w:rsidP="00A702CA">
            <w:pPr>
              <w:rPr>
                <w:rFonts w:ascii="Palatino" w:eastAsia="Calibri" w:hAnsi="Palatino"/>
              </w:rPr>
            </w:pPr>
            <w:r w:rsidRPr="002866E7">
              <w:rPr>
                <w:rFonts w:ascii="Palatino" w:eastAsia="Calibri" w:hAnsi="Palatino"/>
              </w:rPr>
              <w:t>Strain energy function:</w:t>
            </w:r>
            <w:r w:rsidRPr="002866E7">
              <w:rPr>
                <w:rFonts w:ascii="Palatino" w:eastAsia="Calibri" w:hAnsi="Palatino"/>
                <w:noProof/>
              </w:rPr>
              <w:drawing>
                <wp:inline distT="0" distB="0" distL="0" distR="0" wp14:anchorId="00E3F0F8" wp14:editId="43A00CF8">
                  <wp:extent cx="3834130" cy="633730"/>
                  <wp:effectExtent l="0" t="0" r="0" b="127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34130" cy="633730"/>
                          </a:xfrm>
                          <a:prstGeom prst="rect">
                            <a:avLst/>
                          </a:prstGeom>
                          <a:noFill/>
                          <a:ln>
                            <a:noFill/>
                          </a:ln>
                        </pic:spPr>
                      </pic:pic>
                    </a:graphicData>
                  </a:graphic>
                </wp:inline>
              </w:drawing>
            </w:r>
          </w:p>
          <w:p w14:paraId="1DB9C584" w14:textId="77777777" w:rsidR="002866E7" w:rsidRPr="002866E7" w:rsidRDefault="002866E7" w:rsidP="00A702CA">
            <w:pPr>
              <w:rPr>
                <w:rFonts w:ascii="Palatino" w:eastAsia="Calibri" w:hAnsi="Palatino"/>
              </w:rPr>
            </w:pPr>
            <w:r w:rsidRPr="002866E7">
              <w:rPr>
                <w:rFonts w:ascii="Palatino" w:eastAsia="Calibri" w:hAnsi="Palatino"/>
              </w:rPr>
              <w:t>Cauchy stress:</w:t>
            </w:r>
          </w:p>
          <w:p w14:paraId="7ADB2288" w14:textId="77777777" w:rsidR="002866E7" w:rsidRPr="002866E7" w:rsidRDefault="002866E7" w:rsidP="00A702CA">
            <w:pPr>
              <w:jc w:val="center"/>
              <w:rPr>
                <w:rFonts w:ascii="Palatino" w:eastAsia="Calibri" w:hAnsi="Palatino"/>
              </w:rPr>
            </w:pPr>
            <w:r w:rsidRPr="002866E7">
              <w:rPr>
                <w:rFonts w:ascii="Palatino" w:eastAsia="Calibri" w:hAnsi="Palatino"/>
                <w:noProof/>
              </w:rPr>
              <w:drawing>
                <wp:inline distT="0" distB="0" distL="0" distR="0" wp14:anchorId="6E1E6CBF" wp14:editId="203EBAD9">
                  <wp:extent cx="3520440" cy="1240790"/>
                  <wp:effectExtent l="0" t="0" r="0" b="381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20440" cy="1240790"/>
                          </a:xfrm>
                          <a:prstGeom prst="rect">
                            <a:avLst/>
                          </a:prstGeom>
                          <a:noFill/>
                          <a:ln>
                            <a:noFill/>
                          </a:ln>
                        </pic:spPr>
                      </pic:pic>
                    </a:graphicData>
                  </a:graphic>
                </wp:inline>
              </w:drawing>
            </w:r>
          </w:p>
          <w:p w14:paraId="43C8A37B" w14:textId="77777777" w:rsidR="002866E7" w:rsidRPr="002866E7" w:rsidRDefault="002866E7" w:rsidP="00A702CA">
            <w:pPr>
              <w:rPr>
                <w:rFonts w:ascii="Palatino" w:eastAsia="Calibri" w:hAnsi="Palatino"/>
              </w:rPr>
            </w:pPr>
            <w:r w:rsidRPr="002866E7">
              <w:rPr>
                <w:rFonts w:ascii="Palatino" w:eastAsia="Calibri" w:hAnsi="Palatino"/>
              </w:rPr>
              <w:t>Evolution equation:</w:t>
            </w:r>
          </w:p>
          <w:p w14:paraId="03348B11" w14:textId="77777777" w:rsidR="002866E7" w:rsidRPr="002866E7" w:rsidRDefault="002866E7" w:rsidP="00A702CA">
            <w:pPr>
              <w:jc w:val="center"/>
              <w:rPr>
                <w:rFonts w:ascii="Palatino" w:hAnsi="Palatino"/>
              </w:rPr>
            </w:pPr>
            <w:r w:rsidRPr="002866E7">
              <w:rPr>
                <w:rFonts w:ascii="Palatino" w:hAnsi="Palatino"/>
                <w:noProof/>
              </w:rPr>
              <w:drawing>
                <wp:inline distT="0" distB="0" distL="0" distR="0" wp14:anchorId="2192DA32" wp14:editId="19C96EF5">
                  <wp:extent cx="646430" cy="248285"/>
                  <wp:effectExtent l="0" t="0" r="1270" b="5715"/>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6430" cy="248285"/>
                          </a:xfrm>
                          <a:prstGeom prst="rect">
                            <a:avLst/>
                          </a:prstGeom>
                          <a:noFill/>
                          <a:ln>
                            <a:noFill/>
                          </a:ln>
                        </pic:spPr>
                      </pic:pic>
                    </a:graphicData>
                  </a:graphic>
                </wp:inline>
              </w:drawing>
            </w:r>
          </w:p>
          <w:p w14:paraId="11C7B570" w14:textId="77777777" w:rsidR="002866E7" w:rsidRPr="002866E7" w:rsidRDefault="002866E7" w:rsidP="00A702CA">
            <w:pPr>
              <w:jc w:val="center"/>
              <w:rPr>
                <w:rFonts w:ascii="Palatino" w:hAnsi="Palatino"/>
              </w:rPr>
            </w:pPr>
            <w:r w:rsidRPr="002866E7">
              <w:rPr>
                <w:rFonts w:ascii="Palatino" w:hAnsi="Palatino"/>
                <w:noProof/>
              </w:rPr>
              <w:drawing>
                <wp:inline distT="0" distB="0" distL="0" distR="0" wp14:anchorId="5FB268B8" wp14:editId="5A685221">
                  <wp:extent cx="1332230" cy="463550"/>
                  <wp:effectExtent l="0" t="0" r="0" b="635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2230" cy="463550"/>
                          </a:xfrm>
                          <a:prstGeom prst="rect">
                            <a:avLst/>
                          </a:prstGeom>
                          <a:noFill/>
                          <a:ln>
                            <a:noFill/>
                          </a:ln>
                        </pic:spPr>
                      </pic:pic>
                    </a:graphicData>
                  </a:graphic>
                </wp:inline>
              </w:drawing>
            </w:r>
          </w:p>
        </w:tc>
      </w:tr>
    </w:tbl>
    <w:p w14:paraId="5E308BB4" w14:textId="63E39348" w:rsidR="00505A21" w:rsidRPr="008F3436" w:rsidRDefault="002866E7" w:rsidP="008F3436">
      <w:pPr>
        <w:rPr>
          <w:rFonts w:ascii="Palatino" w:hAnsi="Palatino"/>
        </w:rPr>
      </w:pPr>
      <w:r w:rsidRPr="002866E7">
        <w:rPr>
          <w:rFonts w:ascii="Palatino" w:hAnsi="Palatino"/>
        </w:rPr>
        <w:tab/>
      </w:r>
    </w:p>
    <w:p w14:paraId="63F717F2" w14:textId="564AC64F" w:rsidR="00505A21" w:rsidRPr="00505A21" w:rsidRDefault="00505A21" w:rsidP="00D77830">
      <w:pPr>
        <w:spacing w:line="480" w:lineRule="auto"/>
        <w:jc w:val="both"/>
        <w:rPr>
          <w:rFonts w:ascii="Palatino" w:hAnsi="Palatino" w:cs="Arial"/>
          <w:b/>
          <w:bCs/>
        </w:rPr>
      </w:pPr>
      <w:r w:rsidRPr="00505A21">
        <w:rPr>
          <w:rFonts w:ascii="Palatino" w:hAnsi="Palatino" w:cs="Arial"/>
          <w:b/>
          <w:bCs/>
        </w:rPr>
        <w:t>Computational Implementation in the Commercial FEM software ABAQUS</w:t>
      </w:r>
    </w:p>
    <w:p w14:paraId="07C2B1A7" w14:textId="3C0A91FA" w:rsidR="00505A21" w:rsidRDefault="00D77830" w:rsidP="00D77830">
      <w:pPr>
        <w:spacing w:line="480" w:lineRule="auto"/>
        <w:jc w:val="both"/>
        <w:rPr>
          <w:rFonts w:ascii="Palatino" w:hAnsi="Palatino" w:cs="Arial"/>
        </w:rPr>
      </w:pPr>
      <w:r w:rsidRPr="002866E7">
        <w:rPr>
          <w:rFonts w:ascii="Palatino" w:hAnsi="Palatino" w:cs="Arial"/>
        </w:rPr>
        <w:t xml:space="preserve">In ABAQUS </w:t>
      </w:r>
      <w:r w:rsidR="00505A21">
        <w:rPr>
          <w:rFonts w:ascii="Palatino" w:hAnsi="Palatino" w:cs="Arial"/>
        </w:rPr>
        <w:t xml:space="preserve">there are two ways to introduce a user material, one is through a user defined element and the other is through a user defined material or </w:t>
      </w:r>
      <w:r w:rsidRPr="002866E7">
        <w:rPr>
          <w:rFonts w:ascii="Palatino" w:hAnsi="Palatino" w:cs="Arial"/>
        </w:rPr>
        <w:t>UMAT</w:t>
      </w:r>
      <w:r w:rsidR="00505A21">
        <w:rPr>
          <w:rFonts w:ascii="Palatino" w:hAnsi="Palatino" w:cs="Arial"/>
        </w:rPr>
        <w:t>.  For the UMAT</w:t>
      </w:r>
      <w:r w:rsidRPr="002866E7">
        <w:rPr>
          <w:rFonts w:ascii="Palatino" w:hAnsi="Palatino" w:cs="Arial"/>
        </w:rPr>
        <w:t xml:space="preserve">, </w:t>
      </w:r>
      <w:r w:rsidR="00505A21">
        <w:rPr>
          <w:rFonts w:ascii="Palatino" w:hAnsi="Palatino" w:cs="Arial"/>
        </w:rPr>
        <w:t xml:space="preserve">we need to derive the tangent modulus.  To define an incompressible material in ABAQUS, we </w:t>
      </w:r>
      <w:r w:rsidRPr="002866E7">
        <w:rPr>
          <w:rFonts w:ascii="Palatino" w:hAnsi="Palatino" w:cs="Arial"/>
        </w:rPr>
        <w:t>decompose the kinematic</w:t>
      </w:r>
      <w:r w:rsidR="00505A21">
        <w:rPr>
          <w:rFonts w:ascii="Palatino" w:hAnsi="Palatino" w:cs="Arial"/>
        </w:rPr>
        <w:t xml:space="preserve"> equations</w:t>
      </w:r>
      <w:r w:rsidRPr="002866E7">
        <w:rPr>
          <w:rFonts w:ascii="Palatino" w:hAnsi="Palatino" w:cs="Arial"/>
        </w:rPr>
        <w:t xml:space="preserve">, stress quantities, and tangent modulus into isochoric and volumetric parts </w:t>
      </w:r>
      <w:r w:rsidR="00505A21">
        <w:rPr>
          <w:rFonts w:ascii="Palatino" w:hAnsi="Palatino" w:cs="Arial"/>
        </w:rPr>
        <w:t>and set t</w:t>
      </w:r>
      <w:r w:rsidRPr="002866E7">
        <w:rPr>
          <w:rFonts w:ascii="Palatino" w:hAnsi="Palatino" w:cs="Arial"/>
        </w:rPr>
        <w:t xml:space="preserve">he bulk modulus in the volumetric part to be a </w:t>
      </w:r>
      <w:r w:rsidR="00505A21">
        <w:rPr>
          <w:rFonts w:ascii="Palatino" w:hAnsi="Palatino" w:cs="Arial"/>
        </w:rPr>
        <w:t xml:space="preserve">very </w:t>
      </w:r>
      <w:r w:rsidRPr="002866E7">
        <w:rPr>
          <w:rFonts w:ascii="Palatino" w:hAnsi="Palatino" w:cs="Arial"/>
        </w:rPr>
        <w:t xml:space="preserve">large value (normally </w:t>
      </w:r>
      <w:r w:rsidR="00A7764B" w:rsidRPr="004401D2">
        <w:rPr>
          <w:rFonts w:ascii="Palatino" w:hAnsi="Palatino" w:cs="Arial"/>
          <w:noProof/>
          <w:position w:val="-4"/>
        </w:rPr>
        <w:object w:dxaOrig="380" w:dyaOrig="300" w14:anchorId="433A55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alt="" style="width:17.85pt;height:14.2pt;mso-width-percent:0;mso-height-percent:0;mso-width-percent:0;mso-height-percent:0" o:ole="">
            <v:imagedata r:id="rId26" o:title=""/>
          </v:shape>
          <o:OLEObject Type="Embed" ProgID="Equation.DSMT4" ShapeID="_x0000_i1051" DrawAspect="Content" ObjectID="_1736148069" r:id="rId27"/>
        </w:object>
      </w:r>
      <w:r w:rsidRPr="002866E7">
        <w:rPr>
          <w:rFonts w:ascii="Palatino" w:hAnsi="Palatino" w:cs="Arial"/>
        </w:rPr>
        <w:t>~</w:t>
      </w:r>
      <w:r w:rsidR="00A7764B" w:rsidRPr="004401D2">
        <w:rPr>
          <w:rFonts w:ascii="Palatino" w:hAnsi="Palatino" w:cs="Arial"/>
          <w:noProof/>
          <w:position w:val="-4"/>
        </w:rPr>
        <w:object w:dxaOrig="380" w:dyaOrig="300" w14:anchorId="1E1654FD">
          <v:shape id="_x0000_i1050" type="#_x0000_t75" alt="" style="width:17.85pt;height:14.2pt;mso-width-percent:0;mso-height-percent:0;mso-width-percent:0;mso-height-percent:0" o:ole="">
            <v:imagedata r:id="rId28" o:title=""/>
          </v:shape>
          <o:OLEObject Type="Embed" ProgID="Equation.DSMT4" ShapeID="_x0000_i1050" DrawAspect="Content" ObjectID="_1736148070" r:id="rId29"/>
        </w:object>
      </w:r>
      <w:r w:rsidRPr="002866E7">
        <w:rPr>
          <w:rFonts w:ascii="Palatino" w:hAnsi="Palatino" w:cs="Arial"/>
        </w:rPr>
        <w:t xml:space="preserve"> times of the shear modulus) to simulate the almost incompressible condition. </w:t>
      </w:r>
    </w:p>
    <w:p w14:paraId="76B5F38C" w14:textId="77777777" w:rsidR="00505A21" w:rsidRDefault="00505A21" w:rsidP="00D77830">
      <w:pPr>
        <w:spacing w:line="480" w:lineRule="auto"/>
        <w:jc w:val="both"/>
        <w:rPr>
          <w:rFonts w:ascii="Palatino" w:hAnsi="Palatino" w:cs="Arial"/>
        </w:rPr>
      </w:pPr>
    </w:p>
    <w:p w14:paraId="03596046" w14:textId="727C2403" w:rsidR="00D77830" w:rsidRPr="002866E7" w:rsidRDefault="00505A21" w:rsidP="00D77830">
      <w:pPr>
        <w:spacing w:line="480" w:lineRule="auto"/>
        <w:jc w:val="both"/>
        <w:rPr>
          <w:rFonts w:ascii="Palatino" w:hAnsi="Palatino" w:cs="Arial"/>
        </w:rPr>
      </w:pPr>
      <w:r>
        <w:rPr>
          <w:rFonts w:ascii="Palatino" w:hAnsi="Palatino" w:cs="Arial"/>
        </w:rPr>
        <w:t>We start with</w:t>
      </w:r>
      <w:r w:rsidR="00D77830" w:rsidRPr="002866E7">
        <w:rPr>
          <w:rFonts w:ascii="Palatino" w:hAnsi="Palatino" w:cs="Arial"/>
        </w:rPr>
        <w:t xml:space="preserve"> the tangent modulus in the material description and decompose the total tangent modulus into isochoric and volumetric parts as</w:t>
      </w:r>
    </w:p>
    <w:p w14:paraId="16CF030C" w14:textId="0290D2E3" w:rsidR="00D77830" w:rsidRPr="002866E7" w:rsidRDefault="00D77830" w:rsidP="00D77830">
      <w:pPr>
        <w:pStyle w:val="MTDisplayEquation"/>
        <w:rPr>
          <w:rFonts w:ascii="Palatino" w:hAnsi="Palatino" w:cs="Arial"/>
        </w:rPr>
      </w:pPr>
      <w:r w:rsidRPr="002866E7">
        <w:rPr>
          <w:rFonts w:ascii="Palatino" w:hAnsi="Palatino" w:cs="Arial"/>
        </w:rPr>
        <w:tab/>
      </w:r>
      <w:r w:rsidR="00A7764B" w:rsidRPr="004401D2">
        <w:rPr>
          <w:rFonts w:ascii="Palatino" w:hAnsi="Palatino" w:cs="Arial"/>
          <w:noProof/>
          <w:position w:val="-22"/>
        </w:rPr>
        <w:object w:dxaOrig="3880" w:dyaOrig="620" w14:anchorId="43C5AEDF">
          <v:shape id="_x0000_i1049" type="#_x0000_t75" alt="" style="width:194.45pt;height:30.5pt;mso-width-percent:0;mso-height-percent:0;mso-width-percent:0;mso-height-percent:0" o:ole="">
            <v:imagedata r:id="rId30" o:title=""/>
          </v:shape>
          <o:OLEObject Type="Embed" ProgID="Equation.DSMT4" ShapeID="_x0000_i1049" DrawAspect="Content" ObjectID="_1736148071" r:id="rId31"/>
        </w:object>
      </w:r>
      <w:r w:rsidRPr="002866E7">
        <w:rPr>
          <w:rFonts w:ascii="Palatino" w:hAnsi="Palatino" w:cs="Arial"/>
        </w:rPr>
        <w:t xml:space="preserve">, </w:t>
      </w:r>
      <w:r w:rsidRPr="002866E7">
        <w:rPr>
          <w:rFonts w:ascii="Palatino" w:hAnsi="Palatino" w:cs="Arial"/>
        </w:rPr>
        <w:tab/>
      </w:r>
      <w:r w:rsidR="00505A21">
        <w:rPr>
          <w:rFonts w:ascii="Palatino" w:hAnsi="Palatino" w:cs="Arial"/>
        </w:rPr>
        <w:t>(20)</w:t>
      </w:r>
    </w:p>
    <w:p w14:paraId="1EB49DE1" w14:textId="1F7E8605" w:rsidR="00D77830" w:rsidRPr="002866E7" w:rsidRDefault="00D77830" w:rsidP="00D77830">
      <w:pPr>
        <w:spacing w:line="480" w:lineRule="auto"/>
        <w:jc w:val="both"/>
        <w:rPr>
          <w:rFonts w:ascii="Palatino" w:hAnsi="Palatino" w:cs="Arial"/>
        </w:rPr>
      </w:pPr>
      <w:r w:rsidRPr="002866E7">
        <w:rPr>
          <w:rFonts w:ascii="Palatino" w:hAnsi="Palatino" w:cs="Arial"/>
        </w:rPr>
        <w:lastRenderedPageBreak/>
        <w:t xml:space="preserve">where </w:t>
      </w:r>
      <w:r w:rsidR="00A7764B" w:rsidRPr="004401D2">
        <w:rPr>
          <w:rFonts w:ascii="Palatino" w:hAnsi="Palatino" w:cs="Arial"/>
          <w:noProof/>
          <w:position w:val="-12"/>
        </w:rPr>
        <w:object w:dxaOrig="400" w:dyaOrig="340" w14:anchorId="65BC490D">
          <v:shape id="_x0000_i1048" type="#_x0000_t75" alt="" style="width:19.95pt;height:16.3pt;mso-width-percent:0;mso-height-percent:0;mso-width-percent:0;mso-height-percent:0" o:ole="">
            <v:imagedata r:id="rId32" o:title=""/>
          </v:shape>
          <o:OLEObject Type="Embed" ProgID="Equation.DSMT4" ShapeID="_x0000_i1048" DrawAspect="Content" ObjectID="_1736148072" r:id="rId33"/>
        </w:object>
      </w:r>
      <w:r w:rsidRPr="002866E7">
        <w:rPr>
          <w:rFonts w:ascii="Palatino" w:hAnsi="Palatino" w:cs="Arial"/>
        </w:rPr>
        <w:t xml:space="preserve"> and </w:t>
      </w:r>
      <w:r w:rsidR="00A7764B" w:rsidRPr="004401D2">
        <w:rPr>
          <w:rFonts w:ascii="Palatino" w:hAnsi="Palatino" w:cs="Arial"/>
          <w:noProof/>
          <w:position w:val="-12"/>
        </w:rPr>
        <w:object w:dxaOrig="420" w:dyaOrig="340" w14:anchorId="333B0CCF">
          <v:shape id="_x0000_i1047" type="#_x0000_t75" alt="" style="width:19.95pt;height:16.3pt;mso-width-percent:0;mso-height-percent:0;mso-width-percent:0;mso-height-percent:0" o:ole="">
            <v:imagedata r:id="rId34" o:title=""/>
          </v:shape>
          <o:OLEObject Type="Embed" ProgID="Equation.DSMT4" ShapeID="_x0000_i1047" DrawAspect="Content" ObjectID="_1736148073" r:id="rId35"/>
        </w:object>
      </w:r>
      <w:r w:rsidRPr="002866E7">
        <w:rPr>
          <w:rFonts w:ascii="Palatino" w:hAnsi="Palatino" w:cs="Arial"/>
        </w:rPr>
        <w:t xml:space="preserve"> are the isochoric and volumetric parts of the mechanical component of the total strain energy function, and </w:t>
      </w:r>
      <w:r w:rsidR="00A7764B" w:rsidRPr="004401D2">
        <w:rPr>
          <w:rFonts w:ascii="Palatino" w:hAnsi="Palatino" w:cs="Arial"/>
          <w:noProof/>
          <w:position w:val="-12"/>
        </w:rPr>
        <w:object w:dxaOrig="380" w:dyaOrig="340" w14:anchorId="7D63EA9A">
          <v:shape id="_x0000_i1046" type="#_x0000_t75" alt="" style="width:17.85pt;height:16.3pt;mso-width-percent:0;mso-height-percent:0;mso-width-percent:0;mso-height-percent:0" o:ole="">
            <v:imagedata r:id="rId36" o:title=""/>
          </v:shape>
          <o:OLEObject Type="Embed" ProgID="Equation.DSMT4" ShapeID="_x0000_i1046" DrawAspect="Content" ObjectID="_1736148074" r:id="rId37"/>
        </w:object>
      </w:r>
      <w:r w:rsidRPr="002866E7">
        <w:rPr>
          <w:rFonts w:ascii="Palatino" w:hAnsi="Palatino" w:cs="Arial"/>
        </w:rPr>
        <w:t xml:space="preserve"> </w:t>
      </w:r>
      <w:proofErr w:type="spellStart"/>
      <w:r w:rsidRPr="002866E7">
        <w:rPr>
          <w:rFonts w:ascii="Palatino" w:hAnsi="Palatino" w:cs="Arial"/>
        </w:rPr>
        <w:t>and</w:t>
      </w:r>
      <w:proofErr w:type="spellEnd"/>
      <w:r w:rsidRPr="002866E7">
        <w:rPr>
          <w:rFonts w:ascii="Palatino" w:hAnsi="Palatino" w:cs="Arial"/>
        </w:rPr>
        <w:t xml:space="preserve"> </w:t>
      </w:r>
      <w:r w:rsidR="00A7764B" w:rsidRPr="004401D2">
        <w:rPr>
          <w:rFonts w:ascii="Palatino" w:hAnsi="Palatino" w:cs="Arial"/>
          <w:noProof/>
          <w:position w:val="-12"/>
        </w:rPr>
        <w:object w:dxaOrig="400" w:dyaOrig="340" w14:anchorId="1FD1B72E">
          <v:shape id="_x0000_i1045" type="#_x0000_t75" alt="" style="width:19.95pt;height:16.3pt;mso-width-percent:0;mso-height-percent:0;mso-width-percent:0;mso-height-percent:0" o:ole="">
            <v:imagedata r:id="rId38" o:title=""/>
          </v:shape>
          <o:OLEObject Type="Embed" ProgID="Equation.DSMT4" ShapeID="_x0000_i1045" DrawAspect="Content" ObjectID="_1736148075" r:id="rId39"/>
        </w:object>
      </w:r>
      <w:r w:rsidRPr="002866E7">
        <w:rPr>
          <w:rFonts w:ascii="Palatino" w:hAnsi="Palatino" w:cs="Arial"/>
        </w:rPr>
        <w:t xml:space="preserve"> are the isochoric and volumetric parts of the tangent modulus. Since the strain energy function is in terms of principal invariants, the fictitious tangent modulus in the material description is defined as </w:t>
      </w:r>
      <w:r w:rsidRPr="002866E7">
        <w:rPr>
          <w:rFonts w:ascii="Palatino" w:hAnsi="Palatino" w:cs="Arial"/>
        </w:rPr>
        <w:fldChar w:fldCharType="begin"/>
      </w:r>
      <w:r w:rsidRPr="002866E7">
        <w:rPr>
          <w:rFonts w:ascii="Palatino" w:hAnsi="Palatino" w:cs="Arial"/>
        </w:rPr>
        <w:instrText xml:space="preserve"> ADDIN EN.CITE &lt;EndNote&gt;&lt;Cite&gt;&lt;Author&gt;Holzapfel&lt;/Author&gt;&lt;Year&gt;2000&lt;/Year&gt;&lt;RecNum&gt;117&lt;/RecNum&gt;&lt;DisplayText&gt;(Holzapfel, 2000)&lt;/DisplayText&gt;&lt;record&gt;&lt;rec-number&gt;117&lt;/rec-number&gt;&lt;foreign-keys&gt;&lt;key app="EN" db-id="vpv2vrwxj9daafevws8p92eufssde5xwsex5" timestamp="1494430799"&gt;117&lt;/key&gt;&lt;/foreign-keys&gt;&lt;ref-type name="Book"&gt;6&lt;/ref-type&gt;&lt;contributors&gt;&lt;authors&gt;&lt;author&gt;Holzapfel, Gerhard A.&lt;/author&gt;&lt;/authors&gt;&lt;/contributors&gt;&lt;titles&gt;&lt;title&gt;Nonlinear Solid Mechanics: A Continuum Approach for Engineering&lt;/title&gt;&lt;short-title&gt;Nonlinear Solid Mechanics&lt;/short-title&gt;&lt;/titles&gt;&lt;pages&gt;455&lt;/pages&gt;&lt;edition&gt;1st edition&lt;/edition&gt;&lt;dates&gt;&lt;year&gt;2000&lt;/year&gt;&lt;pub-dates&gt;&lt;date&gt;2000/03/23/&lt;/date&gt;&lt;/pub-dates&gt;&lt;/dates&gt;&lt;pub-location&gt;Chichester ; New York&lt;/pub-location&gt;&lt;publisher&gt;Wiley&lt;/publisher&gt;&lt;isbn&gt;978-0-471-82319-3&lt;/isbn&gt;&lt;urls&gt;&lt;related-urls&gt;&lt;url&gt;https://www.amazon.com/Nonlinear-Solid-Mechanics-Continuum-Engineering/dp/0471823198/ref=sr_1_1?ie=UTF8&amp;amp;qid=1494430644&amp;amp;sr=8-1&amp;amp;keywords=nonlinear+solid+mechanics+a+continuum+approach+for+engineering&lt;/url&gt;&lt;/related-urls&gt;&lt;/urls&gt;&lt;remote-database-provider&gt;Amazon&lt;/remote-database-provider&gt;&lt;language&gt;English&lt;/language&gt;&lt;/record&gt;&lt;/Cite&gt;&lt;/EndNote&gt;</w:instrText>
      </w:r>
      <w:r w:rsidRPr="002866E7">
        <w:rPr>
          <w:rFonts w:ascii="Palatino" w:hAnsi="Palatino" w:cs="Arial"/>
        </w:rPr>
        <w:fldChar w:fldCharType="separate"/>
      </w:r>
      <w:r w:rsidRPr="002866E7">
        <w:rPr>
          <w:rFonts w:ascii="Palatino" w:hAnsi="Palatino" w:cs="Arial"/>
          <w:noProof/>
        </w:rPr>
        <w:t>(Holzapfel, 2000)</w:t>
      </w:r>
      <w:r w:rsidRPr="002866E7">
        <w:rPr>
          <w:rFonts w:ascii="Palatino" w:hAnsi="Palatino" w:cs="Arial"/>
        </w:rPr>
        <w:fldChar w:fldCharType="end"/>
      </w:r>
    </w:p>
    <w:p w14:paraId="12199543" w14:textId="2BB8C9D9" w:rsidR="00D77830" w:rsidRPr="002866E7" w:rsidRDefault="00D77830" w:rsidP="00D77830">
      <w:pPr>
        <w:pStyle w:val="MTDisplayEquation"/>
        <w:rPr>
          <w:rFonts w:ascii="Palatino" w:hAnsi="Palatino" w:cs="Arial"/>
        </w:rPr>
      </w:pPr>
      <w:r w:rsidRPr="002866E7">
        <w:rPr>
          <w:rFonts w:ascii="Palatino" w:hAnsi="Palatino" w:cs="Arial"/>
        </w:rPr>
        <w:tab/>
      </w:r>
      <w:r w:rsidR="00A7764B" w:rsidRPr="00B60C79">
        <w:rPr>
          <w:rFonts w:ascii="Palatino" w:hAnsi="Palatino" w:cs="Arial"/>
          <w:noProof/>
          <w:position w:val="-68"/>
        </w:rPr>
        <w:object w:dxaOrig="5940" w:dyaOrig="1680" w14:anchorId="0C1D9CFE">
          <v:shape id="_x0000_i1044" type="#_x0000_t75" alt="" style="width:297.45pt;height:84.6pt;mso-width-percent:0;mso-height-percent:0;mso-width-percent:0;mso-height-percent:0" o:ole="">
            <v:imagedata r:id="rId40" o:title=""/>
          </v:shape>
          <o:OLEObject Type="Embed" ProgID="Equation.DSMT4" ShapeID="_x0000_i1044" DrawAspect="Content" ObjectID="_1736148076" r:id="rId41"/>
        </w:object>
      </w:r>
      <w:r w:rsidRPr="002866E7">
        <w:rPr>
          <w:rFonts w:ascii="Palatino" w:hAnsi="Palatino" w:cs="Arial"/>
        </w:rPr>
        <w:t xml:space="preserve">, </w:t>
      </w:r>
      <w:r w:rsidRPr="002866E7">
        <w:rPr>
          <w:rFonts w:ascii="Palatino" w:hAnsi="Palatino" w:cs="Arial"/>
        </w:rPr>
        <w:tab/>
      </w:r>
      <w:r w:rsidR="00505A21">
        <w:rPr>
          <w:rFonts w:ascii="Palatino" w:hAnsi="Palatino" w:cs="Arial"/>
        </w:rPr>
        <w:t>(21)</w:t>
      </w:r>
    </w:p>
    <w:p w14:paraId="7A7FDA9E" w14:textId="77777777" w:rsidR="00D77830" w:rsidRPr="002866E7" w:rsidRDefault="00D77830" w:rsidP="00D77830">
      <w:pPr>
        <w:spacing w:line="480" w:lineRule="auto"/>
        <w:jc w:val="both"/>
        <w:rPr>
          <w:rFonts w:ascii="Palatino" w:hAnsi="Palatino" w:cs="Arial"/>
        </w:rPr>
      </w:pPr>
      <w:r w:rsidRPr="002866E7">
        <w:rPr>
          <w:rFonts w:ascii="Palatino" w:hAnsi="Palatino" w:cs="Arial"/>
        </w:rPr>
        <w:t xml:space="preserve">where </w:t>
      </w:r>
      <w:r w:rsidR="00A7764B" w:rsidRPr="004401D2">
        <w:rPr>
          <w:rFonts w:ascii="Palatino" w:hAnsi="Palatino" w:cs="Arial"/>
          <w:noProof/>
          <w:position w:val="-30"/>
        </w:rPr>
        <w:object w:dxaOrig="1460" w:dyaOrig="720" w14:anchorId="645EF885">
          <v:shape id="_x0000_i1043" type="#_x0000_t75" alt="" style="width:72.55pt;height:36.25pt;mso-width-percent:0;mso-height-percent:0;mso-width-percent:0;mso-height-percent:0" o:ole="">
            <v:imagedata r:id="rId42" o:title=""/>
          </v:shape>
          <o:OLEObject Type="Embed" ProgID="Equation.DSMT4" ShapeID="_x0000_i1043" DrawAspect="Content" ObjectID="_1736148077" r:id="rId43"/>
        </w:object>
      </w:r>
      <w:r w:rsidRPr="002866E7">
        <w:rPr>
          <w:rFonts w:ascii="Palatino" w:hAnsi="Palatino" w:cs="Arial"/>
        </w:rPr>
        <w:t xml:space="preserve">,  </w:t>
      </w:r>
      <w:r w:rsidR="00A7764B" w:rsidRPr="004401D2">
        <w:rPr>
          <w:rFonts w:ascii="Palatino" w:hAnsi="Palatino" w:cs="Arial"/>
          <w:noProof/>
          <w:position w:val="-30"/>
        </w:rPr>
        <w:object w:dxaOrig="1480" w:dyaOrig="720" w14:anchorId="3CBF68D1">
          <v:shape id="_x0000_i1042" type="#_x0000_t75" alt="" style="width:75.15pt;height:36.25pt;mso-width-percent:0;mso-height-percent:0;mso-width-percent:0;mso-height-percent:0" o:ole="">
            <v:imagedata r:id="rId44" o:title=""/>
          </v:shape>
          <o:OLEObject Type="Embed" ProgID="Equation.DSMT4" ShapeID="_x0000_i1042" DrawAspect="Content" ObjectID="_1736148078" r:id="rId45"/>
        </w:object>
      </w:r>
      <w:r w:rsidRPr="002866E7">
        <w:rPr>
          <w:rFonts w:ascii="Palatino" w:hAnsi="Palatino" w:cs="Arial"/>
        </w:rPr>
        <w:t xml:space="preserve">, </w:t>
      </w:r>
      <w:r w:rsidR="00A7764B" w:rsidRPr="004401D2">
        <w:rPr>
          <w:rFonts w:ascii="Palatino" w:hAnsi="Palatino" w:cs="Arial"/>
          <w:noProof/>
          <w:position w:val="-28"/>
        </w:rPr>
        <w:object w:dxaOrig="1280" w:dyaOrig="680" w14:anchorId="45763C76">
          <v:shape id="_x0000_i1041" type="#_x0000_t75" alt="" style="width:63.05pt;height:34.15pt;mso-width-percent:0;mso-height-percent:0;mso-width-percent:0;mso-height-percent:0" o:ole="">
            <v:imagedata r:id="rId46" o:title=""/>
          </v:shape>
          <o:OLEObject Type="Embed" ProgID="Equation.DSMT4" ShapeID="_x0000_i1041" DrawAspect="Content" ObjectID="_1736148079" r:id="rId47"/>
        </w:object>
      </w:r>
      <w:r w:rsidRPr="002866E7">
        <w:rPr>
          <w:rFonts w:ascii="Palatino" w:hAnsi="Palatino" w:cs="Arial"/>
        </w:rPr>
        <w:t xml:space="preserve"> , </w:t>
      </w:r>
      <w:r w:rsidR="00A7764B" w:rsidRPr="004401D2">
        <w:rPr>
          <w:rFonts w:ascii="Palatino" w:hAnsi="Palatino" w:cs="Arial"/>
          <w:noProof/>
          <w:position w:val="-6"/>
        </w:rPr>
        <w:object w:dxaOrig="1100" w:dyaOrig="260" w14:anchorId="3CE9AFE9">
          <v:shape id="_x0000_i1040" type="#_x0000_t75" alt="" style="width:55.7pt;height:14.2pt;mso-width-percent:0;mso-height-percent:0;mso-width-percent:0;mso-height-percent:0" o:ole="">
            <v:imagedata r:id="rId48" o:title=""/>
          </v:shape>
          <o:OLEObject Type="Embed" ProgID="Equation.DSMT4" ShapeID="_x0000_i1040" DrawAspect="Content" ObjectID="_1736148080" r:id="rId49"/>
        </w:object>
      </w:r>
      <w:r w:rsidRPr="002866E7">
        <w:rPr>
          <w:rFonts w:ascii="Palatino" w:hAnsi="Palatino" w:cs="Arial"/>
        </w:rPr>
        <w:t xml:space="preserve">, and the isochoric part of the mechanical component of the strain energy function as </w:t>
      </w:r>
    </w:p>
    <w:p w14:paraId="15F2D0D8" w14:textId="556263F9" w:rsidR="00D77830" w:rsidRPr="002866E7" w:rsidRDefault="00D77830" w:rsidP="00D77830">
      <w:pPr>
        <w:pStyle w:val="MTDisplayEquation"/>
        <w:rPr>
          <w:rFonts w:ascii="Palatino" w:hAnsi="Palatino" w:cs="Arial"/>
        </w:rPr>
      </w:pPr>
      <w:r w:rsidRPr="002866E7">
        <w:rPr>
          <w:rFonts w:ascii="Palatino" w:hAnsi="Palatino" w:cs="Arial"/>
        </w:rPr>
        <w:tab/>
      </w:r>
      <w:r w:rsidR="00A7764B" w:rsidRPr="004401D2">
        <w:rPr>
          <w:rFonts w:ascii="Palatino" w:hAnsi="Palatino" w:cs="Arial"/>
          <w:noProof/>
          <w:position w:val="-30"/>
        </w:rPr>
        <w:object w:dxaOrig="4200" w:dyaOrig="720" w14:anchorId="73310589">
          <v:shape id="_x0000_i1039" type="#_x0000_t75" alt="" style="width:209.7pt;height:36.25pt;mso-width-percent:0;mso-height-percent:0;mso-width-percent:0;mso-height-percent:0" o:ole="">
            <v:imagedata r:id="rId50" o:title=""/>
          </v:shape>
          <o:OLEObject Type="Embed" ProgID="Equation.DSMT4" ShapeID="_x0000_i1039" DrawAspect="Content" ObjectID="_1736148081" r:id="rId51"/>
        </w:object>
      </w:r>
      <w:r w:rsidRPr="002866E7">
        <w:rPr>
          <w:rFonts w:ascii="Palatino" w:hAnsi="Palatino" w:cs="Arial"/>
        </w:rPr>
        <w:t xml:space="preserve">. </w:t>
      </w:r>
      <w:r w:rsidRPr="002866E7">
        <w:rPr>
          <w:rFonts w:ascii="Palatino" w:hAnsi="Palatino" w:cs="Arial"/>
        </w:rPr>
        <w:tab/>
      </w:r>
      <w:r w:rsidR="00505A21">
        <w:rPr>
          <w:rFonts w:ascii="Palatino" w:hAnsi="Palatino" w:cs="Arial"/>
        </w:rPr>
        <w:t>(22)</w:t>
      </w:r>
    </w:p>
    <w:p w14:paraId="1F42A23F" w14:textId="77777777" w:rsidR="00D77830" w:rsidRPr="002866E7" w:rsidRDefault="00D77830" w:rsidP="00D77830">
      <w:pPr>
        <w:spacing w:line="480" w:lineRule="auto"/>
        <w:jc w:val="both"/>
        <w:rPr>
          <w:rFonts w:ascii="Palatino" w:hAnsi="Palatino" w:cs="Arial"/>
        </w:rPr>
      </w:pPr>
      <w:r w:rsidRPr="002866E7">
        <w:rPr>
          <w:rFonts w:ascii="Palatino" w:hAnsi="Palatino" w:cs="Arial"/>
        </w:rPr>
        <w:t>The isochoric part of the tangent modulus in the material description is</w:t>
      </w:r>
    </w:p>
    <w:p w14:paraId="5A571211" w14:textId="5392F6D6" w:rsidR="00D77830" w:rsidRPr="002866E7" w:rsidRDefault="00D77830" w:rsidP="00D77830">
      <w:pPr>
        <w:pStyle w:val="MTDisplayEquation"/>
        <w:rPr>
          <w:rFonts w:ascii="Palatino" w:hAnsi="Palatino" w:cs="Arial"/>
        </w:rPr>
      </w:pPr>
      <w:r w:rsidRPr="002866E7">
        <w:rPr>
          <w:rFonts w:ascii="Palatino" w:hAnsi="Palatino" w:cs="Arial"/>
        </w:rPr>
        <w:tab/>
      </w:r>
      <w:r w:rsidR="00A7764B" w:rsidRPr="004401D2">
        <w:rPr>
          <w:rFonts w:ascii="Palatino" w:hAnsi="Palatino" w:cs="Arial"/>
          <w:noProof/>
          <w:position w:val="-80"/>
        </w:rPr>
        <w:object w:dxaOrig="5340" w:dyaOrig="1740" w14:anchorId="6C7EB139">
          <v:shape id="_x0000_i1038" type="#_x0000_t75" alt="" style="width:267.5pt;height:86.2pt;mso-width-percent:0;mso-height-percent:0;mso-width-percent:0;mso-height-percent:0" o:ole="">
            <v:imagedata r:id="rId52" o:title=""/>
          </v:shape>
          <o:OLEObject Type="Embed" ProgID="Equation.DSMT4" ShapeID="_x0000_i1038" DrawAspect="Content" ObjectID="_1736148082" r:id="rId53"/>
        </w:object>
      </w:r>
      <w:r w:rsidRPr="002866E7">
        <w:rPr>
          <w:rFonts w:ascii="Palatino" w:hAnsi="Palatino" w:cs="Arial"/>
        </w:rPr>
        <w:t xml:space="preserve"> </w:t>
      </w:r>
      <w:r w:rsidRPr="002866E7">
        <w:rPr>
          <w:rFonts w:ascii="Palatino" w:hAnsi="Palatino" w:cs="Arial"/>
        </w:rPr>
        <w:tab/>
      </w:r>
      <w:r w:rsidR="00505A21">
        <w:rPr>
          <w:rFonts w:ascii="Palatino" w:hAnsi="Palatino" w:cs="Arial"/>
        </w:rPr>
        <w:t>(23)</w:t>
      </w:r>
    </w:p>
    <w:p w14:paraId="595D0571" w14:textId="37E8BB0A" w:rsidR="00D77830" w:rsidRPr="002866E7" w:rsidRDefault="00D77830" w:rsidP="00D77830">
      <w:pPr>
        <w:spacing w:line="480" w:lineRule="auto"/>
        <w:jc w:val="both"/>
        <w:rPr>
          <w:rFonts w:ascii="Palatino" w:hAnsi="Palatino" w:cs="Arial"/>
        </w:rPr>
      </w:pPr>
      <w:r w:rsidRPr="002866E7">
        <w:rPr>
          <w:rFonts w:ascii="Palatino" w:hAnsi="Palatino" w:cs="Arial"/>
        </w:rPr>
        <w:t xml:space="preserve">Next, plug </w:t>
      </w:r>
      <w:r w:rsidRPr="00505A21">
        <w:rPr>
          <w:rFonts w:ascii="Palatino" w:hAnsi="Palatino" w:cs="Arial"/>
          <w:b/>
          <w:bCs/>
        </w:rPr>
        <w:t>Eq</w:t>
      </w:r>
      <w:r w:rsidR="00505A21" w:rsidRPr="00505A21">
        <w:rPr>
          <w:rFonts w:ascii="Palatino" w:hAnsi="Palatino" w:cs="Arial"/>
          <w:b/>
          <w:bCs/>
        </w:rPr>
        <w:t xml:space="preserve"> 21</w:t>
      </w:r>
      <w:r w:rsidRPr="002866E7">
        <w:rPr>
          <w:rFonts w:ascii="Palatino" w:hAnsi="Palatino" w:cs="Arial"/>
        </w:rPr>
        <w:t xml:space="preserve"> in the double contractions in </w:t>
      </w:r>
      <w:r w:rsidRPr="00505A21">
        <w:rPr>
          <w:rFonts w:ascii="Palatino" w:hAnsi="Palatino" w:cs="Arial"/>
          <w:b/>
          <w:bCs/>
        </w:rPr>
        <w:t xml:space="preserve">Eq </w:t>
      </w:r>
      <w:r w:rsidR="00505A21" w:rsidRPr="00505A21">
        <w:rPr>
          <w:rFonts w:ascii="Palatino" w:hAnsi="Palatino" w:cs="Arial"/>
          <w:b/>
          <w:bCs/>
        </w:rPr>
        <w:t>23</w:t>
      </w:r>
      <w:r w:rsidRPr="002866E7">
        <w:rPr>
          <w:rFonts w:ascii="Palatino" w:hAnsi="Palatino" w:cs="Arial"/>
        </w:rPr>
        <w:t xml:space="preserve"> and appl</w:t>
      </w:r>
      <w:r w:rsidR="00505A21">
        <w:rPr>
          <w:rFonts w:ascii="Palatino" w:hAnsi="Palatino" w:cs="Arial"/>
        </w:rPr>
        <w:t>ying</w:t>
      </w:r>
      <w:r w:rsidRPr="002866E7">
        <w:rPr>
          <w:rFonts w:ascii="Palatino" w:hAnsi="Palatino" w:cs="Arial"/>
        </w:rPr>
        <w:t xml:space="preserve"> the general relation </w:t>
      </w:r>
    </w:p>
    <w:p w14:paraId="60A6B623" w14:textId="21295DFB" w:rsidR="00D77830" w:rsidRPr="002866E7" w:rsidRDefault="00D77830" w:rsidP="00D77830">
      <w:pPr>
        <w:pStyle w:val="MTDisplayEquation"/>
        <w:rPr>
          <w:rFonts w:ascii="Palatino" w:hAnsi="Palatino" w:cs="Arial"/>
        </w:rPr>
      </w:pPr>
      <w:r w:rsidRPr="002866E7">
        <w:rPr>
          <w:rFonts w:ascii="Palatino" w:hAnsi="Palatino" w:cs="Arial"/>
        </w:rPr>
        <w:tab/>
      </w:r>
      <w:r w:rsidR="00A7764B" w:rsidRPr="004401D2">
        <w:rPr>
          <w:rFonts w:ascii="Palatino" w:hAnsi="Palatino" w:cs="Arial"/>
          <w:noProof/>
          <w:position w:val="-12"/>
        </w:rPr>
        <w:object w:dxaOrig="4800" w:dyaOrig="360" w14:anchorId="14DE931E">
          <v:shape id="_x0000_i1037" type="#_x0000_t75" alt="" style="width:239.65pt;height:16.3pt;mso-width-percent:0;mso-height-percent:0;mso-width-percent:0;mso-height-percent:0" o:ole="">
            <v:imagedata r:id="rId54" o:title=""/>
          </v:shape>
          <o:OLEObject Type="Embed" ProgID="Equation.DSMT4" ShapeID="_x0000_i1037" DrawAspect="Content" ObjectID="_1736148083" r:id="rId55"/>
        </w:object>
      </w:r>
      <w:r w:rsidRPr="002866E7">
        <w:rPr>
          <w:rFonts w:ascii="Palatino" w:hAnsi="Palatino" w:cs="Arial"/>
        </w:rPr>
        <w:t xml:space="preserve">, </w:t>
      </w:r>
      <w:r w:rsidRPr="002866E7">
        <w:rPr>
          <w:rFonts w:ascii="Palatino" w:hAnsi="Palatino" w:cs="Arial"/>
        </w:rPr>
        <w:tab/>
      </w:r>
      <w:r w:rsidR="00505A21">
        <w:rPr>
          <w:rFonts w:ascii="Palatino" w:hAnsi="Palatino" w:cs="Arial"/>
        </w:rPr>
        <w:t>(24)</w:t>
      </w:r>
    </w:p>
    <w:p w14:paraId="76A640BE" w14:textId="77777777" w:rsidR="00D77830" w:rsidRPr="002866E7" w:rsidRDefault="00D77830" w:rsidP="00D77830">
      <w:pPr>
        <w:spacing w:line="480" w:lineRule="auto"/>
        <w:jc w:val="both"/>
        <w:rPr>
          <w:rFonts w:ascii="Palatino" w:hAnsi="Palatino" w:cs="Arial"/>
        </w:rPr>
      </w:pPr>
      <w:r w:rsidRPr="002866E7">
        <w:rPr>
          <w:rFonts w:ascii="Palatino" w:hAnsi="Palatino" w:cs="Arial"/>
        </w:rPr>
        <w:t>we have</w:t>
      </w:r>
    </w:p>
    <w:p w14:paraId="630EA5AB" w14:textId="6F636693" w:rsidR="00D77830" w:rsidRPr="002866E7" w:rsidRDefault="00D77830" w:rsidP="00D77830">
      <w:pPr>
        <w:pStyle w:val="MTDisplayEquation"/>
        <w:rPr>
          <w:rFonts w:ascii="Palatino" w:hAnsi="Palatino" w:cs="Arial"/>
        </w:rPr>
      </w:pPr>
      <w:r w:rsidRPr="002866E7">
        <w:rPr>
          <w:rFonts w:ascii="Palatino" w:hAnsi="Palatino" w:cs="Arial"/>
        </w:rPr>
        <w:lastRenderedPageBreak/>
        <w:tab/>
      </w:r>
      <w:r w:rsidR="00A7764B" w:rsidRPr="00BA2994">
        <w:rPr>
          <w:rFonts w:ascii="Palatino" w:hAnsi="Palatino" w:cs="Arial"/>
          <w:noProof/>
          <w:position w:val="-130"/>
        </w:rPr>
        <w:object w:dxaOrig="8680" w:dyaOrig="2720" w14:anchorId="65799A27">
          <v:shape id="_x0000_i1036" type="#_x0000_t75" alt="" style="width:434.1pt;height:136.65pt;mso-width-percent:0;mso-height-percent:0;mso-width-percent:0;mso-height-percent:0" o:ole="">
            <v:imagedata r:id="rId56" o:title=""/>
          </v:shape>
          <o:OLEObject Type="Embed" ProgID="Equation.DSMT4" ShapeID="_x0000_i1036" DrawAspect="Content" ObjectID="_1736148084" r:id="rId57"/>
        </w:object>
      </w:r>
      <w:r w:rsidRPr="002866E7">
        <w:rPr>
          <w:rFonts w:ascii="Palatino" w:hAnsi="Palatino" w:cs="Arial"/>
        </w:rPr>
        <w:t xml:space="preserve"> </w:t>
      </w:r>
      <w:r w:rsidRPr="002866E7">
        <w:rPr>
          <w:rFonts w:ascii="Palatino" w:hAnsi="Palatino" w:cs="Arial"/>
        </w:rPr>
        <w:tab/>
      </w:r>
      <w:r w:rsidR="00505A21">
        <w:rPr>
          <w:rFonts w:ascii="Palatino" w:hAnsi="Palatino" w:cs="Arial"/>
        </w:rPr>
        <w:t>(25)</w:t>
      </w:r>
    </w:p>
    <w:p w14:paraId="43F679A5" w14:textId="77777777" w:rsidR="00D77830" w:rsidRPr="002866E7" w:rsidRDefault="00D77830" w:rsidP="00D77830">
      <w:pPr>
        <w:spacing w:line="480" w:lineRule="auto"/>
        <w:jc w:val="both"/>
        <w:rPr>
          <w:rFonts w:ascii="Palatino" w:hAnsi="Palatino" w:cs="Arial"/>
        </w:rPr>
      </w:pPr>
      <w:r w:rsidRPr="002866E7">
        <w:rPr>
          <w:rFonts w:ascii="Palatino" w:hAnsi="Palatino" w:cs="Arial"/>
        </w:rPr>
        <w:t xml:space="preserve">Further reduction is taken by using </w:t>
      </w:r>
      <w:r w:rsidR="00A7764B" w:rsidRPr="004401D2">
        <w:rPr>
          <w:rFonts w:ascii="Palatino" w:hAnsi="Palatino" w:cs="Arial"/>
          <w:noProof/>
          <w:position w:val="-12"/>
        </w:rPr>
        <w:object w:dxaOrig="920" w:dyaOrig="360" w14:anchorId="51A55F15">
          <v:shape id="_x0000_i1035" type="#_x0000_t75" alt="" style="width:46.25pt;height:16.3pt;mso-width-percent:0;mso-height-percent:0;mso-width-percent:0;mso-height-percent:0" o:ole="">
            <v:imagedata r:id="rId58" o:title=""/>
          </v:shape>
          <o:OLEObject Type="Embed" ProgID="Equation.DSMT4" ShapeID="_x0000_i1035" DrawAspect="Content" ObjectID="_1736148085" r:id="rId59"/>
        </w:object>
      </w:r>
      <w:r w:rsidRPr="002866E7">
        <w:rPr>
          <w:rFonts w:ascii="Palatino" w:hAnsi="Palatino" w:cs="Arial"/>
        </w:rPr>
        <w:t xml:space="preserve"> and </w:t>
      </w:r>
      <w:r w:rsidR="00A7764B" w:rsidRPr="004401D2">
        <w:rPr>
          <w:rFonts w:ascii="Palatino" w:hAnsi="Palatino" w:cs="Arial"/>
          <w:noProof/>
          <w:position w:val="-12"/>
        </w:rPr>
        <w:object w:dxaOrig="960" w:dyaOrig="340" w14:anchorId="5A913C3E">
          <v:shape id="_x0000_i1034" type="#_x0000_t75" alt="" style="width:48.9pt;height:16.3pt;mso-width-percent:0;mso-height-percent:0;mso-width-percent:0;mso-height-percent:0" o:ole="">
            <v:imagedata r:id="rId60" o:title=""/>
          </v:shape>
          <o:OLEObject Type="Embed" ProgID="Equation.DSMT4" ShapeID="_x0000_i1034" DrawAspect="Content" ObjectID="_1736148086" r:id="rId61"/>
        </w:object>
      </w:r>
      <w:r w:rsidRPr="002866E7">
        <w:rPr>
          <w:rFonts w:ascii="Palatino" w:hAnsi="Palatino" w:cs="Arial"/>
        </w:rPr>
        <w:t xml:space="preserve"> to get the isochoric part of the tangent modulus as</w:t>
      </w:r>
    </w:p>
    <w:p w14:paraId="61A597B0" w14:textId="3432C9CD" w:rsidR="00D77830" w:rsidRPr="002866E7" w:rsidRDefault="00D77830" w:rsidP="00D77830">
      <w:pPr>
        <w:pStyle w:val="MTDisplayEquation"/>
        <w:rPr>
          <w:rFonts w:ascii="Palatino" w:hAnsi="Palatino" w:cs="Arial"/>
        </w:rPr>
      </w:pPr>
      <w:r w:rsidRPr="002866E7">
        <w:rPr>
          <w:rFonts w:ascii="Palatino" w:hAnsi="Palatino" w:cs="Arial"/>
        </w:rPr>
        <w:tab/>
      </w:r>
      <w:r w:rsidR="00A7764B" w:rsidRPr="00BA2994">
        <w:rPr>
          <w:rFonts w:ascii="Palatino" w:hAnsi="Palatino" w:cs="Arial"/>
          <w:noProof/>
          <w:position w:val="-130"/>
        </w:rPr>
        <w:object w:dxaOrig="5620" w:dyaOrig="2720" w14:anchorId="3B05486E">
          <v:shape id="_x0000_i1033" type="#_x0000_t75" alt="" style="width:280.65pt;height:136.65pt;mso-width-percent:0;mso-height-percent:0;mso-width-percent:0;mso-height-percent:0" o:ole="">
            <v:imagedata r:id="rId62" o:title=""/>
          </v:shape>
          <o:OLEObject Type="Embed" ProgID="Equation.DSMT4" ShapeID="_x0000_i1033" DrawAspect="Content" ObjectID="_1736148087" r:id="rId63"/>
        </w:object>
      </w:r>
      <w:r w:rsidRPr="002866E7">
        <w:rPr>
          <w:rFonts w:ascii="Palatino" w:hAnsi="Palatino" w:cs="Arial"/>
        </w:rPr>
        <w:t xml:space="preserve"> </w:t>
      </w:r>
      <w:r w:rsidRPr="002866E7">
        <w:rPr>
          <w:rFonts w:ascii="Palatino" w:hAnsi="Palatino" w:cs="Arial"/>
        </w:rPr>
        <w:tab/>
      </w:r>
      <w:r w:rsidR="00505A21">
        <w:rPr>
          <w:rFonts w:ascii="Palatino" w:hAnsi="Palatino" w:cs="Arial"/>
        </w:rPr>
        <w:t>(26)</w:t>
      </w:r>
    </w:p>
    <w:p w14:paraId="28B93898" w14:textId="35EFFE82" w:rsidR="00D77830" w:rsidRPr="002866E7" w:rsidRDefault="00D77830" w:rsidP="00D77830">
      <w:pPr>
        <w:spacing w:line="480" w:lineRule="auto"/>
        <w:jc w:val="both"/>
        <w:rPr>
          <w:rFonts w:ascii="Palatino" w:hAnsi="Palatino" w:cs="Arial"/>
        </w:rPr>
      </w:pPr>
      <w:r w:rsidRPr="002866E7">
        <w:rPr>
          <w:rFonts w:ascii="Palatino" w:hAnsi="Palatino" w:cs="Arial"/>
        </w:rPr>
        <w:t xml:space="preserve">The isochoric part of the tangent modulus in the spatial description is then obtained by operating the push-forward on the isochoric part of the tangent modulus in the material description in </w:t>
      </w:r>
      <w:r w:rsidRPr="00505A21">
        <w:rPr>
          <w:rFonts w:ascii="Palatino" w:hAnsi="Palatino" w:cs="Arial"/>
          <w:b/>
          <w:bCs/>
        </w:rPr>
        <w:t xml:space="preserve">Eq </w:t>
      </w:r>
      <w:r w:rsidR="00505A21" w:rsidRPr="00505A21">
        <w:rPr>
          <w:rFonts w:ascii="Palatino" w:hAnsi="Palatino" w:cs="Arial"/>
          <w:b/>
          <w:bCs/>
        </w:rPr>
        <w:t>26</w:t>
      </w:r>
      <w:r w:rsidRPr="002866E7">
        <w:rPr>
          <w:rFonts w:ascii="Palatino" w:hAnsi="Palatino" w:cs="Arial"/>
        </w:rPr>
        <w:t xml:space="preserve"> as</w:t>
      </w:r>
    </w:p>
    <w:p w14:paraId="64BCEA25" w14:textId="42372CA7" w:rsidR="00D77830" w:rsidRPr="002866E7" w:rsidRDefault="00D77830" w:rsidP="00D77830">
      <w:pPr>
        <w:pStyle w:val="MTDisplayEquation"/>
        <w:rPr>
          <w:rFonts w:ascii="Palatino" w:hAnsi="Palatino" w:cs="Arial"/>
        </w:rPr>
      </w:pPr>
      <w:r w:rsidRPr="002866E7">
        <w:rPr>
          <w:rFonts w:ascii="Palatino" w:hAnsi="Palatino" w:cs="Arial"/>
        </w:rPr>
        <w:tab/>
      </w:r>
      <w:r w:rsidR="00A7764B" w:rsidRPr="004401D2">
        <w:rPr>
          <w:rFonts w:ascii="Palatino" w:hAnsi="Palatino" w:cs="Arial"/>
          <w:noProof/>
          <w:position w:val="-176"/>
        </w:rPr>
        <w:object w:dxaOrig="4780" w:dyaOrig="3600" w14:anchorId="3E95843F">
          <v:shape id="_x0000_i1032" type="#_x0000_t75" alt="" style="width:239.1pt;height:180.25pt;mso-width-percent:0;mso-height-percent:0;mso-width-percent:0;mso-height-percent:0" o:ole="">
            <v:imagedata r:id="rId64" o:title=""/>
          </v:shape>
          <o:OLEObject Type="Embed" ProgID="Equation.DSMT4" ShapeID="_x0000_i1032" DrawAspect="Content" ObjectID="_1736148088" r:id="rId65"/>
        </w:object>
      </w:r>
      <w:r w:rsidRPr="002866E7">
        <w:rPr>
          <w:rFonts w:ascii="Palatino" w:hAnsi="Palatino" w:cs="Arial"/>
        </w:rPr>
        <w:t xml:space="preserve"> </w:t>
      </w:r>
      <w:r w:rsidRPr="002866E7">
        <w:rPr>
          <w:rFonts w:ascii="Palatino" w:hAnsi="Palatino" w:cs="Arial"/>
        </w:rPr>
        <w:tab/>
      </w:r>
      <w:r w:rsidR="00505A21">
        <w:rPr>
          <w:rFonts w:ascii="Palatino" w:hAnsi="Palatino" w:cs="Arial"/>
        </w:rPr>
        <w:t>(27)</w:t>
      </w:r>
    </w:p>
    <w:p w14:paraId="3E6F7FDB" w14:textId="634EA6D2" w:rsidR="00D77830" w:rsidRPr="002866E7" w:rsidRDefault="00D77830" w:rsidP="00D77830">
      <w:pPr>
        <w:spacing w:line="480" w:lineRule="auto"/>
        <w:jc w:val="both"/>
        <w:rPr>
          <w:rFonts w:ascii="Palatino" w:hAnsi="Palatino" w:cs="Arial"/>
        </w:rPr>
      </w:pPr>
      <w:r w:rsidRPr="002866E7">
        <w:rPr>
          <w:rFonts w:ascii="Palatino" w:hAnsi="Palatino" w:cs="Arial"/>
        </w:rPr>
        <w:lastRenderedPageBreak/>
        <w:t xml:space="preserve">The volumetric part of the mechanical component of the strain energy function takes the general form </w:t>
      </w:r>
    </w:p>
    <w:p w14:paraId="5688DC68" w14:textId="3B97CB76" w:rsidR="00D77830" w:rsidRPr="002866E7" w:rsidRDefault="00D77830" w:rsidP="00D77830">
      <w:pPr>
        <w:pStyle w:val="MTDisplayEquation"/>
        <w:rPr>
          <w:rFonts w:ascii="Palatino" w:hAnsi="Palatino" w:cs="Arial"/>
        </w:rPr>
      </w:pPr>
      <w:r w:rsidRPr="002866E7">
        <w:rPr>
          <w:rFonts w:ascii="Palatino" w:hAnsi="Palatino" w:cs="Arial"/>
        </w:rPr>
        <w:tab/>
      </w:r>
      <w:r w:rsidR="00A7764B" w:rsidRPr="004401D2">
        <w:rPr>
          <w:rFonts w:ascii="Palatino" w:hAnsi="Palatino" w:cs="Arial"/>
          <w:noProof/>
          <w:position w:val="-14"/>
        </w:rPr>
        <w:object w:dxaOrig="2500" w:dyaOrig="400" w14:anchorId="3E474E4F">
          <v:shape id="_x0000_i1031" type="#_x0000_t75" alt="" style="width:127.7pt;height:19.95pt;mso-width-percent:0;mso-height-percent:0;mso-width-percent:0;mso-height-percent:0" o:ole="">
            <v:imagedata r:id="rId66" o:title=""/>
          </v:shape>
          <o:OLEObject Type="Embed" ProgID="Equation.DSMT4" ShapeID="_x0000_i1031" DrawAspect="Content" ObjectID="_1736148089" r:id="rId67"/>
        </w:object>
      </w:r>
      <w:r w:rsidRPr="002866E7">
        <w:rPr>
          <w:rFonts w:ascii="Palatino" w:hAnsi="Palatino" w:cs="Arial"/>
        </w:rPr>
        <w:t xml:space="preserve">, </w:t>
      </w:r>
      <w:r w:rsidRPr="002866E7">
        <w:rPr>
          <w:rFonts w:ascii="Palatino" w:hAnsi="Palatino" w:cs="Arial"/>
        </w:rPr>
        <w:tab/>
      </w:r>
      <w:r w:rsidR="00505A21">
        <w:rPr>
          <w:rFonts w:ascii="Palatino" w:hAnsi="Palatino" w:cs="Arial"/>
        </w:rPr>
        <w:t>(28)</w:t>
      </w:r>
    </w:p>
    <w:p w14:paraId="5B7C788B" w14:textId="35EB5112" w:rsidR="00D77830" w:rsidRPr="002866E7" w:rsidRDefault="00D77830" w:rsidP="00D77830">
      <w:pPr>
        <w:spacing w:line="480" w:lineRule="auto"/>
        <w:jc w:val="both"/>
        <w:rPr>
          <w:rFonts w:ascii="Palatino" w:hAnsi="Palatino" w:cs="Arial"/>
        </w:rPr>
      </w:pPr>
      <w:r w:rsidRPr="002866E7">
        <w:rPr>
          <w:rFonts w:ascii="Palatino" w:hAnsi="Palatino" w:cs="Arial"/>
        </w:rPr>
        <w:t xml:space="preserve">and in the current work, we use </w:t>
      </w:r>
      <w:r w:rsidR="00A7764B" w:rsidRPr="004401D2">
        <w:rPr>
          <w:rFonts w:ascii="Palatino" w:hAnsi="Palatino" w:cs="Arial"/>
          <w:noProof/>
          <w:position w:val="-10"/>
        </w:rPr>
        <w:object w:dxaOrig="640" w:dyaOrig="300" w14:anchorId="3E79F2E0">
          <v:shape id="_x0000_i1030" type="#_x0000_t75" alt="" style="width:32.6pt;height:14.2pt;mso-width-percent:0;mso-height-percent:0;mso-width-percent:0;mso-height-percent:0" o:ole="">
            <v:imagedata r:id="rId68" o:title=""/>
          </v:shape>
          <o:OLEObject Type="Embed" ProgID="Equation.DSMT4" ShapeID="_x0000_i1030" DrawAspect="Content" ObjectID="_1736148090" r:id="rId69"/>
        </w:object>
      </w:r>
      <w:r w:rsidRPr="002866E7">
        <w:rPr>
          <w:rFonts w:ascii="Palatino" w:hAnsi="Palatino" w:cs="Arial"/>
        </w:rPr>
        <w:t xml:space="preserve"> in </w:t>
      </w:r>
      <w:r w:rsidRPr="00505A21">
        <w:rPr>
          <w:rFonts w:ascii="Palatino" w:hAnsi="Palatino" w:cs="Arial"/>
          <w:b/>
          <w:bCs/>
        </w:rPr>
        <w:t xml:space="preserve">Eq </w:t>
      </w:r>
      <w:r w:rsidR="00505A21" w:rsidRPr="00505A21">
        <w:rPr>
          <w:rFonts w:ascii="Palatino" w:hAnsi="Palatino" w:cs="Arial"/>
          <w:b/>
          <w:bCs/>
        </w:rPr>
        <w:t>28</w:t>
      </w:r>
      <w:r w:rsidRPr="002866E7">
        <w:rPr>
          <w:rFonts w:ascii="Palatino" w:hAnsi="Palatino" w:cs="Arial"/>
        </w:rPr>
        <w:t xml:space="preserve"> and other values of </w:t>
      </w:r>
      <w:r w:rsidR="00A7764B" w:rsidRPr="004401D2">
        <w:rPr>
          <w:rFonts w:ascii="Palatino" w:hAnsi="Palatino" w:cs="Arial"/>
          <w:noProof/>
          <w:position w:val="-10"/>
        </w:rPr>
        <w:object w:dxaOrig="200" w:dyaOrig="260" w14:anchorId="38D0D4DF">
          <v:shape id="_x0000_i1029" type="#_x0000_t75" alt="" style="width:9.45pt;height:14.2pt;mso-width-percent:0;mso-height-percent:0;mso-width-percent:0;mso-height-percent:0" o:ole="">
            <v:imagedata r:id="rId70" o:title=""/>
          </v:shape>
          <o:OLEObject Type="Embed" ProgID="Equation.DSMT4" ShapeID="_x0000_i1029" DrawAspect="Content" ObjectID="_1736148091" r:id="rId71"/>
        </w:object>
      </w:r>
      <w:r w:rsidRPr="002866E7">
        <w:rPr>
          <w:rFonts w:ascii="Palatino" w:hAnsi="Palatino" w:cs="Arial"/>
        </w:rPr>
        <w:t xml:space="preserve">in the above formulation are optional. </w:t>
      </w:r>
      <w:r w:rsidR="00505A21">
        <w:rPr>
          <w:rFonts w:ascii="Palatino" w:hAnsi="Palatino" w:cs="Arial"/>
        </w:rPr>
        <w:t>T</w:t>
      </w:r>
      <w:r w:rsidRPr="002866E7">
        <w:rPr>
          <w:rFonts w:ascii="Palatino" w:hAnsi="Palatino" w:cs="Arial"/>
        </w:rPr>
        <w:t>he volumetric part of the tangent modulus in the spatial description is</w:t>
      </w:r>
    </w:p>
    <w:p w14:paraId="51294283" w14:textId="698963AD" w:rsidR="00D77830" w:rsidRPr="002866E7" w:rsidRDefault="00D77830" w:rsidP="00D77830">
      <w:pPr>
        <w:pStyle w:val="MTDisplayEquation"/>
        <w:rPr>
          <w:rFonts w:ascii="Palatino" w:hAnsi="Palatino" w:cs="Arial"/>
        </w:rPr>
      </w:pPr>
      <w:r w:rsidRPr="002866E7">
        <w:rPr>
          <w:rFonts w:ascii="Palatino" w:hAnsi="Palatino" w:cs="Arial"/>
        </w:rPr>
        <w:tab/>
      </w:r>
      <w:r w:rsidR="00A7764B" w:rsidRPr="004401D2">
        <w:rPr>
          <w:rFonts w:ascii="Palatino" w:hAnsi="Palatino" w:cs="Arial"/>
          <w:noProof/>
          <w:position w:val="-28"/>
        </w:rPr>
        <w:object w:dxaOrig="2960" w:dyaOrig="680" w14:anchorId="28F2663F">
          <v:shape id="_x0000_i1028" type="#_x0000_t75" alt="" style="width:148.2pt;height:34.15pt;mso-width-percent:0;mso-height-percent:0;mso-width-percent:0;mso-height-percent:0" o:ole="">
            <v:imagedata r:id="rId72" o:title=""/>
          </v:shape>
          <o:OLEObject Type="Embed" ProgID="Equation.DSMT4" ShapeID="_x0000_i1028" DrawAspect="Content" ObjectID="_1736148092" r:id="rId73"/>
        </w:object>
      </w:r>
      <w:r w:rsidRPr="002866E7">
        <w:rPr>
          <w:rFonts w:ascii="Palatino" w:hAnsi="Palatino" w:cs="Arial"/>
        </w:rPr>
        <w:t xml:space="preserve"> </w:t>
      </w:r>
      <w:r w:rsidRPr="002866E7">
        <w:rPr>
          <w:rFonts w:ascii="Palatino" w:hAnsi="Palatino" w:cs="Arial"/>
        </w:rPr>
        <w:tab/>
      </w:r>
      <w:r w:rsidR="00505A21">
        <w:rPr>
          <w:rFonts w:ascii="Palatino" w:hAnsi="Palatino" w:cs="Arial"/>
        </w:rPr>
        <w:t>(29)</w:t>
      </w:r>
    </w:p>
    <w:p w14:paraId="36E98983" w14:textId="06E61D52" w:rsidR="00D77830" w:rsidRPr="002866E7" w:rsidRDefault="00D77830" w:rsidP="00D77830">
      <w:pPr>
        <w:spacing w:line="480" w:lineRule="auto"/>
        <w:jc w:val="both"/>
        <w:rPr>
          <w:rFonts w:ascii="Palatino" w:hAnsi="Palatino" w:cs="Arial"/>
        </w:rPr>
      </w:pPr>
      <w:r w:rsidRPr="002866E7">
        <w:rPr>
          <w:rFonts w:ascii="Palatino" w:hAnsi="Palatino" w:cs="Arial"/>
        </w:rPr>
        <w:t xml:space="preserve">where </w:t>
      </w:r>
      <w:r w:rsidR="00A7764B" w:rsidRPr="004401D2">
        <w:rPr>
          <w:rFonts w:ascii="Palatino" w:hAnsi="Palatino" w:cs="Arial"/>
          <w:noProof/>
          <w:position w:val="-26"/>
        </w:rPr>
        <w:object w:dxaOrig="2020" w:dyaOrig="640" w14:anchorId="6D2612DE">
          <v:shape id="_x0000_i1027" type="#_x0000_t75" alt="" style="width:101.45pt;height:32.6pt;mso-width-percent:0;mso-height-percent:0;mso-width-percent:0;mso-height-percent:0" o:ole="">
            <v:imagedata r:id="rId74" o:title=""/>
          </v:shape>
          <o:OLEObject Type="Embed" ProgID="Equation.DSMT4" ShapeID="_x0000_i1027" DrawAspect="Content" ObjectID="_1736148093" r:id="rId75"/>
        </w:object>
      </w:r>
      <w:r w:rsidRPr="002866E7">
        <w:rPr>
          <w:rFonts w:ascii="Palatino" w:hAnsi="Palatino" w:cs="Arial"/>
        </w:rPr>
        <w:t xml:space="preserve">. Finally, the total tangent modulus in the spatial description is the sum of the isochoric and volumetric tangent modulus in </w:t>
      </w:r>
      <w:proofErr w:type="spellStart"/>
      <w:r w:rsidRPr="00505A21">
        <w:rPr>
          <w:rFonts w:ascii="Palatino" w:hAnsi="Palatino" w:cs="Arial"/>
          <w:b/>
          <w:bCs/>
        </w:rPr>
        <w:t>Eq</w:t>
      </w:r>
      <w:r w:rsidR="00505A21" w:rsidRPr="00505A21">
        <w:rPr>
          <w:rFonts w:ascii="Palatino" w:hAnsi="Palatino" w:cs="Arial"/>
          <w:b/>
          <w:bCs/>
        </w:rPr>
        <w:t>s</w:t>
      </w:r>
      <w:proofErr w:type="spellEnd"/>
      <w:r w:rsidRPr="00505A21">
        <w:rPr>
          <w:rFonts w:ascii="Palatino" w:hAnsi="Palatino" w:cs="Arial"/>
          <w:b/>
          <w:bCs/>
        </w:rPr>
        <w:t xml:space="preserve"> </w:t>
      </w:r>
      <w:r w:rsidR="00505A21" w:rsidRPr="00505A21">
        <w:rPr>
          <w:rFonts w:ascii="Palatino" w:hAnsi="Palatino" w:cs="Arial"/>
          <w:b/>
          <w:bCs/>
        </w:rPr>
        <w:t>27</w:t>
      </w:r>
      <w:r w:rsidRPr="002866E7">
        <w:rPr>
          <w:rFonts w:ascii="Palatino" w:hAnsi="Palatino" w:cs="Arial"/>
        </w:rPr>
        <w:t xml:space="preserve"> and </w:t>
      </w:r>
      <w:r w:rsidR="00505A21" w:rsidRPr="00505A21">
        <w:rPr>
          <w:rFonts w:ascii="Palatino" w:hAnsi="Palatino" w:cs="Arial"/>
          <w:b/>
          <w:bCs/>
        </w:rPr>
        <w:t>29</w:t>
      </w:r>
      <w:r w:rsidR="00505A21">
        <w:rPr>
          <w:rFonts w:ascii="Palatino" w:hAnsi="Palatino" w:cs="Arial"/>
        </w:rPr>
        <w:t xml:space="preserve"> </w:t>
      </w:r>
      <w:r w:rsidRPr="002866E7">
        <w:rPr>
          <w:rFonts w:ascii="Palatino" w:hAnsi="Palatino" w:cs="Arial"/>
        </w:rPr>
        <w:t>as</w:t>
      </w:r>
    </w:p>
    <w:p w14:paraId="384D2BF9" w14:textId="33B184A7" w:rsidR="00D77830" w:rsidRPr="002866E7" w:rsidRDefault="00D77830" w:rsidP="00D77830">
      <w:pPr>
        <w:pStyle w:val="MTDisplayEquation"/>
        <w:rPr>
          <w:rFonts w:ascii="Palatino" w:hAnsi="Palatino" w:cs="Arial"/>
        </w:rPr>
      </w:pPr>
      <w:r w:rsidRPr="002866E7">
        <w:rPr>
          <w:rFonts w:ascii="Palatino" w:hAnsi="Palatino" w:cs="Arial"/>
        </w:rPr>
        <w:tab/>
      </w:r>
      <w:r w:rsidR="00A7764B" w:rsidRPr="004401D2">
        <w:rPr>
          <w:rFonts w:ascii="Palatino" w:hAnsi="Palatino" w:cs="Arial"/>
          <w:noProof/>
          <w:position w:val="-12"/>
        </w:rPr>
        <w:object w:dxaOrig="1100" w:dyaOrig="340" w14:anchorId="6B3C2648">
          <v:shape id="_x0000_i1026" type="#_x0000_t75" alt="" style="width:57.8pt;height:16.3pt;mso-width-percent:0;mso-height-percent:0;mso-width-percent:0;mso-height-percent:0" o:ole="">
            <v:imagedata r:id="rId76" o:title=""/>
          </v:shape>
          <o:OLEObject Type="Embed" ProgID="Equation.DSMT4" ShapeID="_x0000_i1026" DrawAspect="Content" ObjectID="_1736148094" r:id="rId77"/>
        </w:object>
      </w:r>
      <w:r w:rsidRPr="002866E7">
        <w:rPr>
          <w:rFonts w:ascii="Palatino" w:hAnsi="Palatino" w:cs="Arial"/>
        </w:rPr>
        <w:t xml:space="preserve">. </w:t>
      </w:r>
      <w:r w:rsidRPr="002866E7">
        <w:rPr>
          <w:rFonts w:ascii="Palatino" w:hAnsi="Palatino" w:cs="Arial"/>
        </w:rPr>
        <w:tab/>
      </w:r>
      <w:r w:rsidR="008F3436">
        <w:rPr>
          <w:rFonts w:ascii="Palatino" w:hAnsi="Palatino" w:cs="Arial"/>
        </w:rPr>
        <w:t>(30)</w:t>
      </w:r>
    </w:p>
    <w:p w14:paraId="039CD0F1" w14:textId="0D64CBF8" w:rsidR="00D77830" w:rsidRPr="002866E7" w:rsidRDefault="00D77830" w:rsidP="00D77830">
      <w:pPr>
        <w:spacing w:line="480" w:lineRule="auto"/>
        <w:jc w:val="both"/>
        <w:rPr>
          <w:rFonts w:ascii="Palatino" w:hAnsi="Palatino" w:cs="Arial"/>
        </w:rPr>
      </w:pPr>
      <w:r w:rsidRPr="002866E7">
        <w:rPr>
          <w:rFonts w:ascii="Palatino" w:hAnsi="Palatino" w:cs="Arial"/>
        </w:rPr>
        <w:t xml:space="preserve">Together with </w:t>
      </w:r>
      <w:proofErr w:type="spellStart"/>
      <w:r w:rsidRPr="00505A21">
        <w:rPr>
          <w:rFonts w:ascii="Palatino" w:hAnsi="Palatino" w:cs="Arial"/>
          <w:b/>
          <w:bCs/>
        </w:rPr>
        <w:t>Eq</w:t>
      </w:r>
      <w:r w:rsidR="00505A21" w:rsidRPr="00505A21">
        <w:rPr>
          <w:rFonts w:ascii="Palatino" w:hAnsi="Palatino" w:cs="Arial"/>
          <w:b/>
          <w:bCs/>
        </w:rPr>
        <w:t>s</w:t>
      </w:r>
      <w:proofErr w:type="spellEnd"/>
      <w:r w:rsidRPr="00505A21">
        <w:rPr>
          <w:rFonts w:ascii="Palatino" w:hAnsi="Palatino" w:cs="Arial"/>
          <w:b/>
          <w:bCs/>
        </w:rPr>
        <w:t xml:space="preserve"> </w:t>
      </w:r>
      <w:r w:rsidR="00505A21" w:rsidRPr="00505A21">
        <w:rPr>
          <w:rFonts w:ascii="Palatino" w:hAnsi="Palatino" w:cs="Arial"/>
          <w:b/>
          <w:bCs/>
        </w:rPr>
        <w:t>27</w:t>
      </w:r>
      <w:r w:rsidRPr="002866E7">
        <w:rPr>
          <w:rFonts w:ascii="Palatino" w:hAnsi="Palatino" w:cs="Arial"/>
        </w:rPr>
        <w:t xml:space="preserve"> and </w:t>
      </w:r>
      <w:r w:rsidR="00505A21" w:rsidRPr="00505A21">
        <w:rPr>
          <w:rFonts w:ascii="Palatino" w:hAnsi="Palatino" w:cs="Arial"/>
          <w:b/>
          <w:bCs/>
        </w:rPr>
        <w:t>29</w:t>
      </w:r>
      <w:r w:rsidRPr="002866E7">
        <w:rPr>
          <w:rFonts w:ascii="Palatino" w:hAnsi="Palatino" w:cs="Arial"/>
        </w:rPr>
        <w:t xml:space="preserve">, </w:t>
      </w:r>
      <w:r w:rsidR="00505A21">
        <w:rPr>
          <w:rFonts w:ascii="Palatino" w:hAnsi="Palatino" w:cs="Arial"/>
        </w:rPr>
        <w:t xml:space="preserve">the </w:t>
      </w:r>
      <w:r w:rsidRPr="002866E7">
        <w:rPr>
          <w:rFonts w:ascii="Palatino" w:hAnsi="Palatino" w:cs="Arial"/>
        </w:rPr>
        <w:t>ABAQUS tangent modulus in the spatial description is thus</w:t>
      </w:r>
    </w:p>
    <w:p w14:paraId="32086D17" w14:textId="2BCA7652" w:rsidR="00D77830" w:rsidRPr="002866E7" w:rsidRDefault="00D77830" w:rsidP="00D77830">
      <w:pPr>
        <w:pStyle w:val="MTDisplayEquation"/>
        <w:rPr>
          <w:rFonts w:ascii="Palatino" w:hAnsi="Palatino" w:cs="Arial"/>
        </w:rPr>
      </w:pPr>
      <w:r w:rsidRPr="002866E7">
        <w:rPr>
          <w:rFonts w:ascii="Palatino" w:hAnsi="Palatino" w:cs="Arial"/>
        </w:rPr>
        <w:tab/>
      </w:r>
      <w:r w:rsidR="00A7764B" w:rsidRPr="004401D2">
        <w:rPr>
          <w:rFonts w:ascii="Palatino" w:hAnsi="Palatino" w:cs="Arial"/>
          <w:noProof/>
          <w:position w:val="-22"/>
        </w:rPr>
        <w:object w:dxaOrig="4400" w:dyaOrig="580" w14:anchorId="67C7DBF8">
          <v:shape id="_x0000_i1025" type="#_x0000_t75" alt="" style="width:220.2pt;height:29.45pt;mso-width-percent:0;mso-height-percent:0;mso-width-percent:0;mso-height-percent:0" o:ole="">
            <v:imagedata r:id="rId78" o:title=""/>
          </v:shape>
          <o:OLEObject Type="Embed" ProgID="Equation.DSMT4" ShapeID="_x0000_i1025" DrawAspect="Content" ObjectID="_1736148095" r:id="rId79"/>
        </w:object>
      </w:r>
      <w:r w:rsidRPr="002866E7">
        <w:rPr>
          <w:rFonts w:ascii="Palatino" w:hAnsi="Palatino" w:cs="Arial"/>
        </w:rPr>
        <w:t xml:space="preserve">. </w:t>
      </w:r>
      <w:r w:rsidRPr="002866E7">
        <w:rPr>
          <w:rFonts w:ascii="Palatino" w:hAnsi="Palatino" w:cs="Arial"/>
        </w:rPr>
        <w:tab/>
      </w:r>
      <w:r w:rsidR="008F3436">
        <w:rPr>
          <w:rFonts w:ascii="Palatino" w:hAnsi="Palatino" w:cs="Arial"/>
        </w:rPr>
        <w:t>(31)</w:t>
      </w:r>
    </w:p>
    <w:p w14:paraId="084DE666" w14:textId="4C9A4541" w:rsidR="00D77830" w:rsidRPr="002866E7" w:rsidRDefault="000340E4" w:rsidP="00D77830">
      <w:pPr>
        <w:spacing w:line="480" w:lineRule="auto"/>
        <w:jc w:val="both"/>
        <w:rPr>
          <w:rFonts w:ascii="Palatino" w:hAnsi="Palatino" w:cs="Arial"/>
        </w:rPr>
      </w:pPr>
      <w:r>
        <w:rPr>
          <w:rFonts w:ascii="Palatino" w:hAnsi="Palatino" w:cs="Arial"/>
        </w:rPr>
        <w:t>The</w:t>
      </w:r>
      <w:r w:rsidR="00D77830" w:rsidRPr="002866E7">
        <w:rPr>
          <w:rFonts w:ascii="Palatino" w:hAnsi="Palatino" w:cs="Arial"/>
        </w:rPr>
        <w:t xml:space="preserve"> UMAT can </w:t>
      </w:r>
      <w:r>
        <w:rPr>
          <w:rFonts w:ascii="Palatino" w:hAnsi="Palatino" w:cs="Arial"/>
        </w:rPr>
        <w:t xml:space="preserve">be </w:t>
      </w:r>
      <w:r w:rsidR="00505A21">
        <w:rPr>
          <w:rFonts w:ascii="Palatino" w:hAnsi="Palatino" w:cs="Arial"/>
        </w:rPr>
        <w:t xml:space="preserve">readily </w:t>
      </w:r>
      <w:r>
        <w:rPr>
          <w:rFonts w:ascii="Palatino" w:hAnsi="Palatino" w:cs="Arial"/>
        </w:rPr>
        <w:t>modified for</w:t>
      </w:r>
      <w:r w:rsidR="00505A21">
        <w:rPr>
          <w:rFonts w:ascii="Palatino" w:hAnsi="Palatino" w:cs="Arial"/>
        </w:rPr>
        <w:t xml:space="preserve"> other</w:t>
      </w:r>
      <w:r>
        <w:rPr>
          <w:rFonts w:ascii="Palatino" w:hAnsi="Palatino" w:cs="Arial"/>
        </w:rPr>
        <w:t xml:space="preserve"> particularized constitutive equations.</w:t>
      </w:r>
      <w:r w:rsidR="00D77830" w:rsidRPr="002866E7">
        <w:rPr>
          <w:rFonts w:ascii="Palatino" w:hAnsi="Palatino" w:cs="Arial"/>
        </w:rPr>
        <w:t xml:space="preserve"> </w:t>
      </w:r>
    </w:p>
    <w:p w14:paraId="0F7AE460" w14:textId="77777777" w:rsidR="002008AE" w:rsidRPr="002866E7" w:rsidRDefault="00000000">
      <w:pPr>
        <w:rPr>
          <w:rFonts w:ascii="Palatino" w:hAnsi="Palatino"/>
        </w:rPr>
      </w:pPr>
    </w:p>
    <w:sectPr w:rsidR="002008AE" w:rsidRPr="002866E7" w:rsidSect="00C537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Palatino">
    <w:panose1 w:val="00000000000000000000"/>
    <w:charset w:val="4D"/>
    <w:family w:val="auto"/>
    <w:pitch w:val="variable"/>
    <w:sig w:usb0="A00002FF" w:usb1="7800205A" w:usb2="14600000" w:usb3="00000000" w:csb0="00000193"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30"/>
    <w:rsid w:val="00014B5E"/>
    <w:rsid w:val="000340E4"/>
    <w:rsid w:val="000556B1"/>
    <w:rsid w:val="000C0CA1"/>
    <w:rsid w:val="00121C26"/>
    <w:rsid w:val="002866E7"/>
    <w:rsid w:val="00505A21"/>
    <w:rsid w:val="008F3436"/>
    <w:rsid w:val="00A7764B"/>
    <w:rsid w:val="00A80FFC"/>
    <w:rsid w:val="00AC350A"/>
    <w:rsid w:val="00C5376D"/>
    <w:rsid w:val="00D40EC1"/>
    <w:rsid w:val="00D77830"/>
    <w:rsid w:val="00D80382"/>
    <w:rsid w:val="00EE7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42D30"/>
  <w15:chartTrackingRefBased/>
  <w15:docId w15:val="{EB7163CC-FEA4-8743-9767-3A8B50EC9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8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DisplayEquation">
    <w:name w:val="MTDisplayEquation"/>
    <w:basedOn w:val="Normal"/>
    <w:next w:val="Normal"/>
    <w:rsid w:val="00D77830"/>
    <w:pPr>
      <w:tabs>
        <w:tab w:val="center" w:pos="4680"/>
        <w:tab w:val="right" w:pos="9360"/>
      </w:tabs>
      <w:spacing w:line="480" w:lineRule="auto"/>
    </w:pPr>
    <w:rPr>
      <w:rFonts w:eastAsiaTheme="minorEastAsia"/>
    </w:rPr>
  </w:style>
  <w:style w:type="table" w:styleId="TableGrid">
    <w:name w:val="Table Grid"/>
    <w:basedOn w:val="TableNormal"/>
    <w:uiPriority w:val="59"/>
    <w:rsid w:val="000556B1"/>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2">
    <w:name w:val="heading2"/>
    <w:basedOn w:val="Normal"/>
    <w:next w:val="Normal"/>
    <w:rsid w:val="002866E7"/>
    <w:pPr>
      <w:keepNext/>
      <w:overflowPunct w:val="0"/>
      <w:autoSpaceDE w:val="0"/>
      <w:autoSpaceDN w:val="0"/>
      <w:adjustRightInd w:val="0"/>
      <w:spacing w:before="240" w:after="180" w:line="360" w:lineRule="auto"/>
      <w:textAlignment w:val="baseline"/>
    </w:pPr>
    <w:rPr>
      <w:rFonts w:ascii="Arial" w:eastAsia="Times New Roman" w:hAnsi="Arial" w:cs="Times New Roman"/>
      <w:b/>
      <w:szCs w:val="20"/>
      <w:lang w:eastAsia="de-DE"/>
    </w:rPr>
  </w:style>
  <w:style w:type="paragraph" w:customStyle="1" w:styleId="tablelegend">
    <w:name w:val="tablelegend"/>
    <w:basedOn w:val="Normal"/>
    <w:next w:val="Normal"/>
    <w:rsid w:val="002866E7"/>
    <w:pPr>
      <w:overflowPunct w:val="0"/>
      <w:autoSpaceDE w:val="0"/>
      <w:autoSpaceDN w:val="0"/>
      <w:adjustRightInd w:val="0"/>
      <w:spacing w:before="120" w:line="360" w:lineRule="auto"/>
      <w:textAlignment w:val="baseline"/>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emf"/><Relationship Id="rId21" Type="http://schemas.openxmlformats.org/officeDocument/2006/relationships/image" Target="media/image18.emf"/><Relationship Id="rId42" Type="http://schemas.openxmlformats.org/officeDocument/2006/relationships/image" Target="media/image31.emf"/><Relationship Id="rId47" Type="http://schemas.openxmlformats.org/officeDocument/2006/relationships/oleObject" Target="embeddings/oleObject11.bin"/><Relationship Id="rId63" Type="http://schemas.openxmlformats.org/officeDocument/2006/relationships/oleObject" Target="embeddings/oleObject19.bin"/><Relationship Id="rId68" Type="http://schemas.openxmlformats.org/officeDocument/2006/relationships/image" Target="media/image44.emf"/><Relationship Id="rId16" Type="http://schemas.openxmlformats.org/officeDocument/2006/relationships/image" Target="media/image13.emf"/><Relationship Id="rId11" Type="http://schemas.openxmlformats.org/officeDocument/2006/relationships/image" Target="media/image8.emf"/><Relationship Id="rId32" Type="http://schemas.openxmlformats.org/officeDocument/2006/relationships/image" Target="media/image26.emf"/><Relationship Id="rId37" Type="http://schemas.openxmlformats.org/officeDocument/2006/relationships/oleObject" Target="embeddings/oleObject6.bin"/><Relationship Id="rId53" Type="http://schemas.openxmlformats.org/officeDocument/2006/relationships/oleObject" Target="embeddings/oleObject14.bin"/><Relationship Id="rId58" Type="http://schemas.openxmlformats.org/officeDocument/2006/relationships/image" Target="media/image39.emf"/><Relationship Id="rId74" Type="http://schemas.openxmlformats.org/officeDocument/2006/relationships/image" Target="media/image47.emf"/><Relationship Id="rId79" Type="http://schemas.openxmlformats.org/officeDocument/2006/relationships/oleObject" Target="embeddings/oleObject27.bin"/><Relationship Id="rId5" Type="http://schemas.openxmlformats.org/officeDocument/2006/relationships/image" Target="media/image2.emf"/><Relationship Id="rId61" Type="http://schemas.openxmlformats.org/officeDocument/2006/relationships/oleObject" Target="embeddings/oleObject18.bin"/><Relationship Id="rId19" Type="http://schemas.openxmlformats.org/officeDocument/2006/relationships/image" Target="media/image16.emf"/><Relationship Id="rId14" Type="http://schemas.openxmlformats.org/officeDocument/2006/relationships/image" Target="media/image11.emf"/><Relationship Id="rId22" Type="http://schemas.openxmlformats.org/officeDocument/2006/relationships/image" Target="media/image19.emf"/><Relationship Id="rId27" Type="http://schemas.openxmlformats.org/officeDocument/2006/relationships/oleObject" Target="embeddings/oleObject1.bin"/><Relationship Id="rId30" Type="http://schemas.openxmlformats.org/officeDocument/2006/relationships/image" Target="media/image25.emf"/><Relationship Id="rId35" Type="http://schemas.openxmlformats.org/officeDocument/2006/relationships/oleObject" Target="embeddings/oleObject5.bin"/><Relationship Id="rId43" Type="http://schemas.openxmlformats.org/officeDocument/2006/relationships/oleObject" Target="embeddings/oleObject9.bin"/><Relationship Id="rId48" Type="http://schemas.openxmlformats.org/officeDocument/2006/relationships/image" Target="media/image34.emf"/><Relationship Id="rId56" Type="http://schemas.openxmlformats.org/officeDocument/2006/relationships/image" Target="media/image38.emf"/><Relationship Id="rId64" Type="http://schemas.openxmlformats.org/officeDocument/2006/relationships/image" Target="media/image42.emf"/><Relationship Id="rId69" Type="http://schemas.openxmlformats.org/officeDocument/2006/relationships/oleObject" Target="embeddings/oleObject22.bin"/><Relationship Id="rId77" Type="http://schemas.openxmlformats.org/officeDocument/2006/relationships/oleObject" Target="embeddings/oleObject26.bin"/><Relationship Id="rId8" Type="http://schemas.openxmlformats.org/officeDocument/2006/relationships/image" Target="media/image5.emf"/><Relationship Id="rId51" Type="http://schemas.openxmlformats.org/officeDocument/2006/relationships/oleObject" Target="embeddings/oleObject13.bin"/><Relationship Id="rId72" Type="http://schemas.openxmlformats.org/officeDocument/2006/relationships/image" Target="media/image46.emf"/><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9.emf"/><Relationship Id="rId17" Type="http://schemas.openxmlformats.org/officeDocument/2006/relationships/image" Target="media/image14.emf"/><Relationship Id="rId25" Type="http://schemas.openxmlformats.org/officeDocument/2006/relationships/image" Target="media/image22.emf"/><Relationship Id="rId33" Type="http://schemas.openxmlformats.org/officeDocument/2006/relationships/oleObject" Target="embeddings/oleObject4.bin"/><Relationship Id="rId38" Type="http://schemas.openxmlformats.org/officeDocument/2006/relationships/image" Target="media/image29.emf"/><Relationship Id="rId46" Type="http://schemas.openxmlformats.org/officeDocument/2006/relationships/image" Target="media/image33.emf"/><Relationship Id="rId59" Type="http://schemas.openxmlformats.org/officeDocument/2006/relationships/oleObject" Target="embeddings/oleObject17.bin"/><Relationship Id="rId67" Type="http://schemas.openxmlformats.org/officeDocument/2006/relationships/oleObject" Target="embeddings/oleObject21.bin"/><Relationship Id="rId20" Type="http://schemas.openxmlformats.org/officeDocument/2006/relationships/image" Target="media/image17.emf"/><Relationship Id="rId41" Type="http://schemas.openxmlformats.org/officeDocument/2006/relationships/oleObject" Target="embeddings/oleObject8.bin"/><Relationship Id="rId54" Type="http://schemas.openxmlformats.org/officeDocument/2006/relationships/image" Target="media/image37.emf"/><Relationship Id="rId62" Type="http://schemas.openxmlformats.org/officeDocument/2006/relationships/image" Target="media/image41.emf"/><Relationship Id="rId70" Type="http://schemas.openxmlformats.org/officeDocument/2006/relationships/image" Target="media/image45.emf"/><Relationship Id="rId75" Type="http://schemas.openxmlformats.org/officeDocument/2006/relationships/oleObject" Target="embeddings/oleObject25.bin"/><Relationship Id="rId1" Type="http://schemas.openxmlformats.org/officeDocument/2006/relationships/styles" Target="styles.xml"/><Relationship Id="rId6" Type="http://schemas.openxmlformats.org/officeDocument/2006/relationships/image" Target="media/image3.emf"/><Relationship Id="rId15" Type="http://schemas.openxmlformats.org/officeDocument/2006/relationships/image" Target="media/image12.emf"/><Relationship Id="rId23" Type="http://schemas.openxmlformats.org/officeDocument/2006/relationships/image" Target="media/image20.emf"/><Relationship Id="rId28" Type="http://schemas.openxmlformats.org/officeDocument/2006/relationships/image" Target="media/image24.emf"/><Relationship Id="rId36" Type="http://schemas.openxmlformats.org/officeDocument/2006/relationships/image" Target="media/image28.emf"/><Relationship Id="rId49" Type="http://schemas.openxmlformats.org/officeDocument/2006/relationships/oleObject" Target="embeddings/oleObject12.bin"/><Relationship Id="rId57" Type="http://schemas.openxmlformats.org/officeDocument/2006/relationships/oleObject" Target="embeddings/oleObject16.bin"/><Relationship Id="rId10" Type="http://schemas.openxmlformats.org/officeDocument/2006/relationships/image" Target="media/image7.emf"/><Relationship Id="rId31" Type="http://schemas.openxmlformats.org/officeDocument/2006/relationships/oleObject" Target="embeddings/oleObject3.bin"/><Relationship Id="rId44" Type="http://schemas.openxmlformats.org/officeDocument/2006/relationships/image" Target="media/image32.emf"/><Relationship Id="rId52" Type="http://schemas.openxmlformats.org/officeDocument/2006/relationships/image" Target="media/image36.emf"/><Relationship Id="rId60" Type="http://schemas.openxmlformats.org/officeDocument/2006/relationships/image" Target="media/image40.emf"/><Relationship Id="rId65" Type="http://schemas.openxmlformats.org/officeDocument/2006/relationships/oleObject" Target="embeddings/oleObject20.bin"/><Relationship Id="rId73" Type="http://schemas.openxmlformats.org/officeDocument/2006/relationships/oleObject" Target="embeddings/oleObject24.bin"/><Relationship Id="rId78" Type="http://schemas.openxmlformats.org/officeDocument/2006/relationships/image" Target="media/image49.emf"/><Relationship Id="rId8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emf"/><Relationship Id="rId13" Type="http://schemas.openxmlformats.org/officeDocument/2006/relationships/image" Target="media/image10.emf"/><Relationship Id="rId18" Type="http://schemas.openxmlformats.org/officeDocument/2006/relationships/image" Target="media/image15.emf"/><Relationship Id="rId39" Type="http://schemas.openxmlformats.org/officeDocument/2006/relationships/oleObject" Target="embeddings/oleObject7.bin"/><Relationship Id="rId34" Type="http://schemas.openxmlformats.org/officeDocument/2006/relationships/image" Target="media/image27.emf"/><Relationship Id="rId50" Type="http://schemas.openxmlformats.org/officeDocument/2006/relationships/image" Target="media/image35.emf"/><Relationship Id="rId55" Type="http://schemas.openxmlformats.org/officeDocument/2006/relationships/oleObject" Target="embeddings/oleObject15.bin"/><Relationship Id="rId76" Type="http://schemas.openxmlformats.org/officeDocument/2006/relationships/image" Target="media/image48.emf"/><Relationship Id="rId7" Type="http://schemas.openxmlformats.org/officeDocument/2006/relationships/image" Target="media/image4.emf"/><Relationship Id="rId71" Type="http://schemas.openxmlformats.org/officeDocument/2006/relationships/oleObject" Target="embeddings/oleObject23.bin"/><Relationship Id="rId2" Type="http://schemas.openxmlformats.org/officeDocument/2006/relationships/settings" Target="settings.xml"/><Relationship Id="rId29" Type="http://schemas.openxmlformats.org/officeDocument/2006/relationships/oleObject" Target="embeddings/oleObject2.bin"/><Relationship Id="rId24" Type="http://schemas.openxmlformats.org/officeDocument/2006/relationships/image" Target="media/image21.emf"/><Relationship Id="rId40" Type="http://schemas.openxmlformats.org/officeDocument/2006/relationships/image" Target="media/image30.emf"/><Relationship Id="rId45" Type="http://schemas.openxmlformats.org/officeDocument/2006/relationships/oleObject" Target="embeddings/oleObject10.bin"/><Relationship Id="rId66" Type="http://schemas.openxmlformats.org/officeDocument/2006/relationships/image" Target="media/image4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8</Pages>
  <Words>1318</Words>
  <Characters>7606</Characters>
  <Application>Microsoft Office Word</Application>
  <DocSecurity>0</DocSecurity>
  <Lines>126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Goulbourne, Nakhiah</dc:creator>
  <cp:keywords/>
  <dc:description/>
  <cp:lastModifiedBy>Goulbourne, Nakhiah</cp:lastModifiedBy>
  <cp:revision>5</cp:revision>
  <dcterms:created xsi:type="dcterms:W3CDTF">2022-11-14T11:31:00Z</dcterms:created>
  <dcterms:modified xsi:type="dcterms:W3CDTF">2023-01-25T13:44:00Z</dcterms:modified>
</cp:coreProperties>
</file>