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2B596" w14:textId="423F94DB" w:rsidR="00E151AB" w:rsidRDefault="006310A9" w:rsidP="00E151AB">
      <w:pPr>
        <w:spacing w:line="360" w:lineRule="auto"/>
        <w:rPr>
          <w:rFonts w:ascii="Times New Roman" w:hAnsi="Times New Roman" w:cs="Times New Roman"/>
          <w:sz w:val="28"/>
          <w:szCs w:val="28"/>
        </w:rPr>
      </w:pPr>
      <w:r>
        <w:rPr>
          <w:rFonts w:ascii="Times New Roman" w:hAnsi="Times New Roman" w:cs="Times New Roman"/>
          <w:sz w:val="28"/>
          <w:szCs w:val="28"/>
        </w:rPr>
        <w:t xml:space="preserve">Supplementary </w:t>
      </w:r>
      <w:r w:rsidR="00DC4366">
        <w:rPr>
          <w:rFonts w:ascii="Times New Roman" w:hAnsi="Times New Roman" w:cs="Times New Roman"/>
          <w:sz w:val="28"/>
          <w:szCs w:val="28"/>
        </w:rPr>
        <w:t>information</w:t>
      </w:r>
      <w:r>
        <w:rPr>
          <w:rFonts w:ascii="Times New Roman" w:hAnsi="Times New Roman" w:cs="Times New Roman"/>
          <w:sz w:val="28"/>
          <w:szCs w:val="28"/>
        </w:rPr>
        <w:t xml:space="preserve"> - </w:t>
      </w:r>
      <w:r w:rsidR="00E151AB">
        <w:rPr>
          <w:rFonts w:ascii="Times New Roman" w:hAnsi="Times New Roman" w:cs="Times New Roman"/>
          <w:sz w:val="28"/>
          <w:szCs w:val="28"/>
        </w:rPr>
        <w:t>A qualitative investigation of paediatric intensive care staff attitudes towards the diagnosis of lower respiratory tract infection in the molecular diagnostics era</w:t>
      </w:r>
      <w:r w:rsidR="00E16346">
        <w:rPr>
          <w:rFonts w:ascii="Times New Roman" w:hAnsi="Times New Roman" w:cs="Times New Roman"/>
          <w:sz w:val="28"/>
          <w:szCs w:val="28"/>
        </w:rPr>
        <w:t>.</w:t>
      </w:r>
    </w:p>
    <w:p w14:paraId="215D2239" w14:textId="77777777" w:rsidR="00E151AB" w:rsidRDefault="00E151AB" w:rsidP="00E151AB">
      <w:pPr>
        <w:spacing w:line="360" w:lineRule="auto"/>
        <w:rPr>
          <w:rFonts w:ascii="Times New Roman" w:hAnsi="Times New Roman" w:cs="Times New Roman"/>
          <w:sz w:val="20"/>
          <w:szCs w:val="20"/>
        </w:rPr>
      </w:pPr>
    </w:p>
    <w:p w14:paraId="2E049F4E" w14:textId="77777777" w:rsidR="00FC09D7" w:rsidRDefault="00FC09D7" w:rsidP="00FC09D7">
      <w:pPr>
        <w:spacing w:line="360" w:lineRule="auto"/>
        <w:rPr>
          <w:rFonts w:ascii="Times New Roman" w:hAnsi="Times New Roman" w:cs="Times New Roman"/>
          <w:sz w:val="20"/>
          <w:szCs w:val="20"/>
          <w:vertAlign w:val="superscript"/>
        </w:rPr>
      </w:pPr>
      <w:r w:rsidRPr="007E7DEC">
        <w:rPr>
          <w:rFonts w:ascii="Times New Roman" w:hAnsi="Times New Roman" w:cs="Times New Roman"/>
          <w:sz w:val="20"/>
          <w:szCs w:val="20"/>
        </w:rPr>
        <w:t xml:space="preserve">John A Clark </w:t>
      </w:r>
      <w:r w:rsidRPr="007E7DEC">
        <w:rPr>
          <w:rFonts w:ascii="Times New Roman" w:hAnsi="Times New Roman" w:cs="Times New Roman"/>
          <w:sz w:val="20"/>
          <w:szCs w:val="20"/>
          <w:vertAlign w:val="superscript"/>
        </w:rPr>
        <w:t>1, 2*</w:t>
      </w:r>
      <w:r w:rsidRPr="007E7DEC">
        <w:rPr>
          <w:rFonts w:ascii="Times New Roman" w:hAnsi="Times New Roman" w:cs="Times New Roman"/>
          <w:sz w:val="20"/>
          <w:szCs w:val="20"/>
        </w:rPr>
        <w:t xml:space="preserve">, Andrew Conway Morris </w:t>
      </w:r>
      <w:r w:rsidRPr="007E7DEC">
        <w:rPr>
          <w:rFonts w:ascii="Times New Roman" w:hAnsi="Times New Roman" w:cs="Times New Roman"/>
          <w:sz w:val="20"/>
          <w:szCs w:val="20"/>
          <w:vertAlign w:val="superscript"/>
        </w:rPr>
        <w:t>2, 3, 4</w:t>
      </w:r>
      <w:r w:rsidRPr="007E7DEC">
        <w:rPr>
          <w:rFonts w:ascii="Times New Roman" w:hAnsi="Times New Roman" w:cs="Times New Roman"/>
          <w:sz w:val="20"/>
          <w:szCs w:val="20"/>
        </w:rPr>
        <w:t>, Co</w:t>
      </w:r>
      <w:r>
        <w:rPr>
          <w:rFonts w:ascii="Times New Roman" w:hAnsi="Times New Roman" w:cs="Times New Roman"/>
          <w:sz w:val="20"/>
          <w:szCs w:val="20"/>
        </w:rPr>
        <w:t>n</w:t>
      </w:r>
      <w:r w:rsidRPr="007E7DEC">
        <w:rPr>
          <w:rFonts w:ascii="Times New Roman" w:hAnsi="Times New Roman" w:cs="Times New Roman"/>
          <w:sz w:val="20"/>
          <w:szCs w:val="20"/>
        </w:rPr>
        <w:t xml:space="preserve">stantinos Kanaris </w:t>
      </w:r>
      <w:r w:rsidRPr="007E7DEC">
        <w:rPr>
          <w:rFonts w:ascii="Times New Roman" w:hAnsi="Times New Roman" w:cs="Times New Roman"/>
          <w:sz w:val="20"/>
          <w:szCs w:val="20"/>
          <w:vertAlign w:val="superscript"/>
        </w:rPr>
        <w:t>2, 5</w:t>
      </w:r>
      <w:r w:rsidRPr="007E7DEC">
        <w:rPr>
          <w:rFonts w:ascii="Times New Roman" w:hAnsi="Times New Roman" w:cs="Times New Roman"/>
          <w:sz w:val="20"/>
          <w:szCs w:val="20"/>
        </w:rPr>
        <w:t xml:space="preserve">, David Inwald </w:t>
      </w:r>
      <w:r w:rsidRPr="007E7DEC">
        <w:rPr>
          <w:rFonts w:ascii="Times New Roman" w:hAnsi="Times New Roman" w:cs="Times New Roman"/>
          <w:sz w:val="20"/>
          <w:szCs w:val="20"/>
          <w:vertAlign w:val="superscript"/>
        </w:rPr>
        <w:t>2</w:t>
      </w:r>
      <w:r w:rsidRPr="007E7DEC">
        <w:rPr>
          <w:rFonts w:ascii="Times New Roman" w:hAnsi="Times New Roman" w:cs="Times New Roman"/>
          <w:sz w:val="20"/>
          <w:szCs w:val="20"/>
        </w:rPr>
        <w:t>,</w:t>
      </w:r>
      <w:r>
        <w:rPr>
          <w:rFonts w:ascii="Times New Roman" w:hAnsi="Times New Roman" w:cs="Times New Roman"/>
          <w:sz w:val="20"/>
          <w:szCs w:val="20"/>
        </w:rPr>
        <w:t xml:space="preserve"> </w:t>
      </w:r>
      <w:r w:rsidRPr="007E7DEC">
        <w:rPr>
          <w:rFonts w:ascii="Times New Roman" w:hAnsi="Times New Roman" w:cs="Times New Roman"/>
          <w:sz w:val="20"/>
          <w:szCs w:val="20"/>
        </w:rPr>
        <w:t xml:space="preserve">Warwick Butt </w:t>
      </w:r>
      <w:r w:rsidRPr="007E7DEC">
        <w:rPr>
          <w:rFonts w:ascii="Times New Roman" w:hAnsi="Times New Roman" w:cs="Times New Roman"/>
          <w:sz w:val="20"/>
          <w:szCs w:val="20"/>
          <w:vertAlign w:val="superscript"/>
        </w:rPr>
        <w:t>6, 7</w:t>
      </w:r>
      <w:r w:rsidRPr="007E7DEC">
        <w:rPr>
          <w:rFonts w:ascii="Times New Roman" w:hAnsi="Times New Roman" w:cs="Times New Roman"/>
          <w:sz w:val="20"/>
          <w:szCs w:val="20"/>
        </w:rPr>
        <w:t xml:space="preserve">, Joshua </w:t>
      </w:r>
      <w:proofErr w:type="spellStart"/>
      <w:r w:rsidRPr="007E7DEC">
        <w:rPr>
          <w:rFonts w:ascii="Times New Roman" w:hAnsi="Times New Roman" w:cs="Times New Roman"/>
          <w:sz w:val="20"/>
          <w:szCs w:val="20"/>
        </w:rPr>
        <w:t>Osowicki</w:t>
      </w:r>
      <w:proofErr w:type="spellEnd"/>
      <w:r w:rsidRPr="007E7DEC">
        <w:rPr>
          <w:rFonts w:ascii="Times New Roman" w:hAnsi="Times New Roman" w:cs="Times New Roman"/>
          <w:sz w:val="20"/>
          <w:szCs w:val="20"/>
        </w:rPr>
        <w:t xml:space="preserve"> </w:t>
      </w:r>
      <w:r>
        <w:rPr>
          <w:rFonts w:ascii="Times New Roman" w:hAnsi="Times New Roman" w:cs="Times New Roman"/>
          <w:sz w:val="20"/>
          <w:szCs w:val="20"/>
          <w:vertAlign w:val="superscript"/>
        </w:rPr>
        <w:t>8</w:t>
      </w:r>
      <w:r w:rsidRPr="007E7DEC">
        <w:rPr>
          <w:rFonts w:ascii="Times New Roman" w:hAnsi="Times New Roman" w:cs="Times New Roman"/>
          <w:sz w:val="20"/>
          <w:szCs w:val="20"/>
          <w:vertAlign w:val="subscript"/>
        </w:rPr>
        <w:t xml:space="preserve">, </w:t>
      </w:r>
      <w:proofErr w:type="spellStart"/>
      <w:r w:rsidRPr="007E7DEC">
        <w:rPr>
          <w:rFonts w:ascii="Times New Roman" w:hAnsi="Times New Roman" w:cs="Times New Roman"/>
          <w:sz w:val="20"/>
          <w:szCs w:val="20"/>
        </w:rPr>
        <w:t>Luregn</w:t>
      </w:r>
      <w:proofErr w:type="spellEnd"/>
      <w:r w:rsidRPr="007E7DEC">
        <w:rPr>
          <w:rFonts w:ascii="Times New Roman" w:hAnsi="Times New Roman" w:cs="Times New Roman"/>
          <w:sz w:val="20"/>
          <w:szCs w:val="20"/>
        </w:rPr>
        <w:t xml:space="preserve"> </w:t>
      </w:r>
      <w:proofErr w:type="spellStart"/>
      <w:r w:rsidRPr="007E7DEC">
        <w:rPr>
          <w:rFonts w:ascii="Times New Roman" w:hAnsi="Times New Roman" w:cs="Times New Roman"/>
          <w:sz w:val="20"/>
          <w:szCs w:val="20"/>
        </w:rPr>
        <w:t>Schlapbach</w:t>
      </w:r>
      <w:proofErr w:type="spellEnd"/>
      <w:r w:rsidRPr="007E7DEC">
        <w:rPr>
          <w:rFonts w:ascii="Times New Roman" w:hAnsi="Times New Roman" w:cs="Times New Roman"/>
          <w:sz w:val="20"/>
          <w:szCs w:val="20"/>
        </w:rPr>
        <w:t xml:space="preserve"> </w:t>
      </w:r>
      <w:r>
        <w:rPr>
          <w:rFonts w:ascii="Times New Roman" w:hAnsi="Times New Roman" w:cs="Times New Roman"/>
          <w:sz w:val="20"/>
          <w:szCs w:val="20"/>
          <w:vertAlign w:val="superscript"/>
        </w:rPr>
        <w:t>9</w:t>
      </w:r>
      <w:r w:rsidRPr="007E7DEC">
        <w:rPr>
          <w:rFonts w:ascii="Times New Roman" w:hAnsi="Times New Roman" w:cs="Times New Roman"/>
          <w:sz w:val="20"/>
          <w:szCs w:val="20"/>
        </w:rPr>
        <w:t xml:space="preserve">, Martin D Curran </w:t>
      </w:r>
      <w:r>
        <w:rPr>
          <w:rFonts w:ascii="Times New Roman" w:hAnsi="Times New Roman" w:cs="Times New Roman"/>
          <w:sz w:val="20"/>
          <w:szCs w:val="20"/>
          <w:vertAlign w:val="superscript"/>
        </w:rPr>
        <w:t>10</w:t>
      </w:r>
      <w:r w:rsidRPr="007E7DEC">
        <w:rPr>
          <w:rFonts w:ascii="Times New Roman" w:hAnsi="Times New Roman" w:cs="Times New Roman"/>
          <w:sz w:val="20"/>
          <w:szCs w:val="20"/>
        </w:rPr>
        <w:t xml:space="preserve">, Deborah White </w:t>
      </w:r>
      <w:r w:rsidRPr="007E7DEC">
        <w:rPr>
          <w:rFonts w:ascii="Times New Roman" w:hAnsi="Times New Roman" w:cs="Times New Roman"/>
          <w:sz w:val="20"/>
          <w:szCs w:val="20"/>
          <w:vertAlign w:val="superscript"/>
        </w:rPr>
        <w:t>2</w:t>
      </w:r>
      <w:r w:rsidRPr="007E7DEC">
        <w:rPr>
          <w:rFonts w:ascii="Times New Roman" w:hAnsi="Times New Roman" w:cs="Times New Roman"/>
          <w:sz w:val="20"/>
          <w:szCs w:val="20"/>
        </w:rPr>
        <w:t xml:space="preserve">, Esther Daubney </w:t>
      </w:r>
      <w:r w:rsidRPr="007E7DEC">
        <w:rPr>
          <w:rFonts w:ascii="Times New Roman" w:hAnsi="Times New Roman" w:cs="Times New Roman"/>
          <w:sz w:val="20"/>
          <w:szCs w:val="20"/>
          <w:vertAlign w:val="superscript"/>
        </w:rPr>
        <w:t>2</w:t>
      </w:r>
      <w:r w:rsidRPr="007E7DEC">
        <w:rPr>
          <w:rFonts w:ascii="Times New Roman" w:hAnsi="Times New Roman" w:cs="Times New Roman"/>
          <w:sz w:val="20"/>
          <w:szCs w:val="20"/>
        </w:rPr>
        <w:t xml:space="preserve">, Shruti Agrawal </w:t>
      </w:r>
      <w:r w:rsidRPr="007E7DEC">
        <w:rPr>
          <w:rFonts w:ascii="Times New Roman" w:hAnsi="Times New Roman" w:cs="Times New Roman"/>
          <w:sz w:val="20"/>
          <w:szCs w:val="20"/>
          <w:vertAlign w:val="superscript"/>
        </w:rPr>
        <w:t>1, 2</w:t>
      </w:r>
      <w:r w:rsidRPr="007E7DEC">
        <w:rPr>
          <w:rFonts w:ascii="Times New Roman" w:hAnsi="Times New Roman" w:cs="Times New Roman"/>
          <w:sz w:val="20"/>
          <w:szCs w:val="20"/>
        </w:rPr>
        <w:t xml:space="preserve">, Vilas Navapurkar </w:t>
      </w:r>
      <w:r w:rsidRPr="007E7DEC">
        <w:rPr>
          <w:rFonts w:ascii="Times New Roman" w:hAnsi="Times New Roman" w:cs="Times New Roman"/>
          <w:sz w:val="20"/>
          <w:szCs w:val="20"/>
          <w:vertAlign w:val="superscript"/>
        </w:rPr>
        <w:t>2</w:t>
      </w:r>
      <w:r w:rsidRPr="007E7DEC">
        <w:rPr>
          <w:rFonts w:ascii="Times New Roman" w:hAnsi="Times New Roman" w:cs="Times New Roman"/>
          <w:sz w:val="20"/>
          <w:szCs w:val="20"/>
        </w:rPr>
        <w:t>, M. Estée T</w:t>
      </w:r>
      <w:r w:rsidRPr="007E7DEC">
        <w:rPr>
          <w:rFonts w:ascii="Times New Roman" w:hAnsi="Times New Roman" w:cs="Times New Roman"/>
          <w:color w:val="000000" w:themeColor="text1"/>
          <w:sz w:val="20"/>
          <w:szCs w:val="20"/>
          <w:shd w:val="clear" w:color="auto" w:fill="FFFFFF"/>
        </w:rPr>
        <w:t>ö</w:t>
      </w:r>
      <w:r w:rsidRPr="007E7DEC">
        <w:rPr>
          <w:rFonts w:ascii="Times New Roman" w:hAnsi="Times New Roman" w:cs="Times New Roman"/>
          <w:sz w:val="20"/>
          <w:szCs w:val="20"/>
        </w:rPr>
        <w:t>r</w:t>
      </w:r>
      <w:r w:rsidRPr="007E7DEC">
        <w:rPr>
          <w:rFonts w:ascii="Times New Roman" w:hAnsi="Times New Roman" w:cs="Times New Roman"/>
          <w:color w:val="000000" w:themeColor="text1"/>
          <w:sz w:val="20"/>
          <w:szCs w:val="20"/>
          <w:shd w:val="clear" w:color="auto" w:fill="FFFFFF"/>
        </w:rPr>
        <w:t>ö</w:t>
      </w:r>
      <w:r w:rsidRPr="007E7DEC">
        <w:rPr>
          <w:rFonts w:ascii="Times New Roman" w:hAnsi="Times New Roman" w:cs="Times New Roman"/>
          <w:sz w:val="20"/>
          <w:szCs w:val="20"/>
        </w:rPr>
        <w:t xml:space="preserve">k </w:t>
      </w:r>
      <w:r w:rsidRPr="007E7DEC">
        <w:rPr>
          <w:rFonts w:ascii="Times New Roman" w:hAnsi="Times New Roman" w:cs="Times New Roman"/>
          <w:sz w:val="20"/>
          <w:szCs w:val="20"/>
          <w:vertAlign w:val="superscript"/>
        </w:rPr>
        <w:t xml:space="preserve">2, </w:t>
      </w:r>
      <w:r>
        <w:rPr>
          <w:rFonts w:ascii="Times New Roman" w:hAnsi="Times New Roman" w:cs="Times New Roman"/>
          <w:sz w:val="20"/>
          <w:szCs w:val="20"/>
          <w:vertAlign w:val="superscript"/>
        </w:rPr>
        <w:t>11</w:t>
      </w:r>
      <w:r w:rsidRPr="007E7DEC">
        <w:rPr>
          <w:rFonts w:ascii="Times New Roman" w:hAnsi="Times New Roman" w:cs="Times New Roman"/>
          <w:sz w:val="20"/>
          <w:szCs w:val="20"/>
        </w:rPr>
        <w:t xml:space="preserve">, Stephen Baker </w:t>
      </w:r>
      <w:r w:rsidRPr="007E7DEC">
        <w:rPr>
          <w:rFonts w:ascii="Times New Roman" w:hAnsi="Times New Roman" w:cs="Times New Roman"/>
          <w:sz w:val="20"/>
          <w:szCs w:val="20"/>
          <w:vertAlign w:val="superscript"/>
        </w:rPr>
        <w:t>1</w:t>
      </w:r>
      <w:r>
        <w:rPr>
          <w:rFonts w:ascii="Times New Roman" w:hAnsi="Times New Roman" w:cs="Times New Roman"/>
          <w:sz w:val="20"/>
          <w:szCs w:val="20"/>
          <w:vertAlign w:val="superscript"/>
        </w:rPr>
        <w:t>2</w:t>
      </w:r>
      <w:r w:rsidRPr="007E7DEC">
        <w:rPr>
          <w:rFonts w:ascii="Times New Roman" w:hAnsi="Times New Roman" w:cs="Times New Roman"/>
          <w:sz w:val="20"/>
          <w:szCs w:val="20"/>
        </w:rPr>
        <w:t xml:space="preserve">, and Nazima Pathan </w:t>
      </w:r>
      <w:r w:rsidRPr="007E7DEC">
        <w:rPr>
          <w:rFonts w:ascii="Times New Roman" w:hAnsi="Times New Roman" w:cs="Times New Roman"/>
          <w:sz w:val="20"/>
          <w:szCs w:val="20"/>
          <w:vertAlign w:val="superscript"/>
        </w:rPr>
        <w:t>1, 2</w:t>
      </w:r>
    </w:p>
    <w:p w14:paraId="02604ED4" w14:textId="77777777" w:rsidR="00FC09D7" w:rsidRPr="007E7DEC" w:rsidRDefault="00FC09D7" w:rsidP="00FC09D7">
      <w:pPr>
        <w:spacing w:line="360" w:lineRule="auto"/>
        <w:rPr>
          <w:rFonts w:ascii="Times New Roman" w:hAnsi="Times New Roman" w:cs="Times New Roman"/>
          <w:sz w:val="20"/>
          <w:szCs w:val="20"/>
        </w:rPr>
      </w:pPr>
    </w:p>
    <w:p w14:paraId="43BCC62D" w14:textId="77777777" w:rsidR="00FC09D7" w:rsidRPr="007E7DEC" w:rsidRDefault="00FC09D7" w:rsidP="00FC09D7">
      <w:pPr>
        <w:pStyle w:val="ListParagraph"/>
        <w:numPr>
          <w:ilvl w:val="0"/>
          <w:numId w:val="10"/>
        </w:numPr>
        <w:spacing w:line="360" w:lineRule="auto"/>
        <w:rPr>
          <w:rFonts w:ascii="Times New Roman" w:hAnsi="Times New Roman" w:cs="Times New Roman"/>
          <w:sz w:val="20"/>
          <w:szCs w:val="20"/>
        </w:rPr>
      </w:pPr>
      <w:r w:rsidRPr="007E7DEC">
        <w:rPr>
          <w:rFonts w:ascii="Times New Roman" w:hAnsi="Times New Roman" w:cs="Times New Roman"/>
          <w:sz w:val="20"/>
          <w:szCs w:val="20"/>
        </w:rPr>
        <w:t>Department of Paediatrics, University of Cambridge, UK</w:t>
      </w:r>
    </w:p>
    <w:p w14:paraId="3C0B77CE" w14:textId="77777777" w:rsidR="00FC09D7" w:rsidRPr="00905EB3" w:rsidRDefault="00FC09D7" w:rsidP="00FC09D7">
      <w:pPr>
        <w:pStyle w:val="ListParagraph"/>
        <w:numPr>
          <w:ilvl w:val="0"/>
          <w:numId w:val="10"/>
        </w:numPr>
        <w:spacing w:line="360" w:lineRule="auto"/>
        <w:rPr>
          <w:rFonts w:ascii="Times New Roman" w:hAnsi="Times New Roman" w:cs="Times New Roman"/>
          <w:sz w:val="20"/>
          <w:szCs w:val="20"/>
        </w:rPr>
      </w:pPr>
      <w:r w:rsidRPr="00905EB3">
        <w:rPr>
          <w:rFonts w:ascii="Times New Roman" w:hAnsi="Times New Roman" w:cs="Times New Roman"/>
          <w:sz w:val="20"/>
          <w:szCs w:val="20"/>
        </w:rPr>
        <w:t>Cambridge University Hospitals NHS Foundation Trust, UK</w:t>
      </w:r>
    </w:p>
    <w:p w14:paraId="1EFFE0F2" w14:textId="77777777" w:rsidR="00FC09D7" w:rsidRPr="00905EB3" w:rsidRDefault="00FC09D7" w:rsidP="00FC09D7">
      <w:pPr>
        <w:pStyle w:val="ListParagraph"/>
        <w:numPr>
          <w:ilvl w:val="0"/>
          <w:numId w:val="10"/>
        </w:numPr>
        <w:spacing w:line="360" w:lineRule="auto"/>
        <w:rPr>
          <w:rFonts w:ascii="Times New Roman" w:hAnsi="Times New Roman" w:cs="Times New Roman"/>
          <w:sz w:val="20"/>
          <w:szCs w:val="20"/>
        </w:rPr>
      </w:pPr>
      <w:r w:rsidRPr="00905EB3">
        <w:rPr>
          <w:rFonts w:ascii="Times New Roman" w:hAnsi="Times New Roman" w:cs="Times New Roman"/>
          <w:sz w:val="20"/>
          <w:szCs w:val="20"/>
        </w:rPr>
        <w:t>Division of Anaesthesia, Department of Medicine, University of Cambridge, UK</w:t>
      </w:r>
    </w:p>
    <w:p w14:paraId="596565DA" w14:textId="77777777" w:rsidR="00FC09D7" w:rsidRDefault="00FC09D7" w:rsidP="00FC09D7">
      <w:pPr>
        <w:pStyle w:val="ListParagraph"/>
        <w:numPr>
          <w:ilvl w:val="0"/>
          <w:numId w:val="10"/>
        </w:numPr>
        <w:spacing w:line="360" w:lineRule="auto"/>
        <w:rPr>
          <w:rFonts w:ascii="Times New Roman" w:hAnsi="Times New Roman" w:cs="Times New Roman"/>
          <w:sz w:val="20"/>
          <w:szCs w:val="20"/>
        </w:rPr>
      </w:pPr>
      <w:r w:rsidRPr="00905EB3">
        <w:rPr>
          <w:rFonts w:ascii="Times New Roman" w:hAnsi="Times New Roman" w:cs="Times New Roman"/>
          <w:sz w:val="20"/>
          <w:szCs w:val="20"/>
        </w:rPr>
        <w:t>Division of Immunology, Department of Pathology, University of Cambridge, UK</w:t>
      </w:r>
    </w:p>
    <w:p w14:paraId="2201300B" w14:textId="77777777" w:rsidR="00FC09D7" w:rsidRDefault="00FC09D7" w:rsidP="00FC09D7">
      <w:pPr>
        <w:pStyle w:val="ListParagraph"/>
        <w:numPr>
          <w:ilvl w:val="0"/>
          <w:numId w:val="10"/>
        </w:numPr>
        <w:spacing w:line="360" w:lineRule="auto"/>
        <w:rPr>
          <w:rFonts w:ascii="Times New Roman" w:hAnsi="Times New Roman" w:cs="Times New Roman"/>
          <w:sz w:val="20"/>
          <w:szCs w:val="20"/>
        </w:rPr>
      </w:pPr>
      <w:proofErr w:type="spellStart"/>
      <w:r>
        <w:rPr>
          <w:rFonts w:ascii="Times New Roman" w:hAnsi="Times New Roman" w:cs="Times New Roman"/>
          <w:sz w:val="20"/>
          <w:szCs w:val="20"/>
        </w:rPr>
        <w:t>Blizard</w:t>
      </w:r>
      <w:proofErr w:type="spellEnd"/>
      <w:r>
        <w:rPr>
          <w:rFonts w:ascii="Times New Roman" w:hAnsi="Times New Roman" w:cs="Times New Roman"/>
          <w:sz w:val="20"/>
          <w:szCs w:val="20"/>
        </w:rPr>
        <w:t xml:space="preserve"> Institute, Queen Mary University of London, UK</w:t>
      </w:r>
    </w:p>
    <w:p w14:paraId="229CD34A" w14:textId="77777777" w:rsidR="00FC09D7" w:rsidRPr="00905EB3" w:rsidRDefault="00FC09D7" w:rsidP="00FC09D7">
      <w:pPr>
        <w:pStyle w:val="ListParagraph"/>
        <w:numPr>
          <w:ilvl w:val="0"/>
          <w:numId w:val="10"/>
        </w:numPr>
        <w:spacing w:line="360" w:lineRule="auto"/>
        <w:rPr>
          <w:rFonts w:ascii="Times New Roman" w:hAnsi="Times New Roman" w:cs="Times New Roman"/>
          <w:sz w:val="20"/>
          <w:szCs w:val="20"/>
        </w:rPr>
      </w:pPr>
      <w:r w:rsidRPr="00905EB3">
        <w:rPr>
          <w:rFonts w:ascii="Times New Roman" w:hAnsi="Times New Roman" w:cs="Times New Roman"/>
          <w:sz w:val="20"/>
          <w:szCs w:val="20"/>
        </w:rPr>
        <w:t xml:space="preserve">Paediatric Intensive Care Unit, Royal Children’s Hospital Melbourne </w:t>
      </w:r>
    </w:p>
    <w:p w14:paraId="756287AF" w14:textId="77777777" w:rsidR="00FC09D7" w:rsidRDefault="00FC09D7" w:rsidP="00FC09D7">
      <w:pPr>
        <w:pStyle w:val="ListParagraph"/>
        <w:numPr>
          <w:ilvl w:val="0"/>
          <w:numId w:val="10"/>
        </w:numPr>
        <w:spacing w:line="360" w:lineRule="auto"/>
        <w:rPr>
          <w:rFonts w:ascii="Times New Roman" w:hAnsi="Times New Roman" w:cs="Times New Roman"/>
          <w:sz w:val="20"/>
          <w:szCs w:val="20"/>
        </w:rPr>
      </w:pPr>
      <w:r w:rsidRPr="00905EB3">
        <w:rPr>
          <w:rFonts w:ascii="Times New Roman" w:hAnsi="Times New Roman" w:cs="Times New Roman"/>
          <w:sz w:val="20"/>
          <w:szCs w:val="20"/>
        </w:rPr>
        <w:t>Department of Critical Care, University of Melbourne</w:t>
      </w:r>
    </w:p>
    <w:p w14:paraId="5FFC418E" w14:textId="77777777" w:rsidR="00FC09D7" w:rsidRPr="007E7DEC" w:rsidRDefault="00FC09D7" w:rsidP="00FC09D7">
      <w:pPr>
        <w:pStyle w:val="ListParagraph"/>
        <w:numPr>
          <w:ilvl w:val="0"/>
          <w:numId w:val="10"/>
        </w:numPr>
        <w:spacing w:line="360" w:lineRule="auto"/>
        <w:rPr>
          <w:rFonts w:ascii="Times New Roman" w:hAnsi="Times New Roman" w:cs="Times New Roman"/>
          <w:sz w:val="20"/>
          <w:szCs w:val="20"/>
        </w:rPr>
      </w:pPr>
      <w:r w:rsidRPr="00D96DE3">
        <w:rPr>
          <w:rFonts w:ascii="Times New Roman" w:hAnsi="Times New Roman" w:cs="Times New Roman"/>
          <w:sz w:val="20"/>
          <w:szCs w:val="20"/>
        </w:rPr>
        <w:t>Infectious Diseases Unit, Department of General Medicine, Royal Children’s Hospital Melbourne</w:t>
      </w:r>
    </w:p>
    <w:p w14:paraId="6B6BBD86" w14:textId="77777777" w:rsidR="00FC09D7" w:rsidRDefault="00FC09D7" w:rsidP="00FC09D7">
      <w:pPr>
        <w:pStyle w:val="ListParagraph"/>
        <w:numPr>
          <w:ilvl w:val="0"/>
          <w:numId w:val="10"/>
        </w:numPr>
        <w:spacing w:line="360" w:lineRule="auto"/>
        <w:rPr>
          <w:rFonts w:ascii="Times New Roman" w:hAnsi="Times New Roman" w:cs="Times New Roman"/>
          <w:sz w:val="20"/>
          <w:szCs w:val="20"/>
        </w:rPr>
      </w:pPr>
      <w:r w:rsidRPr="00905EB3">
        <w:rPr>
          <w:rFonts w:ascii="Times New Roman" w:hAnsi="Times New Roman" w:cs="Times New Roman"/>
          <w:sz w:val="20"/>
          <w:szCs w:val="20"/>
        </w:rPr>
        <w:t>Department of Intensive Care and Neonatology, University Children’s Hospital Zurich</w:t>
      </w:r>
    </w:p>
    <w:p w14:paraId="1F52AED3" w14:textId="77777777" w:rsidR="00FC09D7" w:rsidRDefault="00FC09D7" w:rsidP="00FC09D7">
      <w:pPr>
        <w:pStyle w:val="ListParagraph"/>
        <w:numPr>
          <w:ilvl w:val="0"/>
          <w:numId w:val="10"/>
        </w:numPr>
        <w:spacing w:line="360" w:lineRule="auto"/>
        <w:rPr>
          <w:rFonts w:ascii="Times New Roman" w:hAnsi="Times New Roman" w:cs="Times New Roman"/>
          <w:sz w:val="20"/>
          <w:szCs w:val="20"/>
        </w:rPr>
      </w:pPr>
      <w:r w:rsidRPr="00905EB3">
        <w:rPr>
          <w:rFonts w:ascii="Times New Roman" w:hAnsi="Times New Roman" w:cs="Times New Roman"/>
          <w:sz w:val="20"/>
          <w:szCs w:val="20"/>
        </w:rPr>
        <w:t>United Kingdom Health Security Agency, Clinical Microbiology and Public Health Laboratory, Cambridge, UK</w:t>
      </w:r>
    </w:p>
    <w:p w14:paraId="420992EB" w14:textId="77777777" w:rsidR="00FC09D7" w:rsidRPr="00D246FC" w:rsidRDefault="00FC09D7" w:rsidP="00FC09D7">
      <w:pPr>
        <w:pStyle w:val="ListParagraph"/>
        <w:numPr>
          <w:ilvl w:val="0"/>
          <w:numId w:val="10"/>
        </w:numPr>
        <w:spacing w:line="360" w:lineRule="auto"/>
        <w:rPr>
          <w:rFonts w:ascii="Times New Roman" w:hAnsi="Times New Roman" w:cs="Times New Roman"/>
          <w:sz w:val="20"/>
          <w:szCs w:val="20"/>
        </w:rPr>
      </w:pPr>
      <w:r>
        <w:rPr>
          <w:rFonts w:ascii="Times New Roman" w:hAnsi="Times New Roman" w:cs="Times New Roman"/>
          <w:sz w:val="20"/>
          <w:szCs w:val="20"/>
        </w:rPr>
        <w:t>Division of Infectious Diseases, Department of Medicine, University of Cambridge, UK</w:t>
      </w:r>
    </w:p>
    <w:p w14:paraId="0456190B" w14:textId="77777777" w:rsidR="00FC09D7" w:rsidRPr="00905EB3" w:rsidRDefault="00FC09D7" w:rsidP="00FC09D7">
      <w:pPr>
        <w:pStyle w:val="ListParagraph"/>
        <w:numPr>
          <w:ilvl w:val="0"/>
          <w:numId w:val="10"/>
        </w:numPr>
        <w:spacing w:line="360" w:lineRule="auto"/>
        <w:rPr>
          <w:rFonts w:ascii="Times New Roman" w:hAnsi="Times New Roman" w:cs="Times New Roman"/>
          <w:sz w:val="20"/>
          <w:szCs w:val="20"/>
        </w:rPr>
      </w:pPr>
      <w:r w:rsidRPr="00905EB3">
        <w:rPr>
          <w:rFonts w:ascii="Times New Roman" w:hAnsi="Times New Roman" w:cs="Times New Roman"/>
          <w:sz w:val="20"/>
          <w:szCs w:val="20"/>
        </w:rPr>
        <w:t>Cambridge Institute of Therapeutic Immunology and Infectious Disease, University of Cambridge, UK</w:t>
      </w:r>
    </w:p>
    <w:p w14:paraId="17F88DDE" w14:textId="77777777" w:rsidR="00E151AB" w:rsidRPr="00973F05" w:rsidRDefault="00E151AB" w:rsidP="00E151AB">
      <w:pPr>
        <w:spacing w:line="360" w:lineRule="auto"/>
        <w:rPr>
          <w:rFonts w:ascii="Times New Roman" w:hAnsi="Times New Roman" w:cs="Times New Roman"/>
          <w:sz w:val="20"/>
          <w:szCs w:val="20"/>
        </w:rPr>
      </w:pPr>
    </w:p>
    <w:p w14:paraId="3567485A" w14:textId="77777777" w:rsidR="00E151AB" w:rsidRDefault="00E151AB" w:rsidP="00E151AB">
      <w:pPr>
        <w:spacing w:line="360" w:lineRule="auto"/>
        <w:rPr>
          <w:rFonts w:ascii="Times New Roman" w:hAnsi="Times New Roman" w:cs="Times New Roman"/>
          <w:sz w:val="20"/>
          <w:szCs w:val="20"/>
        </w:rPr>
      </w:pPr>
      <w:r w:rsidRPr="00973F05">
        <w:rPr>
          <w:rFonts w:ascii="Times New Roman" w:hAnsi="Times New Roman" w:cs="Times New Roman"/>
          <w:sz w:val="20"/>
          <w:szCs w:val="20"/>
        </w:rPr>
        <w:t>*Corresponding author: Dr John Clark, Department of Paediatrics, Level 8, Addenbrooke’s Hospital, Cambridge Biomedical Campus, Cambridge CB2 0QQ</w:t>
      </w:r>
      <w:r>
        <w:rPr>
          <w:rFonts w:ascii="Times New Roman" w:hAnsi="Times New Roman" w:cs="Times New Roman"/>
          <w:sz w:val="20"/>
          <w:szCs w:val="20"/>
        </w:rPr>
        <w:t>, UK</w:t>
      </w:r>
      <w:r w:rsidRPr="00973F05">
        <w:rPr>
          <w:rFonts w:ascii="Times New Roman" w:hAnsi="Times New Roman" w:cs="Times New Roman"/>
          <w:sz w:val="20"/>
          <w:szCs w:val="20"/>
        </w:rPr>
        <w:t xml:space="preserve">. Email: </w:t>
      </w:r>
      <w:hyperlink r:id="rId8" w:history="1">
        <w:r w:rsidRPr="00973F05">
          <w:rPr>
            <w:rStyle w:val="Hyperlink"/>
            <w:rFonts w:ascii="Times New Roman" w:hAnsi="Times New Roman" w:cs="Times New Roman"/>
            <w:sz w:val="20"/>
            <w:szCs w:val="20"/>
          </w:rPr>
          <w:t>jac302@cam.ac.uk</w:t>
        </w:r>
      </w:hyperlink>
    </w:p>
    <w:p w14:paraId="6C5B8C18" w14:textId="564F8234" w:rsidR="006310A9" w:rsidRDefault="006310A9" w:rsidP="004D25A2">
      <w:pPr>
        <w:spacing w:line="360" w:lineRule="auto"/>
        <w:rPr>
          <w:rFonts w:ascii="Times New Roman" w:hAnsi="Times New Roman" w:cs="Times New Roman"/>
          <w:sz w:val="28"/>
          <w:szCs w:val="28"/>
        </w:rPr>
      </w:pPr>
    </w:p>
    <w:p w14:paraId="02BBE4B3" w14:textId="77777777" w:rsidR="00E151AB" w:rsidRDefault="00E151AB">
      <w:pPr>
        <w:rPr>
          <w:rFonts w:ascii="Times New Roman" w:hAnsi="Times New Roman" w:cs="Times New Roman"/>
          <w:b/>
          <w:bCs/>
          <w:sz w:val="20"/>
          <w:szCs w:val="20"/>
          <w:u w:val="single"/>
        </w:rPr>
      </w:pPr>
      <w:r>
        <w:rPr>
          <w:rFonts w:ascii="Times New Roman" w:hAnsi="Times New Roman" w:cs="Times New Roman"/>
          <w:b/>
          <w:bCs/>
          <w:sz w:val="20"/>
          <w:szCs w:val="20"/>
          <w:u w:val="single"/>
        </w:rPr>
        <w:br w:type="page"/>
      </w:r>
    </w:p>
    <w:p w14:paraId="2B67B4C0" w14:textId="44B8DB25" w:rsidR="00DC4366" w:rsidRPr="00DC4366" w:rsidRDefault="00DC4366" w:rsidP="00DC4366">
      <w:pPr>
        <w:spacing w:line="360" w:lineRule="auto"/>
        <w:rPr>
          <w:rFonts w:ascii="Times New Roman" w:hAnsi="Times New Roman" w:cs="Times New Roman"/>
          <w:b/>
          <w:bCs/>
          <w:sz w:val="20"/>
          <w:szCs w:val="20"/>
          <w:u w:val="single"/>
        </w:rPr>
      </w:pPr>
      <w:r w:rsidRPr="00DC4366">
        <w:rPr>
          <w:rFonts w:ascii="Times New Roman" w:hAnsi="Times New Roman" w:cs="Times New Roman"/>
          <w:b/>
          <w:bCs/>
          <w:sz w:val="20"/>
          <w:szCs w:val="20"/>
          <w:u w:val="single"/>
        </w:rPr>
        <w:lastRenderedPageBreak/>
        <w:t>Supplemental methods</w:t>
      </w:r>
    </w:p>
    <w:p w14:paraId="448DF4AE" w14:textId="77777777" w:rsidR="00DC4366" w:rsidRPr="005F2E33" w:rsidRDefault="00DC4366" w:rsidP="00DC4366">
      <w:pPr>
        <w:spacing w:line="360" w:lineRule="auto"/>
        <w:rPr>
          <w:rFonts w:ascii="Times New Roman" w:hAnsi="Times New Roman" w:cs="Times New Roman"/>
          <w:b/>
          <w:bCs/>
          <w:sz w:val="20"/>
          <w:szCs w:val="20"/>
        </w:rPr>
      </w:pPr>
      <w:r w:rsidRPr="005F2E33">
        <w:rPr>
          <w:rFonts w:ascii="Times New Roman" w:hAnsi="Times New Roman" w:cs="Times New Roman"/>
          <w:b/>
          <w:bCs/>
          <w:sz w:val="20"/>
          <w:szCs w:val="20"/>
        </w:rPr>
        <w:t>Survey study design</w:t>
      </w:r>
    </w:p>
    <w:p w14:paraId="14F08344" w14:textId="77777777" w:rsidR="00DC4366" w:rsidRPr="00D96DE3" w:rsidRDefault="00DC4366" w:rsidP="00DC4366">
      <w:pPr>
        <w:spacing w:line="360" w:lineRule="auto"/>
        <w:rPr>
          <w:rFonts w:ascii="Times New Roman" w:hAnsi="Times New Roman" w:cs="Times New Roman"/>
          <w:i/>
          <w:iCs/>
          <w:sz w:val="20"/>
          <w:szCs w:val="20"/>
        </w:rPr>
      </w:pPr>
      <w:r w:rsidRPr="00D96DE3">
        <w:rPr>
          <w:rFonts w:ascii="Times New Roman" w:hAnsi="Times New Roman" w:cs="Times New Roman"/>
          <w:i/>
          <w:iCs/>
          <w:sz w:val="20"/>
          <w:szCs w:val="20"/>
        </w:rPr>
        <w:t>Data collection methods</w:t>
      </w:r>
    </w:p>
    <w:p w14:paraId="69E88930" w14:textId="622AAD0B" w:rsidR="00DC4366" w:rsidRPr="00D96DE3" w:rsidRDefault="00DC4366" w:rsidP="00DC4366">
      <w:pPr>
        <w:spacing w:line="360" w:lineRule="auto"/>
        <w:rPr>
          <w:rFonts w:ascii="Times New Roman" w:hAnsi="Times New Roman" w:cs="Times New Roman"/>
          <w:sz w:val="20"/>
          <w:szCs w:val="20"/>
        </w:rPr>
      </w:pPr>
      <w:r w:rsidRPr="00D96DE3">
        <w:rPr>
          <w:rFonts w:ascii="Times New Roman" w:hAnsi="Times New Roman" w:cs="Times New Roman"/>
          <w:sz w:val="20"/>
          <w:szCs w:val="20"/>
        </w:rPr>
        <w:t>The questionnaire was tested on</w:t>
      </w:r>
      <w:r>
        <w:rPr>
          <w:rFonts w:ascii="Times New Roman" w:hAnsi="Times New Roman" w:cs="Times New Roman"/>
          <w:sz w:val="20"/>
          <w:szCs w:val="20"/>
        </w:rPr>
        <w:t>line by</w:t>
      </w:r>
      <w:r w:rsidRPr="00D96DE3">
        <w:rPr>
          <w:rFonts w:ascii="Times New Roman" w:hAnsi="Times New Roman" w:cs="Times New Roman"/>
          <w:sz w:val="20"/>
          <w:szCs w:val="20"/>
        </w:rPr>
        <w:t xml:space="preserve"> twenty-two prescribers through the lead author’s network. Minor modifications were made to make the questions clearer in description and to allow respondents to provide additional responses to questions. The study population was PICU antimicrobial prescribers. Although the survey targeted individuals working in centres within the UK, </w:t>
      </w:r>
      <w:r w:rsidR="00E151AB">
        <w:rPr>
          <w:rFonts w:ascii="Times New Roman" w:hAnsi="Times New Roman" w:cs="Times New Roman"/>
          <w:sz w:val="20"/>
          <w:szCs w:val="20"/>
        </w:rPr>
        <w:t xml:space="preserve">continental </w:t>
      </w:r>
      <w:r w:rsidRPr="00D96DE3">
        <w:rPr>
          <w:rFonts w:ascii="Times New Roman" w:hAnsi="Times New Roman" w:cs="Times New Roman"/>
          <w:sz w:val="20"/>
          <w:szCs w:val="20"/>
        </w:rPr>
        <w:t xml:space="preserve">Europe and Australasia, additional responses from other locations were included. </w:t>
      </w:r>
      <w:r>
        <w:rPr>
          <w:rFonts w:ascii="Times New Roman" w:hAnsi="Times New Roman" w:cs="Times New Roman"/>
          <w:sz w:val="20"/>
          <w:szCs w:val="20"/>
        </w:rPr>
        <w:t>Question order was not randomised. Participants could return to review responses prior to submission of the survey. No incentives were offered for survey participation.</w:t>
      </w:r>
      <w:r w:rsidRPr="005F2E33">
        <w:rPr>
          <w:rFonts w:ascii="Times New Roman" w:hAnsi="Times New Roman" w:cs="Times New Roman"/>
          <w:sz w:val="20"/>
          <w:szCs w:val="20"/>
        </w:rPr>
        <w:t xml:space="preserve"> </w:t>
      </w:r>
      <w:r w:rsidRPr="00D96DE3">
        <w:rPr>
          <w:rFonts w:ascii="Times New Roman" w:hAnsi="Times New Roman" w:cs="Times New Roman"/>
          <w:sz w:val="20"/>
          <w:szCs w:val="20"/>
        </w:rPr>
        <w:t>Given the data capture instrument provided a unique identifier to each survey participant multiple responses were considered unlikely</w:t>
      </w:r>
      <w:r>
        <w:rPr>
          <w:rFonts w:ascii="Times New Roman" w:hAnsi="Times New Roman" w:cs="Times New Roman"/>
          <w:sz w:val="20"/>
          <w:szCs w:val="20"/>
        </w:rPr>
        <w:t>, however this was not confirmed with participant registration, IP checks or log file analysis. The instrument integrates completeness checks.</w:t>
      </w:r>
    </w:p>
    <w:p w14:paraId="18E3ED34" w14:textId="77777777" w:rsidR="00DC4366" w:rsidRDefault="00DC4366" w:rsidP="00DC4366">
      <w:pPr>
        <w:spacing w:line="360" w:lineRule="auto"/>
        <w:rPr>
          <w:rFonts w:ascii="Times New Roman" w:hAnsi="Times New Roman" w:cs="Times New Roman"/>
          <w:sz w:val="20"/>
          <w:szCs w:val="20"/>
        </w:rPr>
      </w:pPr>
    </w:p>
    <w:p w14:paraId="7B0F938B" w14:textId="77777777" w:rsidR="00DC4366" w:rsidRPr="00D96DE3" w:rsidRDefault="00DC4366" w:rsidP="00DC4366">
      <w:pPr>
        <w:spacing w:line="360" w:lineRule="auto"/>
        <w:rPr>
          <w:rFonts w:ascii="Times New Roman" w:hAnsi="Times New Roman" w:cs="Times New Roman"/>
          <w:i/>
          <w:iCs/>
          <w:sz w:val="20"/>
          <w:szCs w:val="20"/>
        </w:rPr>
      </w:pPr>
      <w:r w:rsidRPr="00D96DE3">
        <w:rPr>
          <w:rFonts w:ascii="Times New Roman" w:hAnsi="Times New Roman" w:cs="Times New Roman"/>
          <w:i/>
          <w:iCs/>
          <w:sz w:val="20"/>
          <w:szCs w:val="20"/>
        </w:rPr>
        <w:t>Sample characteristics</w:t>
      </w:r>
    </w:p>
    <w:p w14:paraId="68653607" w14:textId="3FEEABBF" w:rsidR="00E16346" w:rsidRDefault="00DC4366" w:rsidP="00DC4366">
      <w:pPr>
        <w:spacing w:line="360" w:lineRule="auto"/>
        <w:rPr>
          <w:rFonts w:ascii="Times New Roman" w:hAnsi="Times New Roman" w:cs="Times New Roman"/>
          <w:sz w:val="20"/>
          <w:szCs w:val="20"/>
        </w:rPr>
      </w:pPr>
      <w:r w:rsidRPr="00D96DE3">
        <w:rPr>
          <w:rFonts w:ascii="Times New Roman" w:hAnsi="Times New Roman" w:cs="Times New Roman"/>
          <w:sz w:val="20"/>
          <w:szCs w:val="20"/>
        </w:rPr>
        <w:t xml:space="preserve">The total potential participants were 339 members of </w:t>
      </w:r>
      <w:r w:rsidR="00E16346">
        <w:rPr>
          <w:rFonts w:ascii="Times New Roman" w:hAnsi="Times New Roman" w:cs="Times New Roman"/>
          <w:sz w:val="20"/>
          <w:szCs w:val="20"/>
        </w:rPr>
        <w:t>the European Society of Paediatric and Neonatal Intensive Care (</w:t>
      </w:r>
      <w:r w:rsidRPr="00D27BCC">
        <w:rPr>
          <w:rFonts w:ascii="Times New Roman" w:hAnsi="Times New Roman" w:cs="Times New Roman"/>
          <w:sz w:val="20"/>
          <w:szCs w:val="20"/>
        </w:rPr>
        <w:t>ESPNIC</w:t>
      </w:r>
      <w:r w:rsidR="00E16346">
        <w:rPr>
          <w:rFonts w:ascii="Times New Roman" w:hAnsi="Times New Roman" w:cs="Times New Roman"/>
          <w:sz w:val="20"/>
          <w:szCs w:val="20"/>
        </w:rPr>
        <w:t>)</w:t>
      </w:r>
      <w:r w:rsidRPr="00D27BCC">
        <w:rPr>
          <w:rFonts w:ascii="Times New Roman" w:hAnsi="Times New Roman" w:cs="Times New Roman"/>
          <w:sz w:val="20"/>
          <w:szCs w:val="20"/>
        </w:rPr>
        <w:t xml:space="preserve">, </w:t>
      </w:r>
      <w:r>
        <w:rPr>
          <w:rFonts w:ascii="Times New Roman" w:hAnsi="Times New Roman" w:cs="Times New Roman"/>
          <w:sz w:val="20"/>
          <w:szCs w:val="20"/>
        </w:rPr>
        <w:t xml:space="preserve">296 </w:t>
      </w:r>
      <w:r w:rsidRPr="00D27BCC">
        <w:rPr>
          <w:rFonts w:ascii="Times New Roman" w:hAnsi="Times New Roman" w:cs="Times New Roman"/>
          <w:sz w:val="20"/>
          <w:szCs w:val="20"/>
        </w:rPr>
        <w:t xml:space="preserve">members of the </w:t>
      </w:r>
      <w:r w:rsidR="00E16346" w:rsidRPr="004F4FBA">
        <w:rPr>
          <w:rFonts w:ascii="Times New Roman" w:hAnsi="Times New Roman" w:cs="Times New Roman"/>
          <w:sz w:val="20"/>
          <w:szCs w:val="20"/>
        </w:rPr>
        <w:t>Australian and New Zealand Intensive Care Society Paediatric Study Group</w:t>
      </w:r>
      <w:r w:rsidR="00E16346" w:rsidRPr="00D27BCC">
        <w:rPr>
          <w:rFonts w:ascii="Times New Roman" w:hAnsi="Times New Roman" w:cs="Times New Roman"/>
          <w:sz w:val="20"/>
          <w:szCs w:val="20"/>
        </w:rPr>
        <w:t xml:space="preserve"> </w:t>
      </w:r>
      <w:r w:rsidR="00E16346">
        <w:rPr>
          <w:rFonts w:ascii="Times New Roman" w:hAnsi="Times New Roman" w:cs="Times New Roman"/>
          <w:sz w:val="20"/>
          <w:szCs w:val="20"/>
        </w:rPr>
        <w:t>(</w:t>
      </w:r>
      <w:r w:rsidRPr="00D27BCC">
        <w:rPr>
          <w:rFonts w:ascii="Times New Roman" w:hAnsi="Times New Roman" w:cs="Times New Roman"/>
          <w:sz w:val="20"/>
          <w:szCs w:val="20"/>
        </w:rPr>
        <w:t>ANZICS-PSG</w:t>
      </w:r>
      <w:r w:rsidR="00E16346">
        <w:rPr>
          <w:rFonts w:ascii="Times New Roman" w:hAnsi="Times New Roman" w:cs="Times New Roman"/>
          <w:sz w:val="20"/>
          <w:szCs w:val="20"/>
        </w:rPr>
        <w:t>)</w:t>
      </w:r>
      <w:r w:rsidRPr="00D27BCC">
        <w:rPr>
          <w:rFonts w:ascii="Times New Roman" w:hAnsi="Times New Roman" w:cs="Times New Roman"/>
          <w:sz w:val="20"/>
          <w:szCs w:val="20"/>
        </w:rPr>
        <w:t xml:space="preserve"> and </w:t>
      </w:r>
      <w:r>
        <w:rPr>
          <w:rFonts w:ascii="Times New Roman" w:hAnsi="Times New Roman" w:cs="Times New Roman"/>
          <w:sz w:val="20"/>
          <w:szCs w:val="20"/>
        </w:rPr>
        <w:t>120</w:t>
      </w:r>
      <w:r w:rsidRPr="00D27BCC">
        <w:rPr>
          <w:rFonts w:ascii="Times New Roman" w:hAnsi="Times New Roman" w:cs="Times New Roman"/>
          <w:sz w:val="20"/>
          <w:szCs w:val="20"/>
        </w:rPr>
        <w:t xml:space="preserve"> members of </w:t>
      </w:r>
      <w:r w:rsidR="00E16346">
        <w:rPr>
          <w:rFonts w:ascii="Times New Roman" w:hAnsi="Times New Roman" w:cs="Times New Roman"/>
          <w:sz w:val="20"/>
          <w:szCs w:val="20"/>
        </w:rPr>
        <w:t xml:space="preserve">the </w:t>
      </w:r>
      <w:r w:rsidR="00E16346" w:rsidRPr="004F4FBA">
        <w:rPr>
          <w:rFonts w:ascii="Times New Roman" w:hAnsi="Times New Roman" w:cs="Times New Roman"/>
          <w:sz w:val="20"/>
          <w:szCs w:val="20"/>
        </w:rPr>
        <w:t>Paediatric Critical Care Society Study Group, UK</w:t>
      </w:r>
      <w:r w:rsidR="00E16346" w:rsidRPr="00D27BCC">
        <w:rPr>
          <w:rFonts w:ascii="Times New Roman" w:hAnsi="Times New Roman" w:cs="Times New Roman"/>
          <w:sz w:val="20"/>
          <w:szCs w:val="20"/>
        </w:rPr>
        <w:t xml:space="preserve"> </w:t>
      </w:r>
      <w:r w:rsidR="00E16346">
        <w:rPr>
          <w:rFonts w:ascii="Times New Roman" w:hAnsi="Times New Roman" w:cs="Times New Roman"/>
          <w:sz w:val="20"/>
          <w:szCs w:val="20"/>
        </w:rPr>
        <w:t>(</w:t>
      </w:r>
      <w:r w:rsidRPr="00D27BCC">
        <w:rPr>
          <w:rFonts w:ascii="Times New Roman" w:hAnsi="Times New Roman" w:cs="Times New Roman"/>
          <w:sz w:val="20"/>
          <w:szCs w:val="20"/>
        </w:rPr>
        <w:t>PCCS-SG</w:t>
      </w:r>
      <w:r w:rsidR="00E16346">
        <w:rPr>
          <w:rFonts w:ascii="Times New Roman" w:hAnsi="Times New Roman" w:cs="Times New Roman"/>
          <w:sz w:val="20"/>
          <w:szCs w:val="20"/>
        </w:rPr>
        <w:t>)</w:t>
      </w:r>
      <w:r w:rsidRPr="00D27BCC">
        <w:rPr>
          <w:rFonts w:ascii="Times New Roman" w:hAnsi="Times New Roman" w:cs="Times New Roman"/>
          <w:sz w:val="20"/>
          <w:szCs w:val="20"/>
        </w:rPr>
        <w:t xml:space="preserve">. From the total cohort of </w:t>
      </w:r>
      <w:r>
        <w:rPr>
          <w:rFonts w:ascii="Times New Roman" w:hAnsi="Times New Roman" w:cs="Times New Roman"/>
          <w:sz w:val="20"/>
          <w:szCs w:val="20"/>
        </w:rPr>
        <w:t>755</w:t>
      </w:r>
      <w:r w:rsidRPr="00D27BCC">
        <w:rPr>
          <w:rFonts w:ascii="Times New Roman" w:hAnsi="Times New Roman" w:cs="Times New Roman"/>
          <w:sz w:val="20"/>
          <w:szCs w:val="20"/>
        </w:rPr>
        <w:t>, the sample size was 72</w:t>
      </w:r>
      <w:r>
        <w:rPr>
          <w:rFonts w:ascii="Times New Roman" w:hAnsi="Times New Roman" w:cs="Times New Roman"/>
          <w:sz w:val="20"/>
          <w:szCs w:val="20"/>
        </w:rPr>
        <w:t xml:space="preserve"> (10%)</w:t>
      </w:r>
      <w:r w:rsidRPr="00D27BCC">
        <w:rPr>
          <w:rFonts w:ascii="Times New Roman" w:hAnsi="Times New Roman" w:cs="Times New Roman"/>
          <w:sz w:val="20"/>
          <w:szCs w:val="20"/>
        </w:rPr>
        <w:t>. This</w:t>
      </w:r>
      <w:r w:rsidRPr="00D96DE3">
        <w:rPr>
          <w:rFonts w:ascii="Times New Roman" w:hAnsi="Times New Roman" w:cs="Times New Roman"/>
          <w:sz w:val="20"/>
          <w:szCs w:val="20"/>
        </w:rPr>
        <w:t xml:space="preserve"> was lower than the target of a 20% response rate. </w:t>
      </w:r>
      <w:r>
        <w:rPr>
          <w:rFonts w:ascii="Times New Roman" w:hAnsi="Times New Roman" w:cs="Times New Roman"/>
          <w:sz w:val="20"/>
          <w:szCs w:val="20"/>
        </w:rPr>
        <w:t xml:space="preserve">The total view rate of the survey is unknown. The survey was fully completed by 59/72 (82%) of participants. Incomplete surveys were included where a full response was given to at least the first question.  </w:t>
      </w:r>
    </w:p>
    <w:p w14:paraId="6E0585F7" w14:textId="77777777" w:rsidR="00DC4366" w:rsidRDefault="00DC4366" w:rsidP="00DC4366">
      <w:pPr>
        <w:spacing w:line="360" w:lineRule="auto"/>
        <w:rPr>
          <w:rFonts w:ascii="Times New Roman" w:hAnsi="Times New Roman" w:cs="Times New Roman"/>
          <w:sz w:val="20"/>
          <w:szCs w:val="20"/>
        </w:rPr>
      </w:pPr>
    </w:p>
    <w:p w14:paraId="64F13683" w14:textId="77777777" w:rsidR="00DC4366" w:rsidRPr="005F2E33" w:rsidRDefault="00DC4366" w:rsidP="00DC4366">
      <w:pPr>
        <w:spacing w:line="360" w:lineRule="auto"/>
        <w:rPr>
          <w:rFonts w:ascii="Times New Roman" w:hAnsi="Times New Roman" w:cs="Times New Roman"/>
          <w:b/>
          <w:bCs/>
          <w:sz w:val="20"/>
          <w:szCs w:val="20"/>
        </w:rPr>
      </w:pPr>
      <w:r w:rsidRPr="005F2E33">
        <w:rPr>
          <w:rFonts w:ascii="Times New Roman" w:hAnsi="Times New Roman" w:cs="Times New Roman"/>
          <w:b/>
          <w:bCs/>
          <w:sz w:val="20"/>
          <w:szCs w:val="20"/>
        </w:rPr>
        <w:t>Interview study design</w:t>
      </w:r>
    </w:p>
    <w:p w14:paraId="14C51B15" w14:textId="0982AAF1" w:rsidR="00DC4366" w:rsidRPr="00973F05" w:rsidRDefault="00DC4366" w:rsidP="00DC4366">
      <w:pPr>
        <w:spacing w:line="360" w:lineRule="auto"/>
        <w:rPr>
          <w:rFonts w:ascii="Times New Roman" w:hAnsi="Times New Roman" w:cs="Times New Roman"/>
          <w:sz w:val="20"/>
          <w:szCs w:val="20"/>
        </w:rPr>
      </w:pPr>
      <w:r w:rsidRPr="00973F05">
        <w:rPr>
          <w:rFonts w:ascii="Times New Roman" w:hAnsi="Times New Roman" w:cs="Times New Roman"/>
          <w:sz w:val="20"/>
          <w:szCs w:val="20"/>
        </w:rPr>
        <w:t xml:space="preserve">Interviews were conducted by JC, a senior, male, paediatric </w:t>
      </w:r>
      <w:proofErr w:type="gramStart"/>
      <w:r w:rsidRPr="00973F05">
        <w:rPr>
          <w:rFonts w:ascii="Times New Roman" w:hAnsi="Times New Roman" w:cs="Times New Roman"/>
          <w:sz w:val="20"/>
          <w:szCs w:val="20"/>
        </w:rPr>
        <w:t>registrar</w:t>
      </w:r>
      <w:proofErr w:type="gramEnd"/>
      <w:r w:rsidRPr="00973F05">
        <w:rPr>
          <w:rFonts w:ascii="Times New Roman" w:hAnsi="Times New Roman" w:cs="Times New Roman"/>
          <w:sz w:val="20"/>
          <w:szCs w:val="20"/>
        </w:rPr>
        <w:t xml:space="preserve"> and PhD candidate. The interviewer received guidance from the Winton Centre for Risk and Evidence Communication and academic staff of the University of Cambridge School of Clinical Medicine. The interviewer had previous interaction with participants as a doctor working for the PICU and retrieval service. Participants were aware that in the context described herein, the interviewer was a </w:t>
      </w:r>
      <w:r w:rsidR="000F5E28">
        <w:rPr>
          <w:rFonts w:ascii="Times New Roman" w:hAnsi="Times New Roman" w:cs="Times New Roman"/>
          <w:sz w:val="20"/>
          <w:szCs w:val="20"/>
        </w:rPr>
        <w:t>research investigator</w:t>
      </w:r>
      <w:r w:rsidRPr="00973F05">
        <w:rPr>
          <w:rFonts w:ascii="Times New Roman" w:hAnsi="Times New Roman" w:cs="Times New Roman"/>
          <w:sz w:val="20"/>
          <w:szCs w:val="20"/>
        </w:rPr>
        <w:t>.</w:t>
      </w:r>
    </w:p>
    <w:p w14:paraId="68AC9FC9" w14:textId="77777777" w:rsidR="00DC4366" w:rsidRPr="00973F05" w:rsidRDefault="00DC4366" w:rsidP="00DC4366">
      <w:pPr>
        <w:spacing w:line="360" w:lineRule="auto"/>
        <w:rPr>
          <w:rFonts w:ascii="Times New Roman" w:hAnsi="Times New Roman" w:cs="Times New Roman"/>
          <w:sz w:val="20"/>
          <w:szCs w:val="20"/>
        </w:rPr>
      </w:pPr>
    </w:p>
    <w:p w14:paraId="417AD3D6" w14:textId="5C4663D7" w:rsidR="00DC4366" w:rsidRPr="00973F05" w:rsidRDefault="00DC4366" w:rsidP="00DC4366">
      <w:pPr>
        <w:spacing w:line="360" w:lineRule="auto"/>
        <w:rPr>
          <w:rFonts w:ascii="Times New Roman" w:hAnsi="Times New Roman" w:cs="Times New Roman"/>
          <w:sz w:val="20"/>
          <w:szCs w:val="20"/>
        </w:rPr>
      </w:pPr>
      <w:r w:rsidRPr="00973F05">
        <w:rPr>
          <w:rFonts w:ascii="Times New Roman" w:hAnsi="Times New Roman" w:cs="Times New Roman"/>
          <w:sz w:val="20"/>
          <w:szCs w:val="20"/>
        </w:rPr>
        <w:t xml:space="preserve">Participants were advised of the study via staff email and approached by the interviewer face-to-face. A convenience sampling method was used, to ensure that interviewing would not disturb clinical work. An approach to participate only occurred during day shifts where there were sufficient levels of staffing to ensure that patients were not negatively impacted by the research. </w:t>
      </w:r>
      <w:r w:rsidR="00902844">
        <w:rPr>
          <w:rFonts w:ascii="Times New Roman" w:hAnsi="Times New Roman" w:cs="Times New Roman"/>
          <w:sz w:val="20"/>
          <w:szCs w:val="20"/>
        </w:rPr>
        <w:t xml:space="preserve">Interviews were undertaken in clinical offices. </w:t>
      </w:r>
      <w:r w:rsidRPr="00973F05">
        <w:rPr>
          <w:rFonts w:ascii="Times New Roman" w:hAnsi="Times New Roman" w:cs="Times New Roman"/>
          <w:sz w:val="20"/>
          <w:szCs w:val="20"/>
        </w:rPr>
        <w:t>Feedback was not obtained from participants relating to the findings.</w:t>
      </w:r>
      <w:r w:rsidR="00436921">
        <w:rPr>
          <w:rFonts w:ascii="Times New Roman" w:hAnsi="Times New Roman" w:cs="Times New Roman"/>
          <w:sz w:val="20"/>
          <w:szCs w:val="20"/>
        </w:rPr>
        <w:t xml:space="preserve"> </w:t>
      </w:r>
      <w:r w:rsidR="00436921" w:rsidRPr="00973F05">
        <w:rPr>
          <w:rFonts w:ascii="Times New Roman" w:hAnsi="Times New Roman" w:cs="Times New Roman"/>
          <w:sz w:val="20"/>
          <w:szCs w:val="20"/>
        </w:rPr>
        <w:t>It was not possible to record field notes. Interview transcripts were not provided to participants for comment. Interviews were not repeated.</w:t>
      </w:r>
    </w:p>
    <w:p w14:paraId="7BD5D52E" w14:textId="77777777" w:rsidR="005F5EE6" w:rsidRDefault="005F5EE6" w:rsidP="00897DAC">
      <w:pPr>
        <w:spacing w:line="360" w:lineRule="auto"/>
        <w:jc w:val="both"/>
        <w:rPr>
          <w:rFonts w:ascii="Times New Roman" w:hAnsi="Times New Roman" w:cs="Times New Roman"/>
          <w:sz w:val="28"/>
          <w:szCs w:val="28"/>
        </w:rPr>
        <w:sectPr w:rsidR="005F5EE6" w:rsidSect="00897DAC">
          <w:footerReference w:type="even" r:id="rId9"/>
          <w:footerReference w:type="default" r:id="rId10"/>
          <w:pgSz w:w="11906" w:h="16838"/>
          <w:pgMar w:top="1440" w:right="1440" w:bottom="1440" w:left="1440" w:header="708" w:footer="708" w:gutter="0"/>
          <w:cols w:space="708"/>
          <w:docGrid w:linePitch="360"/>
        </w:sectPr>
      </w:pPr>
    </w:p>
    <w:tbl>
      <w:tblPr>
        <w:tblStyle w:val="TableGrid"/>
        <w:tblpPr w:leftFromText="180" w:rightFromText="180" w:vertAnchor="page" w:horzAnchor="margin" w:tblpXSpec="right" w:tblpY="26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
        <w:gridCol w:w="690"/>
        <w:gridCol w:w="1137"/>
        <w:gridCol w:w="690"/>
      </w:tblGrid>
      <w:tr w:rsidR="005F5EE6" w:rsidRPr="00D96DE3" w14:paraId="4D7F8C5D" w14:textId="77777777" w:rsidTr="005F5EE6">
        <w:trPr>
          <w:trHeight w:val="241"/>
        </w:trPr>
        <w:tc>
          <w:tcPr>
            <w:tcW w:w="0" w:type="auto"/>
            <w:tcBorders>
              <w:top w:val="single" w:sz="4" w:space="0" w:color="auto"/>
              <w:left w:val="single" w:sz="4" w:space="0" w:color="auto"/>
              <w:bottom w:val="single" w:sz="4" w:space="0" w:color="auto"/>
              <w:right w:val="nil"/>
            </w:tcBorders>
          </w:tcPr>
          <w:p w14:paraId="34A02C22" w14:textId="77777777" w:rsidR="005F5EE6" w:rsidRDefault="005F5EE6" w:rsidP="005F5EE6">
            <w:pPr>
              <w:jc w:val="both"/>
              <w:rPr>
                <w:b/>
                <w:bCs/>
                <w:sz w:val="14"/>
                <w:szCs w:val="14"/>
              </w:rPr>
            </w:pPr>
            <w:r>
              <w:rPr>
                <w:b/>
                <w:bCs/>
                <w:sz w:val="14"/>
                <w:szCs w:val="14"/>
              </w:rPr>
              <w:lastRenderedPageBreak/>
              <w:t>Continent</w:t>
            </w:r>
          </w:p>
        </w:tc>
        <w:tc>
          <w:tcPr>
            <w:tcW w:w="0" w:type="auto"/>
            <w:tcBorders>
              <w:top w:val="single" w:sz="4" w:space="0" w:color="auto"/>
              <w:left w:val="nil"/>
              <w:bottom w:val="single" w:sz="4" w:space="0" w:color="auto"/>
              <w:right w:val="nil"/>
            </w:tcBorders>
          </w:tcPr>
          <w:p w14:paraId="7FC9E319" w14:textId="77777777" w:rsidR="005F5EE6" w:rsidRDefault="005F5EE6" w:rsidP="005F5EE6">
            <w:pPr>
              <w:jc w:val="center"/>
              <w:rPr>
                <w:b/>
                <w:bCs/>
                <w:sz w:val="14"/>
                <w:szCs w:val="14"/>
              </w:rPr>
            </w:pPr>
            <w:r w:rsidRPr="000A20F7">
              <w:rPr>
                <w:b/>
                <w:bCs/>
                <w:i/>
                <w:iCs/>
                <w:sz w:val="14"/>
                <w:szCs w:val="14"/>
              </w:rPr>
              <w:t>N</w:t>
            </w:r>
            <w:r>
              <w:rPr>
                <w:b/>
                <w:bCs/>
                <w:sz w:val="14"/>
                <w:szCs w:val="14"/>
              </w:rPr>
              <w:t xml:space="preserve"> (%)</w:t>
            </w:r>
          </w:p>
        </w:tc>
        <w:tc>
          <w:tcPr>
            <w:tcW w:w="0" w:type="auto"/>
            <w:tcBorders>
              <w:top w:val="single" w:sz="4" w:space="0" w:color="auto"/>
              <w:left w:val="nil"/>
              <w:bottom w:val="single" w:sz="4" w:space="0" w:color="auto"/>
              <w:right w:val="nil"/>
            </w:tcBorders>
          </w:tcPr>
          <w:p w14:paraId="7F1A329C" w14:textId="77777777" w:rsidR="005F5EE6" w:rsidRPr="008C0F46" w:rsidRDefault="005F5EE6" w:rsidP="005F5EE6">
            <w:pPr>
              <w:jc w:val="both"/>
              <w:rPr>
                <w:b/>
                <w:bCs/>
                <w:sz w:val="14"/>
                <w:szCs w:val="14"/>
              </w:rPr>
            </w:pPr>
            <w:r>
              <w:rPr>
                <w:b/>
                <w:bCs/>
                <w:sz w:val="14"/>
                <w:szCs w:val="14"/>
              </w:rPr>
              <w:t>Country</w:t>
            </w:r>
          </w:p>
        </w:tc>
        <w:tc>
          <w:tcPr>
            <w:tcW w:w="0" w:type="auto"/>
            <w:tcBorders>
              <w:top w:val="single" w:sz="4" w:space="0" w:color="auto"/>
              <w:left w:val="nil"/>
              <w:bottom w:val="single" w:sz="4" w:space="0" w:color="auto"/>
              <w:right w:val="single" w:sz="4" w:space="0" w:color="auto"/>
            </w:tcBorders>
          </w:tcPr>
          <w:p w14:paraId="2B1486AE" w14:textId="77777777" w:rsidR="005F5EE6" w:rsidRPr="008C0F46" w:rsidRDefault="005F5EE6" w:rsidP="005F5EE6">
            <w:pPr>
              <w:jc w:val="center"/>
              <w:rPr>
                <w:b/>
                <w:bCs/>
                <w:sz w:val="14"/>
                <w:szCs w:val="14"/>
              </w:rPr>
            </w:pPr>
            <w:r w:rsidRPr="000A20F7">
              <w:rPr>
                <w:b/>
                <w:bCs/>
                <w:i/>
                <w:iCs/>
                <w:sz w:val="14"/>
                <w:szCs w:val="14"/>
              </w:rPr>
              <w:t>N</w:t>
            </w:r>
            <w:r w:rsidRPr="008C0F46">
              <w:rPr>
                <w:b/>
                <w:bCs/>
                <w:sz w:val="14"/>
                <w:szCs w:val="14"/>
              </w:rPr>
              <w:t xml:space="preserve"> (%)</w:t>
            </w:r>
          </w:p>
        </w:tc>
      </w:tr>
      <w:tr w:rsidR="005F5EE6" w:rsidRPr="00D96DE3" w14:paraId="13E6D275" w14:textId="77777777" w:rsidTr="005F5EE6">
        <w:trPr>
          <w:trHeight w:val="242"/>
        </w:trPr>
        <w:tc>
          <w:tcPr>
            <w:tcW w:w="0" w:type="auto"/>
            <w:vMerge w:val="restart"/>
            <w:tcBorders>
              <w:top w:val="single" w:sz="4" w:space="0" w:color="auto"/>
            </w:tcBorders>
          </w:tcPr>
          <w:p w14:paraId="3138ACBE" w14:textId="77777777" w:rsidR="005F5EE6" w:rsidRDefault="005F5EE6" w:rsidP="005F5EE6">
            <w:pPr>
              <w:jc w:val="both"/>
              <w:rPr>
                <w:sz w:val="14"/>
                <w:szCs w:val="14"/>
              </w:rPr>
            </w:pPr>
            <w:r>
              <w:rPr>
                <w:sz w:val="14"/>
                <w:szCs w:val="14"/>
              </w:rPr>
              <w:t>Africa</w:t>
            </w:r>
          </w:p>
        </w:tc>
        <w:tc>
          <w:tcPr>
            <w:tcW w:w="0" w:type="auto"/>
            <w:vMerge w:val="restart"/>
            <w:tcBorders>
              <w:top w:val="single" w:sz="4" w:space="0" w:color="auto"/>
            </w:tcBorders>
          </w:tcPr>
          <w:p w14:paraId="6647D082" w14:textId="77777777" w:rsidR="005F5EE6" w:rsidRDefault="005F5EE6" w:rsidP="005F5EE6">
            <w:pPr>
              <w:jc w:val="center"/>
              <w:rPr>
                <w:sz w:val="14"/>
                <w:szCs w:val="14"/>
              </w:rPr>
            </w:pPr>
            <w:r>
              <w:rPr>
                <w:sz w:val="14"/>
                <w:szCs w:val="14"/>
              </w:rPr>
              <w:t>3 (4)</w:t>
            </w:r>
          </w:p>
        </w:tc>
        <w:tc>
          <w:tcPr>
            <w:tcW w:w="0" w:type="auto"/>
            <w:tcBorders>
              <w:top w:val="single" w:sz="4" w:space="0" w:color="auto"/>
              <w:bottom w:val="single" w:sz="4" w:space="0" w:color="auto"/>
            </w:tcBorders>
          </w:tcPr>
          <w:p w14:paraId="6C17031C" w14:textId="77777777" w:rsidR="005F5EE6" w:rsidRDefault="005F5EE6" w:rsidP="005F5EE6">
            <w:pPr>
              <w:jc w:val="both"/>
              <w:rPr>
                <w:sz w:val="14"/>
                <w:szCs w:val="14"/>
              </w:rPr>
            </w:pPr>
            <w:r>
              <w:rPr>
                <w:sz w:val="14"/>
                <w:szCs w:val="14"/>
              </w:rPr>
              <w:t>Egypt</w:t>
            </w:r>
          </w:p>
        </w:tc>
        <w:tc>
          <w:tcPr>
            <w:tcW w:w="0" w:type="auto"/>
            <w:tcBorders>
              <w:top w:val="single" w:sz="4" w:space="0" w:color="auto"/>
              <w:bottom w:val="single" w:sz="4" w:space="0" w:color="auto"/>
            </w:tcBorders>
          </w:tcPr>
          <w:p w14:paraId="49DF3AFD" w14:textId="77777777" w:rsidR="005F5EE6" w:rsidRDefault="005F5EE6" w:rsidP="005F5EE6">
            <w:pPr>
              <w:jc w:val="center"/>
              <w:rPr>
                <w:sz w:val="14"/>
                <w:szCs w:val="14"/>
              </w:rPr>
            </w:pPr>
            <w:r>
              <w:rPr>
                <w:sz w:val="14"/>
                <w:szCs w:val="14"/>
              </w:rPr>
              <w:t>1 (1)</w:t>
            </w:r>
          </w:p>
        </w:tc>
      </w:tr>
      <w:tr w:rsidR="005F5EE6" w:rsidRPr="00D96DE3" w14:paraId="65F557DF" w14:textId="77777777" w:rsidTr="005F5EE6">
        <w:trPr>
          <w:trHeight w:val="242"/>
        </w:trPr>
        <w:tc>
          <w:tcPr>
            <w:tcW w:w="0" w:type="auto"/>
            <w:vMerge/>
          </w:tcPr>
          <w:p w14:paraId="19247E1D" w14:textId="77777777" w:rsidR="005F5EE6" w:rsidRDefault="005F5EE6" w:rsidP="005F5EE6">
            <w:pPr>
              <w:ind w:left="453"/>
              <w:jc w:val="both"/>
              <w:rPr>
                <w:sz w:val="14"/>
                <w:szCs w:val="14"/>
              </w:rPr>
            </w:pPr>
          </w:p>
        </w:tc>
        <w:tc>
          <w:tcPr>
            <w:tcW w:w="0" w:type="auto"/>
            <w:vMerge/>
          </w:tcPr>
          <w:p w14:paraId="2806ED70"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2CCF9F6E" w14:textId="77777777" w:rsidR="005F5EE6" w:rsidRDefault="005F5EE6" w:rsidP="005F5EE6">
            <w:pPr>
              <w:jc w:val="both"/>
              <w:rPr>
                <w:sz w:val="14"/>
                <w:szCs w:val="14"/>
              </w:rPr>
            </w:pPr>
            <w:r>
              <w:rPr>
                <w:sz w:val="14"/>
                <w:szCs w:val="14"/>
              </w:rPr>
              <w:t>Syria</w:t>
            </w:r>
          </w:p>
        </w:tc>
        <w:tc>
          <w:tcPr>
            <w:tcW w:w="0" w:type="auto"/>
            <w:tcBorders>
              <w:top w:val="single" w:sz="4" w:space="0" w:color="auto"/>
              <w:bottom w:val="single" w:sz="4" w:space="0" w:color="auto"/>
            </w:tcBorders>
          </w:tcPr>
          <w:p w14:paraId="34240C37" w14:textId="77777777" w:rsidR="005F5EE6" w:rsidRDefault="005F5EE6" w:rsidP="005F5EE6">
            <w:pPr>
              <w:jc w:val="center"/>
              <w:rPr>
                <w:sz w:val="14"/>
                <w:szCs w:val="14"/>
              </w:rPr>
            </w:pPr>
            <w:r>
              <w:rPr>
                <w:sz w:val="14"/>
                <w:szCs w:val="14"/>
              </w:rPr>
              <w:t>1 (1)</w:t>
            </w:r>
          </w:p>
        </w:tc>
      </w:tr>
      <w:tr w:rsidR="005F5EE6" w:rsidRPr="00D96DE3" w14:paraId="1065CA31" w14:textId="77777777" w:rsidTr="005F5EE6">
        <w:trPr>
          <w:trHeight w:val="242"/>
        </w:trPr>
        <w:tc>
          <w:tcPr>
            <w:tcW w:w="0" w:type="auto"/>
            <w:vMerge/>
            <w:tcBorders>
              <w:bottom w:val="single" w:sz="4" w:space="0" w:color="auto"/>
            </w:tcBorders>
          </w:tcPr>
          <w:p w14:paraId="1038E134" w14:textId="77777777" w:rsidR="005F5EE6" w:rsidRDefault="005F5EE6" w:rsidP="005F5EE6">
            <w:pPr>
              <w:ind w:left="453"/>
              <w:jc w:val="both"/>
              <w:rPr>
                <w:sz w:val="14"/>
                <w:szCs w:val="14"/>
              </w:rPr>
            </w:pPr>
          </w:p>
        </w:tc>
        <w:tc>
          <w:tcPr>
            <w:tcW w:w="0" w:type="auto"/>
            <w:vMerge/>
            <w:tcBorders>
              <w:bottom w:val="single" w:sz="4" w:space="0" w:color="auto"/>
            </w:tcBorders>
          </w:tcPr>
          <w:p w14:paraId="71243D89"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1659B313" w14:textId="77777777" w:rsidR="005F5EE6" w:rsidRDefault="005F5EE6" w:rsidP="005F5EE6">
            <w:pPr>
              <w:jc w:val="both"/>
              <w:rPr>
                <w:sz w:val="14"/>
                <w:szCs w:val="14"/>
              </w:rPr>
            </w:pPr>
            <w:r>
              <w:rPr>
                <w:sz w:val="14"/>
                <w:szCs w:val="14"/>
              </w:rPr>
              <w:t>Tunisia</w:t>
            </w:r>
          </w:p>
        </w:tc>
        <w:tc>
          <w:tcPr>
            <w:tcW w:w="0" w:type="auto"/>
            <w:tcBorders>
              <w:top w:val="single" w:sz="4" w:space="0" w:color="auto"/>
              <w:bottom w:val="single" w:sz="4" w:space="0" w:color="auto"/>
            </w:tcBorders>
          </w:tcPr>
          <w:p w14:paraId="0A378E96" w14:textId="77777777" w:rsidR="005F5EE6" w:rsidRDefault="005F5EE6" w:rsidP="005F5EE6">
            <w:pPr>
              <w:jc w:val="center"/>
              <w:rPr>
                <w:sz w:val="14"/>
                <w:szCs w:val="14"/>
              </w:rPr>
            </w:pPr>
            <w:r>
              <w:rPr>
                <w:sz w:val="14"/>
                <w:szCs w:val="14"/>
              </w:rPr>
              <w:t>1 (1)</w:t>
            </w:r>
          </w:p>
        </w:tc>
      </w:tr>
      <w:tr w:rsidR="005F5EE6" w:rsidRPr="00D96DE3" w14:paraId="6B3432D5" w14:textId="77777777" w:rsidTr="005F5EE6">
        <w:trPr>
          <w:trHeight w:val="242"/>
        </w:trPr>
        <w:tc>
          <w:tcPr>
            <w:tcW w:w="0" w:type="auto"/>
            <w:vMerge w:val="restart"/>
            <w:tcBorders>
              <w:top w:val="single" w:sz="4" w:space="0" w:color="auto"/>
            </w:tcBorders>
          </w:tcPr>
          <w:p w14:paraId="2C0A6808" w14:textId="77777777" w:rsidR="005F5EE6" w:rsidRDefault="005F5EE6" w:rsidP="005F5EE6">
            <w:pPr>
              <w:jc w:val="both"/>
              <w:rPr>
                <w:sz w:val="14"/>
                <w:szCs w:val="14"/>
              </w:rPr>
            </w:pPr>
            <w:r>
              <w:rPr>
                <w:sz w:val="14"/>
                <w:szCs w:val="14"/>
              </w:rPr>
              <w:t>Asia</w:t>
            </w:r>
          </w:p>
        </w:tc>
        <w:tc>
          <w:tcPr>
            <w:tcW w:w="0" w:type="auto"/>
            <w:vMerge w:val="restart"/>
            <w:tcBorders>
              <w:top w:val="single" w:sz="4" w:space="0" w:color="auto"/>
            </w:tcBorders>
          </w:tcPr>
          <w:p w14:paraId="2645D785" w14:textId="77777777" w:rsidR="005F5EE6" w:rsidRDefault="005F5EE6" w:rsidP="005F5EE6">
            <w:pPr>
              <w:jc w:val="center"/>
              <w:rPr>
                <w:sz w:val="14"/>
                <w:szCs w:val="14"/>
              </w:rPr>
            </w:pPr>
            <w:r>
              <w:rPr>
                <w:sz w:val="14"/>
                <w:szCs w:val="14"/>
              </w:rPr>
              <w:t>6 (8)</w:t>
            </w:r>
          </w:p>
        </w:tc>
        <w:tc>
          <w:tcPr>
            <w:tcW w:w="0" w:type="auto"/>
            <w:tcBorders>
              <w:top w:val="single" w:sz="4" w:space="0" w:color="auto"/>
              <w:bottom w:val="single" w:sz="4" w:space="0" w:color="auto"/>
            </w:tcBorders>
          </w:tcPr>
          <w:p w14:paraId="6069D046" w14:textId="77777777" w:rsidR="005F5EE6" w:rsidRDefault="005F5EE6" w:rsidP="005F5EE6">
            <w:pPr>
              <w:jc w:val="both"/>
              <w:rPr>
                <w:sz w:val="14"/>
                <w:szCs w:val="14"/>
              </w:rPr>
            </w:pPr>
            <w:r>
              <w:rPr>
                <w:sz w:val="14"/>
                <w:szCs w:val="14"/>
              </w:rPr>
              <w:t>India</w:t>
            </w:r>
          </w:p>
        </w:tc>
        <w:tc>
          <w:tcPr>
            <w:tcW w:w="0" w:type="auto"/>
            <w:tcBorders>
              <w:top w:val="single" w:sz="4" w:space="0" w:color="auto"/>
              <w:bottom w:val="single" w:sz="4" w:space="0" w:color="auto"/>
            </w:tcBorders>
          </w:tcPr>
          <w:p w14:paraId="5667E7CB" w14:textId="77777777" w:rsidR="005F5EE6" w:rsidRDefault="005F5EE6" w:rsidP="005F5EE6">
            <w:pPr>
              <w:jc w:val="center"/>
              <w:rPr>
                <w:sz w:val="14"/>
                <w:szCs w:val="14"/>
              </w:rPr>
            </w:pPr>
            <w:r>
              <w:rPr>
                <w:sz w:val="14"/>
                <w:szCs w:val="14"/>
              </w:rPr>
              <w:t>4 (6)</w:t>
            </w:r>
          </w:p>
        </w:tc>
      </w:tr>
      <w:tr w:rsidR="005F5EE6" w:rsidRPr="00D96DE3" w14:paraId="084AEF12" w14:textId="77777777" w:rsidTr="005F5EE6">
        <w:trPr>
          <w:trHeight w:val="242"/>
        </w:trPr>
        <w:tc>
          <w:tcPr>
            <w:tcW w:w="0" w:type="auto"/>
            <w:vMerge/>
            <w:tcBorders>
              <w:bottom w:val="single" w:sz="4" w:space="0" w:color="auto"/>
            </w:tcBorders>
          </w:tcPr>
          <w:p w14:paraId="4C8EF849" w14:textId="77777777" w:rsidR="005F5EE6" w:rsidRDefault="005F5EE6" w:rsidP="005F5EE6">
            <w:pPr>
              <w:ind w:left="453"/>
              <w:jc w:val="both"/>
              <w:rPr>
                <w:sz w:val="14"/>
                <w:szCs w:val="14"/>
              </w:rPr>
            </w:pPr>
          </w:p>
        </w:tc>
        <w:tc>
          <w:tcPr>
            <w:tcW w:w="0" w:type="auto"/>
            <w:vMerge/>
            <w:tcBorders>
              <w:bottom w:val="single" w:sz="4" w:space="0" w:color="auto"/>
            </w:tcBorders>
          </w:tcPr>
          <w:p w14:paraId="23D7D95F"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2ABAC49D" w14:textId="77777777" w:rsidR="005F5EE6" w:rsidRDefault="005F5EE6" w:rsidP="005F5EE6">
            <w:pPr>
              <w:jc w:val="both"/>
              <w:rPr>
                <w:sz w:val="14"/>
                <w:szCs w:val="14"/>
              </w:rPr>
            </w:pPr>
            <w:r>
              <w:rPr>
                <w:sz w:val="14"/>
                <w:szCs w:val="14"/>
              </w:rPr>
              <w:t>Singapore</w:t>
            </w:r>
          </w:p>
        </w:tc>
        <w:tc>
          <w:tcPr>
            <w:tcW w:w="0" w:type="auto"/>
            <w:tcBorders>
              <w:top w:val="single" w:sz="4" w:space="0" w:color="auto"/>
              <w:bottom w:val="single" w:sz="4" w:space="0" w:color="auto"/>
            </w:tcBorders>
          </w:tcPr>
          <w:p w14:paraId="5A15903A" w14:textId="77777777" w:rsidR="005F5EE6" w:rsidRDefault="005F5EE6" w:rsidP="005F5EE6">
            <w:pPr>
              <w:jc w:val="center"/>
              <w:rPr>
                <w:sz w:val="14"/>
                <w:szCs w:val="14"/>
              </w:rPr>
            </w:pPr>
            <w:r>
              <w:rPr>
                <w:sz w:val="14"/>
                <w:szCs w:val="14"/>
              </w:rPr>
              <w:t>2 (3)</w:t>
            </w:r>
          </w:p>
        </w:tc>
      </w:tr>
      <w:tr w:rsidR="005F5EE6" w:rsidRPr="00D96DE3" w14:paraId="0A3E088C" w14:textId="77777777" w:rsidTr="005F5EE6">
        <w:trPr>
          <w:trHeight w:val="242"/>
        </w:trPr>
        <w:tc>
          <w:tcPr>
            <w:tcW w:w="0" w:type="auto"/>
            <w:vMerge w:val="restart"/>
            <w:tcBorders>
              <w:top w:val="single" w:sz="4" w:space="0" w:color="auto"/>
            </w:tcBorders>
          </w:tcPr>
          <w:p w14:paraId="3DC22B87" w14:textId="77777777" w:rsidR="005F5EE6" w:rsidRDefault="005F5EE6" w:rsidP="005F5EE6">
            <w:pPr>
              <w:jc w:val="both"/>
              <w:rPr>
                <w:sz w:val="14"/>
                <w:szCs w:val="14"/>
              </w:rPr>
            </w:pPr>
            <w:r>
              <w:rPr>
                <w:sz w:val="14"/>
                <w:szCs w:val="14"/>
              </w:rPr>
              <w:t>Australasia</w:t>
            </w:r>
          </w:p>
        </w:tc>
        <w:tc>
          <w:tcPr>
            <w:tcW w:w="0" w:type="auto"/>
            <w:vMerge w:val="restart"/>
            <w:tcBorders>
              <w:top w:val="single" w:sz="4" w:space="0" w:color="auto"/>
            </w:tcBorders>
          </w:tcPr>
          <w:p w14:paraId="5D0CB767" w14:textId="77777777" w:rsidR="005F5EE6" w:rsidRDefault="005F5EE6" w:rsidP="005F5EE6">
            <w:pPr>
              <w:jc w:val="center"/>
              <w:rPr>
                <w:sz w:val="14"/>
                <w:szCs w:val="14"/>
              </w:rPr>
            </w:pPr>
            <w:r>
              <w:rPr>
                <w:sz w:val="14"/>
                <w:szCs w:val="14"/>
              </w:rPr>
              <w:t>11 (15)</w:t>
            </w:r>
          </w:p>
        </w:tc>
        <w:tc>
          <w:tcPr>
            <w:tcW w:w="0" w:type="auto"/>
            <w:tcBorders>
              <w:top w:val="single" w:sz="4" w:space="0" w:color="auto"/>
              <w:bottom w:val="single" w:sz="4" w:space="0" w:color="auto"/>
            </w:tcBorders>
          </w:tcPr>
          <w:p w14:paraId="4BE4D0B2" w14:textId="77777777" w:rsidR="005F5EE6" w:rsidRDefault="005F5EE6" w:rsidP="005F5EE6">
            <w:pPr>
              <w:jc w:val="both"/>
              <w:rPr>
                <w:sz w:val="14"/>
                <w:szCs w:val="14"/>
              </w:rPr>
            </w:pPr>
            <w:r>
              <w:rPr>
                <w:sz w:val="14"/>
                <w:szCs w:val="14"/>
              </w:rPr>
              <w:t>Australia</w:t>
            </w:r>
          </w:p>
        </w:tc>
        <w:tc>
          <w:tcPr>
            <w:tcW w:w="0" w:type="auto"/>
            <w:tcBorders>
              <w:top w:val="single" w:sz="4" w:space="0" w:color="auto"/>
              <w:bottom w:val="single" w:sz="4" w:space="0" w:color="auto"/>
            </w:tcBorders>
          </w:tcPr>
          <w:p w14:paraId="2427142F" w14:textId="77777777" w:rsidR="005F5EE6" w:rsidRDefault="005F5EE6" w:rsidP="005F5EE6">
            <w:pPr>
              <w:jc w:val="center"/>
              <w:rPr>
                <w:sz w:val="14"/>
                <w:szCs w:val="14"/>
              </w:rPr>
            </w:pPr>
            <w:r>
              <w:rPr>
                <w:sz w:val="14"/>
                <w:szCs w:val="14"/>
              </w:rPr>
              <w:t>10 (14)</w:t>
            </w:r>
          </w:p>
        </w:tc>
      </w:tr>
      <w:tr w:rsidR="005F5EE6" w:rsidRPr="00D96DE3" w14:paraId="0B6EC60F" w14:textId="77777777" w:rsidTr="005F5EE6">
        <w:trPr>
          <w:trHeight w:val="242"/>
        </w:trPr>
        <w:tc>
          <w:tcPr>
            <w:tcW w:w="0" w:type="auto"/>
            <w:vMerge/>
            <w:tcBorders>
              <w:bottom w:val="single" w:sz="4" w:space="0" w:color="auto"/>
            </w:tcBorders>
          </w:tcPr>
          <w:p w14:paraId="08DAA28D" w14:textId="77777777" w:rsidR="005F5EE6" w:rsidRDefault="005F5EE6" w:rsidP="005F5EE6">
            <w:pPr>
              <w:ind w:left="453"/>
              <w:jc w:val="both"/>
              <w:rPr>
                <w:sz w:val="14"/>
                <w:szCs w:val="14"/>
              </w:rPr>
            </w:pPr>
          </w:p>
        </w:tc>
        <w:tc>
          <w:tcPr>
            <w:tcW w:w="0" w:type="auto"/>
            <w:vMerge/>
            <w:tcBorders>
              <w:bottom w:val="single" w:sz="4" w:space="0" w:color="auto"/>
            </w:tcBorders>
          </w:tcPr>
          <w:p w14:paraId="469ABDD5"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39718093" w14:textId="77777777" w:rsidR="005F5EE6" w:rsidRDefault="005F5EE6" w:rsidP="005F5EE6">
            <w:pPr>
              <w:jc w:val="both"/>
              <w:rPr>
                <w:sz w:val="14"/>
                <w:szCs w:val="14"/>
              </w:rPr>
            </w:pPr>
            <w:r>
              <w:rPr>
                <w:sz w:val="14"/>
                <w:szCs w:val="14"/>
              </w:rPr>
              <w:t>New Zealand</w:t>
            </w:r>
          </w:p>
        </w:tc>
        <w:tc>
          <w:tcPr>
            <w:tcW w:w="0" w:type="auto"/>
            <w:tcBorders>
              <w:top w:val="single" w:sz="4" w:space="0" w:color="auto"/>
              <w:bottom w:val="single" w:sz="4" w:space="0" w:color="auto"/>
            </w:tcBorders>
          </w:tcPr>
          <w:p w14:paraId="525E6C54" w14:textId="77777777" w:rsidR="005F5EE6" w:rsidRDefault="005F5EE6" w:rsidP="005F5EE6">
            <w:pPr>
              <w:jc w:val="center"/>
              <w:rPr>
                <w:sz w:val="14"/>
                <w:szCs w:val="14"/>
              </w:rPr>
            </w:pPr>
            <w:r>
              <w:rPr>
                <w:sz w:val="14"/>
                <w:szCs w:val="14"/>
              </w:rPr>
              <w:t>1 (1)</w:t>
            </w:r>
          </w:p>
        </w:tc>
      </w:tr>
      <w:tr w:rsidR="005F5EE6" w:rsidRPr="00D96DE3" w14:paraId="7B41FE28" w14:textId="77777777" w:rsidTr="005F5EE6">
        <w:trPr>
          <w:trHeight w:val="242"/>
        </w:trPr>
        <w:tc>
          <w:tcPr>
            <w:tcW w:w="0" w:type="auto"/>
            <w:vMerge w:val="restart"/>
            <w:tcBorders>
              <w:top w:val="single" w:sz="4" w:space="0" w:color="auto"/>
            </w:tcBorders>
          </w:tcPr>
          <w:p w14:paraId="33B0E45F" w14:textId="77777777" w:rsidR="005F5EE6" w:rsidRDefault="005F5EE6" w:rsidP="005F5EE6">
            <w:pPr>
              <w:jc w:val="both"/>
              <w:rPr>
                <w:sz w:val="14"/>
                <w:szCs w:val="14"/>
              </w:rPr>
            </w:pPr>
            <w:r>
              <w:rPr>
                <w:sz w:val="14"/>
                <w:szCs w:val="14"/>
              </w:rPr>
              <w:t>Europe</w:t>
            </w:r>
          </w:p>
        </w:tc>
        <w:tc>
          <w:tcPr>
            <w:tcW w:w="0" w:type="auto"/>
            <w:vMerge w:val="restart"/>
            <w:tcBorders>
              <w:top w:val="single" w:sz="4" w:space="0" w:color="auto"/>
            </w:tcBorders>
          </w:tcPr>
          <w:p w14:paraId="2435EFD3" w14:textId="77777777" w:rsidR="005F5EE6" w:rsidRDefault="005F5EE6" w:rsidP="005F5EE6">
            <w:pPr>
              <w:jc w:val="center"/>
              <w:rPr>
                <w:sz w:val="14"/>
                <w:szCs w:val="14"/>
              </w:rPr>
            </w:pPr>
            <w:r>
              <w:rPr>
                <w:sz w:val="14"/>
                <w:szCs w:val="14"/>
              </w:rPr>
              <w:t>51 (71)</w:t>
            </w:r>
          </w:p>
        </w:tc>
        <w:tc>
          <w:tcPr>
            <w:tcW w:w="0" w:type="auto"/>
            <w:tcBorders>
              <w:top w:val="single" w:sz="4" w:space="0" w:color="auto"/>
              <w:bottom w:val="single" w:sz="4" w:space="0" w:color="auto"/>
            </w:tcBorders>
          </w:tcPr>
          <w:p w14:paraId="443E26ED" w14:textId="77777777" w:rsidR="005F5EE6" w:rsidRPr="008C0F46" w:rsidRDefault="005F5EE6" w:rsidP="005F5EE6">
            <w:pPr>
              <w:jc w:val="both"/>
              <w:rPr>
                <w:sz w:val="14"/>
                <w:szCs w:val="14"/>
              </w:rPr>
            </w:pPr>
            <w:r>
              <w:rPr>
                <w:sz w:val="14"/>
                <w:szCs w:val="14"/>
              </w:rPr>
              <w:t>Austria</w:t>
            </w:r>
          </w:p>
        </w:tc>
        <w:tc>
          <w:tcPr>
            <w:tcW w:w="0" w:type="auto"/>
            <w:tcBorders>
              <w:top w:val="single" w:sz="4" w:space="0" w:color="auto"/>
              <w:bottom w:val="single" w:sz="4" w:space="0" w:color="auto"/>
            </w:tcBorders>
          </w:tcPr>
          <w:p w14:paraId="1F68318F" w14:textId="77777777" w:rsidR="005F5EE6" w:rsidRPr="008C0F46" w:rsidRDefault="005F5EE6" w:rsidP="005F5EE6">
            <w:pPr>
              <w:jc w:val="center"/>
              <w:rPr>
                <w:sz w:val="14"/>
                <w:szCs w:val="14"/>
              </w:rPr>
            </w:pPr>
            <w:r>
              <w:rPr>
                <w:sz w:val="14"/>
                <w:szCs w:val="14"/>
              </w:rPr>
              <w:t>1 (1)</w:t>
            </w:r>
          </w:p>
        </w:tc>
      </w:tr>
      <w:tr w:rsidR="005F5EE6" w:rsidRPr="00D96DE3" w14:paraId="03769E45" w14:textId="77777777" w:rsidTr="005F5EE6">
        <w:trPr>
          <w:trHeight w:val="242"/>
        </w:trPr>
        <w:tc>
          <w:tcPr>
            <w:tcW w:w="0" w:type="auto"/>
            <w:vMerge/>
          </w:tcPr>
          <w:p w14:paraId="2DC0421D" w14:textId="77777777" w:rsidR="005F5EE6" w:rsidRDefault="005F5EE6" w:rsidP="005F5EE6">
            <w:pPr>
              <w:ind w:left="453"/>
              <w:jc w:val="both"/>
              <w:rPr>
                <w:sz w:val="14"/>
                <w:szCs w:val="14"/>
              </w:rPr>
            </w:pPr>
          </w:p>
        </w:tc>
        <w:tc>
          <w:tcPr>
            <w:tcW w:w="0" w:type="auto"/>
            <w:vMerge/>
          </w:tcPr>
          <w:p w14:paraId="43B5167F"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152CD650" w14:textId="77777777" w:rsidR="005F5EE6" w:rsidRPr="008C0F46" w:rsidRDefault="005F5EE6" w:rsidP="005F5EE6">
            <w:pPr>
              <w:jc w:val="both"/>
              <w:rPr>
                <w:sz w:val="14"/>
                <w:szCs w:val="14"/>
              </w:rPr>
            </w:pPr>
            <w:r>
              <w:rPr>
                <w:sz w:val="14"/>
                <w:szCs w:val="14"/>
              </w:rPr>
              <w:t>Bulgaria</w:t>
            </w:r>
          </w:p>
        </w:tc>
        <w:tc>
          <w:tcPr>
            <w:tcW w:w="0" w:type="auto"/>
            <w:tcBorders>
              <w:top w:val="single" w:sz="4" w:space="0" w:color="auto"/>
              <w:bottom w:val="single" w:sz="4" w:space="0" w:color="auto"/>
            </w:tcBorders>
          </w:tcPr>
          <w:p w14:paraId="74267C2C" w14:textId="77777777" w:rsidR="005F5EE6" w:rsidRPr="008C0F46" w:rsidRDefault="005F5EE6" w:rsidP="005F5EE6">
            <w:pPr>
              <w:jc w:val="center"/>
              <w:rPr>
                <w:sz w:val="14"/>
                <w:szCs w:val="14"/>
              </w:rPr>
            </w:pPr>
            <w:r>
              <w:rPr>
                <w:sz w:val="14"/>
                <w:szCs w:val="14"/>
              </w:rPr>
              <w:t>1 (1)</w:t>
            </w:r>
          </w:p>
        </w:tc>
      </w:tr>
      <w:tr w:rsidR="005F5EE6" w:rsidRPr="00D96DE3" w14:paraId="0063639E" w14:textId="77777777" w:rsidTr="005F5EE6">
        <w:trPr>
          <w:trHeight w:val="242"/>
        </w:trPr>
        <w:tc>
          <w:tcPr>
            <w:tcW w:w="0" w:type="auto"/>
            <w:vMerge/>
          </w:tcPr>
          <w:p w14:paraId="78A28153" w14:textId="77777777" w:rsidR="005F5EE6" w:rsidRDefault="005F5EE6" w:rsidP="005F5EE6">
            <w:pPr>
              <w:ind w:left="453"/>
              <w:jc w:val="both"/>
              <w:rPr>
                <w:sz w:val="14"/>
                <w:szCs w:val="14"/>
              </w:rPr>
            </w:pPr>
          </w:p>
        </w:tc>
        <w:tc>
          <w:tcPr>
            <w:tcW w:w="0" w:type="auto"/>
            <w:vMerge/>
          </w:tcPr>
          <w:p w14:paraId="0D483934"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26C730AC" w14:textId="77777777" w:rsidR="005F5EE6" w:rsidRPr="008C0F46" w:rsidRDefault="005F5EE6" w:rsidP="005F5EE6">
            <w:pPr>
              <w:jc w:val="both"/>
              <w:rPr>
                <w:sz w:val="14"/>
                <w:szCs w:val="14"/>
              </w:rPr>
            </w:pPr>
            <w:r>
              <w:rPr>
                <w:sz w:val="14"/>
                <w:szCs w:val="14"/>
              </w:rPr>
              <w:t>Cyprus</w:t>
            </w:r>
          </w:p>
        </w:tc>
        <w:tc>
          <w:tcPr>
            <w:tcW w:w="0" w:type="auto"/>
            <w:tcBorders>
              <w:top w:val="single" w:sz="4" w:space="0" w:color="auto"/>
              <w:bottom w:val="single" w:sz="4" w:space="0" w:color="auto"/>
            </w:tcBorders>
          </w:tcPr>
          <w:p w14:paraId="42A2F37A" w14:textId="77777777" w:rsidR="005F5EE6" w:rsidRPr="008C0F46" w:rsidRDefault="005F5EE6" w:rsidP="005F5EE6">
            <w:pPr>
              <w:jc w:val="center"/>
              <w:rPr>
                <w:sz w:val="14"/>
                <w:szCs w:val="14"/>
              </w:rPr>
            </w:pPr>
            <w:r>
              <w:rPr>
                <w:sz w:val="14"/>
                <w:szCs w:val="14"/>
              </w:rPr>
              <w:t>1 (1)</w:t>
            </w:r>
          </w:p>
        </w:tc>
      </w:tr>
      <w:tr w:rsidR="005F5EE6" w:rsidRPr="00D96DE3" w14:paraId="5302E9C8" w14:textId="77777777" w:rsidTr="005F5EE6">
        <w:trPr>
          <w:trHeight w:val="242"/>
        </w:trPr>
        <w:tc>
          <w:tcPr>
            <w:tcW w:w="0" w:type="auto"/>
            <w:vMerge/>
          </w:tcPr>
          <w:p w14:paraId="7FF16522" w14:textId="77777777" w:rsidR="005F5EE6" w:rsidRDefault="005F5EE6" w:rsidP="005F5EE6">
            <w:pPr>
              <w:ind w:left="453"/>
              <w:jc w:val="both"/>
              <w:rPr>
                <w:sz w:val="14"/>
                <w:szCs w:val="14"/>
              </w:rPr>
            </w:pPr>
          </w:p>
        </w:tc>
        <w:tc>
          <w:tcPr>
            <w:tcW w:w="0" w:type="auto"/>
            <w:vMerge/>
          </w:tcPr>
          <w:p w14:paraId="6AC1C728"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270230DC" w14:textId="77777777" w:rsidR="005F5EE6" w:rsidRPr="008C0F46" w:rsidRDefault="005F5EE6" w:rsidP="005F5EE6">
            <w:pPr>
              <w:jc w:val="both"/>
              <w:rPr>
                <w:sz w:val="14"/>
                <w:szCs w:val="14"/>
              </w:rPr>
            </w:pPr>
            <w:r>
              <w:rPr>
                <w:sz w:val="14"/>
                <w:szCs w:val="14"/>
              </w:rPr>
              <w:t>Czech Republic</w:t>
            </w:r>
          </w:p>
        </w:tc>
        <w:tc>
          <w:tcPr>
            <w:tcW w:w="0" w:type="auto"/>
            <w:tcBorders>
              <w:top w:val="single" w:sz="4" w:space="0" w:color="auto"/>
              <w:bottom w:val="single" w:sz="4" w:space="0" w:color="auto"/>
            </w:tcBorders>
          </w:tcPr>
          <w:p w14:paraId="1A192DE8" w14:textId="77777777" w:rsidR="005F5EE6" w:rsidRPr="008C0F46" w:rsidRDefault="005F5EE6" w:rsidP="005F5EE6">
            <w:pPr>
              <w:jc w:val="center"/>
              <w:rPr>
                <w:sz w:val="14"/>
                <w:szCs w:val="14"/>
              </w:rPr>
            </w:pPr>
            <w:r>
              <w:rPr>
                <w:sz w:val="14"/>
                <w:szCs w:val="14"/>
              </w:rPr>
              <w:t>1 (1)</w:t>
            </w:r>
          </w:p>
        </w:tc>
      </w:tr>
      <w:tr w:rsidR="005F5EE6" w:rsidRPr="00D96DE3" w14:paraId="638D125C" w14:textId="77777777" w:rsidTr="005F5EE6">
        <w:trPr>
          <w:trHeight w:val="242"/>
        </w:trPr>
        <w:tc>
          <w:tcPr>
            <w:tcW w:w="0" w:type="auto"/>
            <w:vMerge/>
          </w:tcPr>
          <w:p w14:paraId="31CF88F4" w14:textId="77777777" w:rsidR="005F5EE6" w:rsidRDefault="005F5EE6" w:rsidP="005F5EE6">
            <w:pPr>
              <w:ind w:left="453"/>
              <w:jc w:val="both"/>
              <w:rPr>
                <w:sz w:val="14"/>
                <w:szCs w:val="14"/>
              </w:rPr>
            </w:pPr>
          </w:p>
        </w:tc>
        <w:tc>
          <w:tcPr>
            <w:tcW w:w="0" w:type="auto"/>
            <w:vMerge/>
          </w:tcPr>
          <w:p w14:paraId="01C5D6AE"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1DC9831E" w14:textId="77777777" w:rsidR="005F5EE6" w:rsidRDefault="005F5EE6" w:rsidP="005F5EE6">
            <w:pPr>
              <w:jc w:val="both"/>
              <w:rPr>
                <w:sz w:val="14"/>
                <w:szCs w:val="14"/>
              </w:rPr>
            </w:pPr>
            <w:r>
              <w:rPr>
                <w:sz w:val="14"/>
                <w:szCs w:val="14"/>
              </w:rPr>
              <w:t>Denmark</w:t>
            </w:r>
          </w:p>
        </w:tc>
        <w:tc>
          <w:tcPr>
            <w:tcW w:w="0" w:type="auto"/>
            <w:tcBorders>
              <w:top w:val="single" w:sz="4" w:space="0" w:color="auto"/>
              <w:bottom w:val="single" w:sz="4" w:space="0" w:color="auto"/>
            </w:tcBorders>
          </w:tcPr>
          <w:p w14:paraId="56B7C854" w14:textId="77777777" w:rsidR="005F5EE6" w:rsidRPr="008C0F46" w:rsidRDefault="005F5EE6" w:rsidP="005F5EE6">
            <w:pPr>
              <w:jc w:val="center"/>
              <w:rPr>
                <w:sz w:val="14"/>
                <w:szCs w:val="14"/>
              </w:rPr>
            </w:pPr>
            <w:r>
              <w:rPr>
                <w:sz w:val="14"/>
                <w:szCs w:val="14"/>
              </w:rPr>
              <w:t>1 (1)</w:t>
            </w:r>
          </w:p>
        </w:tc>
      </w:tr>
      <w:tr w:rsidR="005F5EE6" w:rsidRPr="00D96DE3" w14:paraId="2DC36CBD" w14:textId="77777777" w:rsidTr="005F5EE6">
        <w:trPr>
          <w:trHeight w:val="242"/>
        </w:trPr>
        <w:tc>
          <w:tcPr>
            <w:tcW w:w="0" w:type="auto"/>
            <w:vMerge/>
          </w:tcPr>
          <w:p w14:paraId="36063714" w14:textId="77777777" w:rsidR="005F5EE6" w:rsidRDefault="005F5EE6" w:rsidP="005F5EE6">
            <w:pPr>
              <w:ind w:left="453"/>
              <w:jc w:val="both"/>
              <w:rPr>
                <w:sz w:val="14"/>
                <w:szCs w:val="14"/>
              </w:rPr>
            </w:pPr>
          </w:p>
        </w:tc>
        <w:tc>
          <w:tcPr>
            <w:tcW w:w="0" w:type="auto"/>
            <w:vMerge/>
          </w:tcPr>
          <w:p w14:paraId="277BC412"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521DBD28" w14:textId="77777777" w:rsidR="005F5EE6" w:rsidRDefault="005F5EE6" w:rsidP="005F5EE6">
            <w:pPr>
              <w:jc w:val="both"/>
              <w:rPr>
                <w:sz w:val="14"/>
                <w:szCs w:val="14"/>
              </w:rPr>
            </w:pPr>
            <w:r>
              <w:rPr>
                <w:sz w:val="14"/>
                <w:szCs w:val="14"/>
              </w:rPr>
              <w:t>Germany</w:t>
            </w:r>
          </w:p>
        </w:tc>
        <w:tc>
          <w:tcPr>
            <w:tcW w:w="0" w:type="auto"/>
            <w:tcBorders>
              <w:top w:val="single" w:sz="4" w:space="0" w:color="auto"/>
              <w:bottom w:val="single" w:sz="4" w:space="0" w:color="auto"/>
            </w:tcBorders>
          </w:tcPr>
          <w:p w14:paraId="59EE8078" w14:textId="77777777" w:rsidR="005F5EE6" w:rsidRPr="008C0F46" w:rsidRDefault="005F5EE6" w:rsidP="005F5EE6">
            <w:pPr>
              <w:jc w:val="center"/>
              <w:rPr>
                <w:sz w:val="14"/>
                <w:szCs w:val="14"/>
              </w:rPr>
            </w:pPr>
            <w:r>
              <w:rPr>
                <w:sz w:val="14"/>
                <w:szCs w:val="14"/>
              </w:rPr>
              <w:t>1 (1)</w:t>
            </w:r>
          </w:p>
        </w:tc>
      </w:tr>
      <w:tr w:rsidR="005F5EE6" w:rsidRPr="00D96DE3" w14:paraId="629CD8D1" w14:textId="77777777" w:rsidTr="005F5EE6">
        <w:trPr>
          <w:trHeight w:val="242"/>
        </w:trPr>
        <w:tc>
          <w:tcPr>
            <w:tcW w:w="0" w:type="auto"/>
            <w:vMerge/>
          </w:tcPr>
          <w:p w14:paraId="3D2F4CC7" w14:textId="77777777" w:rsidR="005F5EE6" w:rsidRDefault="005F5EE6" w:rsidP="005F5EE6">
            <w:pPr>
              <w:ind w:left="453"/>
              <w:jc w:val="both"/>
              <w:rPr>
                <w:sz w:val="14"/>
                <w:szCs w:val="14"/>
              </w:rPr>
            </w:pPr>
          </w:p>
        </w:tc>
        <w:tc>
          <w:tcPr>
            <w:tcW w:w="0" w:type="auto"/>
            <w:vMerge/>
          </w:tcPr>
          <w:p w14:paraId="5AA13805"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75EF0DD3" w14:textId="77777777" w:rsidR="005F5EE6" w:rsidRDefault="005F5EE6" w:rsidP="005F5EE6">
            <w:pPr>
              <w:jc w:val="both"/>
              <w:rPr>
                <w:sz w:val="14"/>
                <w:szCs w:val="14"/>
              </w:rPr>
            </w:pPr>
            <w:r>
              <w:rPr>
                <w:sz w:val="14"/>
                <w:szCs w:val="14"/>
              </w:rPr>
              <w:t>Greece</w:t>
            </w:r>
          </w:p>
        </w:tc>
        <w:tc>
          <w:tcPr>
            <w:tcW w:w="0" w:type="auto"/>
            <w:tcBorders>
              <w:top w:val="single" w:sz="4" w:space="0" w:color="auto"/>
              <w:bottom w:val="single" w:sz="4" w:space="0" w:color="auto"/>
            </w:tcBorders>
          </w:tcPr>
          <w:p w14:paraId="6EF25B13" w14:textId="77777777" w:rsidR="005F5EE6" w:rsidRPr="008C0F46" w:rsidRDefault="005F5EE6" w:rsidP="005F5EE6">
            <w:pPr>
              <w:jc w:val="center"/>
              <w:rPr>
                <w:sz w:val="14"/>
                <w:szCs w:val="14"/>
              </w:rPr>
            </w:pPr>
            <w:r>
              <w:rPr>
                <w:sz w:val="14"/>
                <w:szCs w:val="14"/>
              </w:rPr>
              <w:t>4 (6)</w:t>
            </w:r>
          </w:p>
        </w:tc>
      </w:tr>
      <w:tr w:rsidR="005F5EE6" w:rsidRPr="00D96DE3" w14:paraId="55931053" w14:textId="77777777" w:rsidTr="005F5EE6">
        <w:trPr>
          <w:trHeight w:val="242"/>
        </w:trPr>
        <w:tc>
          <w:tcPr>
            <w:tcW w:w="0" w:type="auto"/>
            <w:vMerge/>
          </w:tcPr>
          <w:p w14:paraId="3636BFF0" w14:textId="77777777" w:rsidR="005F5EE6" w:rsidRDefault="005F5EE6" w:rsidP="005F5EE6">
            <w:pPr>
              <w:ind w:left="453"/>
              <w:jc w:val="both"/>
              <w:rPr>
                <w:sz w:val="14"/>
                <w:szCs w:val="14"/>
              </w:rPr>
            </w:pPr>
          </w:p>
        </w:tc>
        <w:tc>
          <w:tcPr>
            <w:tcW w:w="0" w:type="auto"/>
            <w:vMerge/>
          </w:tcPr>
          <w:p w14:paraId="6D6E373F"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384A5CA8" w14:textId="77777777" w:rsidR="005F5EE6" w:rsidRDefault="005F5EE6" w:rsidP="005F5EE6">
            <w:pPr>
              <w:jc w:val="both"/>
              <w:rPr>
                <w:sz w:val="14"/>
                <w:szCs w:val="14"/>
              </w:rPr>
            </w:pPr>
            <w:r>
              <w:rPr>
                <w:sz w:val="14"/>
                <w:szCs w:val="14"/>
              </w:rPr>
              <w:t>Hungary</w:t>
            </w:r>
          </w:p>
        </w:tc>
        <w:tc>
          <w:tcPr>
            <w:tcW w:w="0" w:type="auto"/>
            <w:tcBorders>
              <w:top w:val="single" w:sz="4" w:space="0" w:color="auto"/>
              <w:bottom w:val="single" w:sz="4" w:space="0" w:color="auto"/>
            </w:tcBorders>
          </w:tcPr>
          <w:p w14:paraId="17D15ABF" w14:textId="77777777" w:rsidR="005F5EE6" w:rsidRPr="008C0F46" w:rsidRDefault="005F5EE6" w:rsidP="005F5EE6">
            <w:pPr>
              <w:jc w:val="center"/>
              <w:rPr>
                <w:sz w:val="14"/>
                <w:szCs w:val="14"/>
              </w:rPr>
            </w:pPr>
            <w:r>
              <w:rPr>
                <w:sz w:val="14"/>
                <w:szCs w:val="14"/>
              </w:rPr>
              <w:t>2 (3)</w:t>
            </w:r>
          </w:p>
        </w:tc>
      </w:tr>
      <w:tr w:rsidR="005F5EE6" w:rsidRPr="00D96DE3" w14:paraId="3E609E29" w14:textId="77777777" w:rsidTr="005F5EE6">
        <w:trPr>
          <w:trHeight w:val="242"/>
        </w:trPr>
        <w:tc>
          <w:tcPr>
            <w:tcW w:w="0" w:type="auto"/>
            <w:vMerge/>
          </w:tcPr>
          <w:p w14:paraId="05E6302D" w14:textId="77777777" w:rsidR="005F5EE6" w:rsidRDefault="005F5EE6" w:rsidP="005F5EE6">
            <w:pPr>
              <w:ind w:left="453"/>
              <w:jc w:val="both"/>
              <w:rPr>
                <w:sz w:val="14"/>
                <w:szCs w:val="14"/>
              </w:rPr>
            </w:pPr>
          </w:p>
        </w:tc>
        <w:tc>
          <w:tcPr>
            <w:tcW w:w="0" w:type="auto"/>
            <w:vMerge/>
          </w:tcPr>
          <w:p w14:paraId="6AD2D0AA"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349BEAF1" w14:textId="77777777" w:rsidR="005F5EE6" w:rsidRDefault="005F5EE6" w:rsidP="005F5EE6">
            <w:pPr>
              <w:jc w:val="both"/>
              <w:rPr>
                <w:sz w:val="14"/>
                <w:szCs w:val="14"/>
              </w:rPr>
            </w:pPr>
            <w:r>
              <w:rPr>
                <w:sz w:val="14"/>
                <w:szCs w:val="14"/>
              </w:rPr>
              <w:t>Italy</w:t>
            </w:r>
          </w:p>
        </w:tc>
        <w:tc>
          <w:tcPr>
            <w:tcW w:w="0" w:type="auto"/>
            <w:tcBorders>
              <w:top w:val="single" w:sz="4" w:space="0" w:color="auto"/>
              <w:bottom w:val="single" w:sz="4" w:space="0" w:color="auto"/>
            </w:tcBorders>
          </w:tcPr>
          <w:p w14:paraId="5C90E9A7" w14:textId="77777777" w:rsidR="005F5EE6" w:rsidRPr="008C0F46" w:rsidRDefault="005F5EE6" w:rsidP="005F5EE6">
            <w:pPr>
              <w:jc w:val="center"/>
              <w:rPr>
                <w:sz w:val="14"/>
                <w:szCs w:val="14"/>
              </w:rPr>
            </w:pPr>
            <w:r>
              <w:rPr>
                <w:sz w:val="14"/>
                <w:szCs w:val="14"/>
              </w:rPr>
              <w:t>4 (6)</w:t>
            </w:r>
          </w:p>
        </w:tc>
      </w:tr>
      <w:tr w:rsidR="005F5EE6" w:rsidRPr="00D96DE3" w14:paraId="4A8DE272" w14:textId="77777777" w:rsidTr="005F5EE6">
        <w:trPr>
          <w:trHeight w:val="242"/>
        </w:trPr>
        <w:tc>
          <w:tcPr>
            <w:tcW w:w="0" w:type="auto"/>
            <w:vMerge/>
          </w:tcPr>
          <w:p w14:paraId="1BA0535A" w14:textId="77777777" w:rsidR="005F5EE6" w:rsidRDefault="005F5EE6" w:rsidP="005F5EE6">
            <w:pPr>
              <w:ind w:left="453"/>
              <w:jc w:val="both"/>
              <w:rPr>
                <w:sz w:val="14"/>
                <w:szCs w:val="14"/>
              </w:rPr>
            </w:pPr>
          </w:p>
        </w:tc>
        <w:tc>
          <w:tcPr>
            <w:tcW w:w="0" w:type="auto"/>
            <w:vMerge/>
          </w:tcPr>
          <w:p w14:paraId="70AA6FF8"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559679D9" w14:textId="77777777" w:rsidR="005F5EE6" w:rsidRDefault="005F5EE6" w:rsidP="005F5EE6">
            <w:pPr>
              <w:jc w:val="both"/>
              <w:rPr>
                <w:sz w:val="14"/>
                <w:szCs w:val="14"/>
              </w:rPr>
            </w:pPr>
            <w:r>
              <w:rPr>
                <w:sz w:val="14"/>
                <w:szCs w:val="14"/>
              </w:rPr>
              <w:t>Latvia</w:t>
            </w:r>
          </w:p>
        </w:tc>
        <w:tc>
          <w:tcPr>
            <w:tcW w:w="0" w:type="auto"/>
            <w:tcBorders>
              <w:top w:val="single" w:sz="4" w:space="0" w:color="auto"/>
              <w:bottom w:val="single" w:sz="4" w:space="0" w:color="auto"/>
            </w:tcBorders>
          </w:tcPr>
          <w:p w14:paraId="08CD644F" w14:textId="77777777" w:rsidR="005F5EE6" w:rsidRPr="008C0F46" w:rsidRDefault="005F5EE6" w:rsidP="005F5EE6">
            <w:pPr>
              <w:jc w:val="center"/>
              <w:rPr>
                <w:sz w:val="14"/>
                <w:szCs w:val="14"/>
              </w:rPr>
            </w:pPr>
            <w:r>
              <w:rPr>
                <w:sz w:val="14"/>
                <w:szCs w:val="14"/>
              </w:rPr>
              <w:t>1 (1)</w:t>
            </w:r>
          </w:p>
        </w:tc>
      </w:tr>
      <w:tr w:rsidR="005F5EE6" w:rsidRPr="00D96DE3" w14:paraId="20369656" w14:textId="77777777" w:rsidTr="005F5EE6">
        <w:trPr>
          <w:trHeight w:val="242"/>
        </w:trPr>
        <w:tc>
          <w:tcPr>
            <w:tcW w:w="0" w:type="auto"/>
            <w:vMerge/>
          </w:tcPr>
          <w:p w14:paraId="40350EA6" w14:textId="77777777" w:rsidR="005F5EE6" w:rsidRDefault="005F5EE6" w:rsidP="005F5EE6">
            <w:pPr>
              <w:ind w:left="453"/>
              <w:jc w:val="both"/>
              <w:rPr>
                <w:sz w:val="14"/>
                <w:szCs w:val="14"/>
              </w:rPr>
            </w:pPr>
          </w:p>
        </w:tc>
        <w:tc>
          <w:tcPr>
            <w:tcW w:w="0" w:type="auto"/>
            <w:vMerge/>
          </w:tcPr>
          <w:p w14:paraId="4E7FCAF9"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179A960A" w14:textId="77777777" w:rsidR="005F5EE6" w:rsidRDefault="005F5EE6" w:rsidP="005F5EE6">
            <w:pPr>
              <w:jc w:val="both"/>
              <w:rPr>
                <w:sz w:val="14"/>
                <w:szCs w:val="14"/>
              </w:rPr>
            </w:pPr>
            <w:r>
              <w:rPr>
                <w:sz w:val="14"/>
                <w:szCs w:val="14"/>
              </w:rPr>
              <w:t>Slovenia</w:t>
            </w:r>
          </w:p>
        </w:tc>
        <w:tc>
          <w:tcPr>
            <w:tcW w:w="0" w:type="auto"/>
            <w:tcBorders>
              <w:top w:val="single" w:sz="4" w:space="0" w:color="auto"/>
              <w:bottom w:val="single" w:sz="4" w:space="0" w:color="auto"/>
            </w:tcBorders>
          </w:tcPr>
          <w:p w14:paraId="207AC079" w14:textId="77777777" w:rsidR="005F5EE6" w:rsidRPr="008C0F46" w:rsidRDefault="005F5EE6" w:rsidP="005F5EE6">
            <w:pPr>
              <w:jc w:val="center"/>
              <w:rPr>
                <w:sz w:val="14"/>
                <w:szCs w:val="14"/>
              </w:rPr>
            </w:pPr>
            <w:r>
              <w:rPr>
                <w:sz w:val="14"/>
                <w:szCs w:val="14"/>
              </w:rPr>
              <w:t>1 (1)</w:t>
            </w:r>
          </w:p>
        </w:tc>
      </w:tr>
      <w:tr w:rsidR="005F5EE6" w:rsidRPr="00D96DE3" w14:paraId="6ADEF3A4" w14:textId="77777777" w:rsidTr="005F5EE6">
        <w:trPr>
          <w:trHeight w:val="242"/>
        </w:trPr>
        <w:tc>
          <w:tcPr>
            <w:tcW w:w="0" w:type="auto"/>
            <w:vMerge/>
          </w:tcPr>
          <w:p w14:paraId="69321371" w14:textId="77777777" w:rsidR="005F5EE6" w:rsidRDefault="005F5EE6" w:rsidP="005F5EE6">
            <w:pPr>
              <w:ind w:left="453"/>
              <w:jc w:val="both"/>
              <w:rPr>
                <w:sz w:val="14"/>
                <w:szCs w:val="14"/>
              </w:rPr>
            </w:pPr>
          </w:p>
        </w:tc>
        <w:tc>
          <w:tcPr>
            <w:tcW w:w="0" w:type="auto"/>
            <w:vMerge/>
          </w:tcPr>
          <w:p w14:paraId="4120CAB7"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220DA134" w14:textId="77777777" w:rsidR="005F5EE6" w:rsidRDefault="005F5EE6" w:rsidP="005F5EE6">
            <w:pPr>
              <w:jc w:val="both"/>
              <w:rPr>
                <w:sz w:val="14"/>
                <w:szCs w:val="14"/>
              </w:rPr>
            </w:pPr>
            <w:r>
              <w:rPr>
                <w:sz w:val="14"/>
                <w:szCs w:val="14"/>
              </w:rPr>
              <w:t>Spain</w:t>
            </w:r>
          </w:p>
        </w:tc>
        <w:tc>
          <w:tcPr>
            <w:tcW w:w="0" w:type="auto"/>
            <w:tcBorders>
              <w:top w:val="single" w:sz="4" w:space="0" w:color="auto"/>
              <w:bottom w:val="single" w:sz="4" w:space="0" w:color="auto"/>
            </w:tcBorders>
          </w:tcPr>
          <w:p w14:paraId="7FEE0FBE" w14:textId="77777777" w:rsidR="005F5EE6" w:rsidRPr="008C0F46" w:rsidRDefault="005F5EE6" w:rsidP="005F5EE6">
            <w:pPr>
              <w:jc w:val="center"/>
              <w:rPr>
                <w:sz w:val="14"/>
                <w:szCs w:val="14"/>
              </w:rPr>
            </w:pPr>
            <w:r>
              <w:rPr>
                <w:sz w:val="14"/>
                <w:szCs w:val="14"/>
              </w:rPr>
              <w:t>2 (3)</w:t>
            </w:r>
          </w:p>
        </w:tc>
      </w:tr>
      <w:tr w:rsidR="005F5EE6" w:rsidRPr="00D96DE3" w14:paraId="5CBD1D60" w14:textId="77777777" w:rsidTr="005F5EE6">
        <w:trPr>
          <w:trHeight w:val="242"/>
        </w:trPr>
        <w:tc>
          <w:tcPr>
            <w:tcW w:w="0" w:type="auto"/>
            <w:vMerge/>
          </w:tcPr>
          <w:p w14:paraId="0635D218" w14:textId="77777777" w:rsidR="005F5EE6" w:rsidRDefault="005F5EE6" w:rsidP="005F5EE6">
            <w:pPr>
              <w:ind w:left="453"/>
              <w:jc w:val="both"/>
              <w:rPr>
                <w:sz w:val="14"/>
                <w:szCs w:val="14"/>
              </w:rPr>
            </w:pPr>
          </w:p>
        </w:tc>
        <w:tc>
          <w:tcPr>
            <w:tcW w:w="0" w:type="auto"/>
            <w:vMerge/>
          </w:tcPr>
          <w:p w14:paraId="59C98B67" w14:textId="77777777" w:rsidR="005F5EE6" w:rsidRDefault="005F5EE6" w:rsidP="005F5EE6">
            <w:pPr>
              <w:ind w:left="453"/>
              <w:jc w:val="center"/>
              <w:rPr>
                <w:sz w:val="14"/>
                <w:szCs w:val="14"/>
              </w:rPr>
            </w:pPr>
          </w:p>
        </w:tc>
        <w:tc>
          <w:tcPr>
            <w:tcW w:w="0" w:type="auto"/>
            <w:tcBorders>
              <w:top w:val="single" w:sz="4" w:space="0" w:color="auto"/>
              <w:bottom w:val="single" w:sz="4" w:space="0" w:color="auto"/>
            </w:tcBorders>
          </w:tcPr>
          <w:p w14:paraId="23F5E076" w14:textId="77777777" w:rsidR="005F5EE6" w:rsidRDefault="005F5EE6" w:rsidP="005F5EE6">
            <w:pPr>
              <w:jc w:val="both"/>
              <w:rPr>
                <w:sz w:val="14"/>
                <w:szCs w:val="14"/>
              </w:rPr>
            </w:pPr>
            <w:r>
              <w:rPr>
                <w:sz w:val="14"/>
                <w:szCs w:val="14"/>
              </w:rPr>
              <w:t>Switzerland</w:t>
            </w:r>
          </w:p>
        </w:tc>
        <w:tc>
          <w:tcPr>
            <w:tcW w:w="0" w:type="auto"/>
            <w:tcBorders>
              <w:top w:val="single" w:sz="4" w:space="0" w:color="auto"/>
              <w:bottom w:val="single" w:sz="4" w:space="0" w:color="auto"/>
            </w:tcBorders>
          </w:tcPr>
          <w:p w14:paraId="2AB0D3E1" w14:textId="77777777" w:rsidR="005F5EE6" w:rsidRPr="008C0F46" w:rsidRDefault="005F5EE6" w:rsidP="005F5EE6">
            <w:pPr>
              <w:jc w:val="center"/>
              <w:rPr>
                <w:sz w:val="14"/>
                <w:szCs w:val="14"/>
              </w:rPr>
            </w:pPr>
            <w:r>
              <w:rPr>
                <w:sz w:val="14"/>
                <w:szCs w:val="14"/>
              </w:rPr>
              <w:t>1 (1)</w:t>
            </w:r>
          </w:p>
        </w:tc>
      </w:tr>
      <w:tr w:rsidR="005F5EE6" w:rsidRPr="00D96DE3" w14:paraId="0DAD26FC" w14:textId="77777777" w:rsidTr="005F5EE6">
        <w:trPr>
          <w:trHeight w:val="242"/>
        </w:trPr>
        <w:tc>
          <w:tcPr>
            <w:tcW w:w="0" w:type="auto"/>
            <w:vMerge/>
            <w:tcBorders>
              <w:bottom w:val="single" w:sz="4" w:space="0" w:color="auto"/>
            </w:tcBorders>
          </w:tcPr>
          <w:p w14:paraId="5E1CE662" w14:textId="77777777" w:rsidR="005F5EE6" w:rsidRDefault="005F5EE6" w:rsidP="005F5EE6">
            <w:pPr>
              <w:ind w:left="453"/>
              <w:jc w:val="both"/>
              <w:rPr>
                <w:sz w:val="14"/>
                <w:szCs w:val="14"/>
              </w:rPr>
            </w:pPr>
          </w:p>
        </w:tc>
        <w:tc>
          <w:tcPr>
            <w:tcW w:w="0" w:type="auto"/>
            <w:vMerge/>
            <w:tcBorders>
              <w:bottom w:val="single" w:sz="4" w:space="0" w:color="auto"/>
            </w:tcBorders>
          </w:tcPr>
          <w:p w14:paraId="15BF16C5" w14:textId="77777777" w:rsidR="005F5EE6" w:rsidRPr="008C0F46" w:rsidRDefault="005F5EE6" w:rsidP="005F5EE6">
            <w:pPr>
              <w:ind w:left="453"/>
              <w:jc w:val="center"/>
              <w:rPr>
                <w:sz w:val="14"/>
                <w:szCs w:val="14"/>
              </w:rPr>
            </w:pPr>
          </w:p>
        </w:tc>
        <w:tc>
          <w:tcPr>
            <w:tcW w:w="0" w:type="auto"/>
            <w:tcBorders>
              <w:top w:val="single" w:sz="4" w:space="0" w:color="auto"/>
              <w:bottom w:val="single" w:sz="4" w:space="0" w:color="auto"/>
            </w:tcBorders>
          </w:tcPr>
          <w:p w14:paraId="5ED93CE3" w14:textId="77777777" w:rsidR="005F5EE6" w:rsidRDefault="005F5EE6" w:rsidP="005F5EE6">
            <w:pPr>
              <w:jc w:val="both"/>
              <w:rPr>
                <w:sz w:val="14"/>
                <w:szCs w:val="14"/>
              </w:rPr>
            </w:pPr>
            <w:r w:rsidRPr="008C0F46">
              <w:rPr>
                <w:sz w:val="14"/>
                <w:szCs w:val="14"/>
              </w:rPr>
              <w:t>United Kingdom</w:t>
            </w:r>
          </w:p>
        </w:tc>
        <w:tc>
          <w:tcPr>
            <w:tcW w:w="0" w:type="auto"/>
            <w:tcBorders>
              <w:top w:val="single" w:sz="4" w:space="0" w:color="auto"/>
              <w:bottom w:val="single" w:sz="4" w:space="0" w:color="auto"/>
            </w:tcBorders>
          </w:tcPr>
          <w:p w14:paraId="4F01A894" w14:textId="77777777" w:rsidR="005F5EE6" w:rsidRDefault="005F5EE6" w:rsidP="005F5EE6">
            <w:pPr>
              <w:jc w:val="center"/>
              <w:rPr>
                <w:sz w:val="14"/>
                <w:szCs w:val="14"/>
              </w:rPr>
            </w:pPr>
            <w:r w:rsidRPr="008C0F46">
              <w:rPr>
                <w:sz w:val="14"/>
                <w:szCs w:val="14"/>
              </w:rPr>
              <w:t xml:space="preserve">30 </w:t>
            </w:r>
            <w:r>
              <w:rPr>
                <w:sz w:val="14"/>
                <w:szCs w:val="14"/>
              </w:rPr>
              <w:t>(42)</w:t>
            </w:r>
          </w:p>
        </w:tc>
      </w:tr>
      <w:tr w:rsidR="005F5EE6" w:rsidRPr="00D96DE3" w14:paraId="5104C662" w14:textId="77777777" w:rsidTr="005F5EE6">
        <w:trPr>
          <w:trHeight w:val="242"/>
        </w:trPr>
        <w:tc>
          <w:tcPr>
            <w:tcW w:w="0" w:type="auto"/>
            <w:tcBorders>
              <w:top w:val="single" w:sz="4" w:space="0" w:color="auto"/>
              <w:bottom w:val="single" w:sz="4" w:space="0" w:color="auto"/>
            </w:tcBorders>
          </w:tcPr>
          <w:p w14:paraId="46BD56A1" w14:textId="77777777" w:rsidR="005F5EE6" w:rsidRDefault="005F5EE6" w:rsidP="005F5EE6">
            <w:pPr>
              <w:jc w:val="both"/>
              <w:rPr>
                <w:sz w:val="14"/>
                <w:szCs w:val="14"/>
              </w:rPr>
            </w:pPr>
            <w:r>
              <w:rPr>
                <w:sz w:val="14"/>
                <w:szCs w:val="14"/>
              </w:rPr>
              <w:t>South America</w:t>
            </w:r>
          </w:p>
        </w:tc>
        <w:tc>
          <w:tcPr>
            <w:tcW w:w="0" w:type="auto"/>
            <w:tcBorders>
              <w:top w:val="single" w:sz="4" w:space="0" w:color="auto"/>
              <w:bottom w:val="single" w:sz="4" w:space="0" w:color="auto"/>
            </w:tcBorders>
          </w:tcPr>
          <w:p w14:paraId="68B14A75" w14:textId="77777777" w:rsidR="005F5EE6" w:rsidRDefault="005F5EE6" w:rsidP="005F5EE6">
            <w:pPr>
              <w:jc w:val="center"/>
              <w:rPr>
                <w:sz w:val="14"/>
                <w:szCs w:val="14"/>
              </w:rPr>
            </w:pPr>
            <w:r>
              <w:rPr>
                <w:sz w:val="14"/>
                <w:szCs w:val="14"/>
              </w:rPr>
              <w:t>1 (1)</w:t>
            </w:r>
          </w:p>
        </w:tc>
        <w:tc>
          <w:tcPr>
            <w:tcW w:w="0" w:type="auto"/>
            <w:tcBorders>
              <w:top w:val="single" w:sz="4" w:space="0" w:color="auto"/>
              <w:bottom w:val="single" w:sz="4" w:space="0" w:color="auto"/>
            </w:tcBorders>
          </w:tcPr>
          <w:p w14:paraId="748260E3" w14:textId="77777777" w:rsidR="005F5EE6" w:rsidRPr="008C0F46" w:rsidRDefault="005F5EE6" w:rsidP="005F5EE6">
            <w:pPr>
              <w:jc w:val="both"/>
              <w:rPr>
                <w:sz w:val="14"/>
                <w:szCs w:val="14"/>
              </w:rPr>
            </w:pPr>
            <w:r>
              <w:rPr>
                <w:sz w:val="14"/>
                <w:szCs w:val="14"/>
              </w:rPr>
              <w:t>Bolivia</w:t>
            </w:r>
          </w:p>
        </w:tc>
        <w:tc>
          <w:tcPr>
            <w:tcW w:w="0" w:type="auto"/>
            <w:tcBorders>
              <w:top w:val="single" w:sz="4" w:space="0" w:color="auto"/>
              <w:bottom w:val="single" w:sz="4" w:space="0" w:color="auto"/>
            </w:tcBorders>
          </w:tcPr>
          <w:p w14:paraId="48CBE45E" w14:textId="77777777" w:rsidR="005F5EE6" w:rsidRPr="008C0F46" w:rsidRDefault="005F5EE6" w:rsidP="005F5EE6">
            <w:pPr>
              <w:jc w:val="center"/>
              <w:rPr>
                <w:sz w:val="14"/>
                <w:szCs w:val="14"/>
              </w:rPr>
            </w:pPr>
            <w:r>
              <w:rPr>
                <w:sz w:val="14"/>
                <w:szCs w:val="14"/>
              </w:rPr>
              <w:t>1 (1)</w:t>
            </w:r>
          </w:p>
        </w:tc>
      </w:tr>
      <w:tr w:rsidR="005F5EE6" w:rsidRPr="00D96DE3" w14:paraId="5E718F4F" w14:textId="77777777" w:rsidTr="005F5EE6">
        <w:trPr>
          <w:trHeight w:val="52"/>
        </w:trPr>
        <w:tc>
          <w:tcPr>
            <w:tcW w:w="0" w:type="auto"/>
            <w:tcBorders>
              <w:top w:val="single" w:sz="4" w:space="0" w:color="auto"/>
              <w:bottom w:val="single" w:sz="4" w:space="0" w:color="auto"/>
            </w:tcBorders>
          </w:tcPr>
          <w:p w14:paraId="3F3B8E72" w14:textId="77777777" w:rsidR="005F5EE6" w:rsidRPr="008F1371" w:rsidRDefault="005F5EE6" w:rsidP="005F5EE6">
            <w:pPr>
              <w:jc w:val="both"/>
              <w:rPr>
                <w:b/>
                <w:bCs/>
                <w:sz w:val="14"/>
                <w:szCs w:val="14"/>
              </w:rPr>
            </w:pPr>
            <w:r w:rsidRPr="008F1371">
              <w:rPr>
                <w:b/>
                <w:bCs/>
                <w:sz w:val="14"/>
                <w:szCs w:val="14"/>
              </w:rPr>
              <w:t xml:space="preserve">Total </w:t>
            </w:r>
          </w:p>
        </w:tc>
        <w:tc>
          <w:tcPr>
            <w:tcW w:w="0" w:type="auto"/>
            <w:tcBorders>
              <w:top w:val="single" w:sz="4" w:space="0" w:color="auto"/>
              <w:bottom w:val="single" w:sz="4" w:space="0" w:color="auto"/>
            </w:tcBorders>
          </w:tcPr>
          <w:p w14:paraId="6AD47404" w14:textId="77777777" w:rsidR="005F5EE6" w:rsidRPr="008F1371" w:rsidRDefault="005F5EE6" w:rsidP="005F5EE6">
            <w:pPr>
              <w:jc w:val="center"/>
              <w:rPr>
                <w:b/>
                <w:bCs/>
                <w:sz w:val="14"/>
                <w:szCs w:val="14"/>
              </w:rPr>
            </w:pPr>
            <w:r w:rsidRPr="008F1371">
              <w:rPr>
                <w:b/>
                <w:bCs/>
                <w:sz w:val="14"/>
                <w:szCs w:val="14"/>
              </w:rPr>
              <w:t>72 (100)</w:t>
            </w:r>
          </w:p>
        </w:tc>
        <w:tc>
          <w:tcPr>
            <w:tcW w:w="0" w:type="auto"/>
            <w:tcBorders>
              <w:top w:val="single" w:sz="4" w:space="0" w:color="auto"/>
              <w:bottom w:val="single" w:sz="4" w:space="0" w:color="auto"/>
            </w:tcBorders>
          </w:tcPr>
          <w:p w14:paraId="7373BE07" w14:textId="77777777" w:rsidR="005F5EE6" w:rsidRPr="008F1371" w:rsidRDefault="005F5EE6" w:rsidP="005F5EE6">
            <w:pPr>
              <w:jc w:val="both"/>
              <w:rPr>
                <w:b/>
                <w:bCs/>
                <w:sz w:val="14"/>
                <w:szCs w:val="14"/>
              </w:rPr>
            </w:pPr>
          </w:p>
        </w:tc>
        <w:tc>
          <w:tcPr>
            <w:tcW w:w="0" w:type="auto"/>
            <w:tcBorders>
              <w:top w:val="single" w:sz="4" w:space="0" w:color="auto"/>
              <w:bottom w:val="single" w:sz="4" w:space="0" w:color="auto"/>
            </w:tcBorders>
          </w:tcPr>
          <w:p w14:paraId="3A4E070F" w14:textId="77777777" w:rsidR="005F5EE6" w:rsidRPr="008F1371" w:rsidRDefault="005F5EE6" w:rsidP="005F5EE6">
            <w:pPr>
              <w:jc w:val="center"/>
              <w:rPr>
                <w:b/>
                <w:bCs/>
                <w:sz w:val="14"/>
                <w:szCs w:val="14"/>
              </w:rPr>
            </w:pPr>
            <w:r w:rsidRPr="008F1371">
              <w:rPr>
                <w:b/>
                <w:bCs/>
                <w:sz w:val="14"/>
                <w:szCs w:val="14"/>
              </w:rPr>
              <w:t>72 (100)</w:t>
            </w:r>
          </w:p>
        </w:tc>
      </w:tr>
    </w:tbl>
    <w:p w14:paraId="2C58A0B5" w14:textId="653C64FC" w:rsidR="005F5EE6" w:rsidRDefault="005F5EE6" w:rsidP="00897DAC">
      <w:pPr>
        <w:spacing w:line="360" w:lineRule="auto"/>
        <w:jc w:val="both"/>
        <w:rPr>
          <w:rFonts w:ascii="Times New Roman" w:hAnsi="Times New Roman" w:cs="Times New Roman"/>
        </w:rPr>
      </w:pPr>
      <w:r w:rsidRPr="005F5EE6">
        <w:rPr>
          <w:b/>
          <w:bCs/>
          <w:noProof/>
        </w:rPr>
        <w:drawing>
          <wp:anchor distT="0" distB="0" distL="114300" distR="114300" simplePos="0" relativeHeight="251659264" behindDoc="1" locked="0" layoutInCell="1" allowOverlap="1" wp14:anchorId="675D8C6F" wp14:editId="1AF54EC5">
            <wp:simplePos x="0" y="0"/>
            <wp:positionH relativeFrom="column">
              <wp:posOffset>-398145</wp:posOffset>
            </wp:positionH>
            <wp:positionV relativeFrom="paragraph">
              <wp:posOffset>878791</wp:posOffset>
            </wp:positionV>
            <wp:extent cx="6952615" cy="3723640"/>
            <wp:effectExtent l="0" t="0" r="0" b="0"/>
            <wp:wrapTight wrapText="bothSides">
              <wp:wrapPolygon edited="0">
                <wp:start x="0" y="0"/>
                <wp:lineTo x="0" y="21512"/>
                <wp:lineTo x="21543" y="21512"/>
                <wp:lineTo x="21543" y="0"/>
                <wp:lineTo x="0" y="0"/>
              </wp:wrapPolygon>
            </wp:wrapTight>
            <wp:docPr id="6195" name="Picture 619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 name="Picture 6195" descr="Map&#10;&#10;Description automatically generated"/>
                    <pic:cNvPicPr/>
                  </pic:nvPicPr>
                  <pic:blipFill rotWithShape="1">
                    <a:blip r:embed="rId11" cstate="print">
                      <a:extLst>
                        <a:ext uri="{28A0092B-C50C-407E-A947-70E740481C1C}">
                          <a14:useLocalDpi xmlns:a14="http://schemas.microsoft.com/office/drawing/2010/main" val="0"/>
                        </a:ext>
                      </a:extLst>
                    </a:blip>
                    <a:srcRect l="7133" t="17151" r="13366" b="1980"/>
                    <a:stretch/>
                  </pic:blipFill>
                  <pic:spPr bwMode="auto">
                    <a:xfrm>
                      <a:off x="0" y="0"/>
                      <a:ext cx="6952615" cy="3723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5EE6">
        <w:rPr>
          <w:rFonts w:ascii="Times New Roman" w:hAnsi="Times New Roman" w:cs="Times New Roman"/>
          <w:b/>
          <w:bCs/>
        </w:rPr>
        <w:t>Fig</w:t>
      </w:r>
      <w:r>
        <w:rPr>
          <w:rFonts w:ascii="Times New Roman" w:hAnsi="Times New Roman" w:cs="Times New Roman"/>
          <w:b/>
          <w:bCs/>
        </w:rPr>
        <w:t>.</w:t>
      </w:r>
      <w:r w:rsidRPr="005F5EE6">
        <w:rPr>
          <w:rFonts w:ascii="Times New Roman" w:hAnsi="Times New Roman" w:cs="Times New Roman"/>
          <w:b/>
          <w:bCs/>
        </w:rPr>
        <w:t xml:space="preserve"> S1</w:t>
      </w:r>
      <w:r w:rsidRPr="005F5EE6">
        <w:rPr>
          <w:rFonts w:ascii="Times New Roman" w:hAnsi="Times New Roman" w:cs="Times New Roman"/>
        </w:rPr>
        <w:t xml:space="preserve"> Location of </w:t>
      </w:r>
      <w:r w:rsidR="000A20F7">
        <w:rPr>
          <w:rFonts w:ascii="Times New Roman" w:hAnsi="Times New Roman" w:cs="Times New Roman"/>
        </w:rPr>
        <w:t>survey</w:t>
      </w:r>
      <w:r w:rsidRPr="005F5EE6">
        <w:rPr>
          <w:rFonts w:ascii="Times New Roman" w:hAnsi="Times New Roman" w:cs="Times New Roman"/>
        </w:rPr>
        <w:t xml:space="preserve"> participants</w:t>
      </w:r>
    </w:p>
    <w:p w14:paraId="05ED5E0F" w14:textId="77777777" w:rsidR="005F5EE6" w:rsidRDefault="005F5EE6" w:rsidP="00897DAC">
      <w:pPr>
        <w:spacing w:line="360" w:lineRule="auto"/>
        <w:jc w:val="both"/>
        <w:rPr>
          <w:rFonts w:ascii="Times New Roman" w:hAnsi="Times New Roman" w:cs="Times New Roman"/>
        </w:rPr>
      </w:pPr>
    </w:p>
    <w:p w14:paraId="31B35239" w14:textId="77777777" w:rsidR="005F5EE6" w:rsidRDefault="005F5EE6" w:rsidP="00897DAC">
      <w:pPr>
        <w:spacing w:line="360" w:lineRule="auto"/>
        <w:jc w:val="both"/>
        <w:rPr>
          <w:rFonts w:ascii="Times New Roman" w:hAnsi="Times New Roman" w:cs="Times New Roman"/>
        </w:rPr>
      </w:pPr>
    </w:p>
    <w:p w14:paraId="03926F27" w14:textId="77777777" w:rsidR="005F5EE6" w:rsidRPr="00E151AB" w:rsidRDefault="005F5EE6" w:rsidP="005F5EE6">
      <w:pPr>
        <w:rPr>
          <w:rFonts w:ascii="Times New Roman" w:hAnsi="Times New Roman" w:cs="Times New Roman"/>
          <w:vertAlign w:val="superscript"/>
        </w:rPr>
      </w:pPr>
      <w:r w:rsidRPr="00E151AB">
        <w:rPr>
          <w:rFonts w:ascii="Times New Roman" w:hAnsi="Times New Roman" w:cs="Times New Roman"/>
          <w:vertAlign w:val="superscript"/>
        </w:rPr>
        <w:t>This figure was created with mapchart.net</w:t>
      </w:r>
    </w:p>
    <w:p w14:paraId="359F0FB1" w14:textId="77777777" w:rsidR="005F5EE6" w:rsidRDefault="005F5EE6" w:rsidP="00897DAC">
      <w:pPr>
        <w:spacing w:line="360" w:lineRule="auto"/>
        <w:jc w:val="both"/>
        <w:rPr>
          <w:rFonts w:ascii="Times New Roman" w:hAnsi="Times New Roman" w:cs="Times New Roman"/>
        </w:rPr>
      </w:pPr>
    </w:p>
    <w:p w14:paraId="06AA7F61" w14:textId="77777777" w:rsidR="005F5EE6" w:rsidRDefault="005F5EE6" w:rsidP="00897DAC">
      <w:pPr>
        <w:spacing w:line="360" w:lineRule="auto"/>
        <w:jc w:val="both"/>
        <w:rPr>
          <w:rFonts w:ascii="Times New Roman" w:hAnsi="Times New Roman" w:cs="Times New Roman"/>
        </w:rPr>
      </w:pPr>
    </w:p>
    <w:p w14:paraId="556038E0" w14:textId="55E55C91" w:rsidR="005F5EE6" w:rsidRPr="005F5EE6" w:rsidRDefault="005F5EE6" w:rsidP="00897DAC">
      <w:pPr>
        <w:spacing w:line="360" w:lineRule="auto"/>
        <w:jc w:val="both"/>
        <w:rPr>
          <w:rFonts w:ascii="Times New Roman" w:hAnsi="Times New Roman" w:cs="Times New Roman"/>
        </w:rPr>
        <w:sectPr w:rsidR="005F5EE6" w:rsidRPr="005F5EE6" w:rsidSect="005F5EE6">
          <w:pgSz w:w="16838" w:h="11906" w:orient="landscape"/>
          <w:pgMar w:top="1440" w:right="1440" w:bottom="1440" w:left="1440" w:header="708" w:footer="708" w:gutter="0"/>
          <w:cols w:space="708"/>
          <w:docGrid w:linePitch="360"/>
        </w:sectPr>
      </w:pPr>
    </w:p>
    <w:p w14:paraId="2372BDA1" w14:textId="5CACC6C0" w:rsidR="00437F9C" w:rsidRPr="00BB70F4" w:rsidRDefault="00437F9C" w:rsidP="00437F9C">
      <w:pPr>
        <w:rPr>
          <w:rFonts w:ascii="Times New Roman" w:hAnsi="Times New Roman" w:cs="Times New Roman"/>
          <w:sz w:val="20"/>
          <w:szCs w:val="20"/>
        </w:rPr>
      </w:pPr>
      <w:r w:rsidRPr="00BB70F4">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S</w:t>
      </w:r>
      <w:r w:rsidR="008D5FE9">
        <w:rPr>
          <w:rFonts w:ascii="Times New Roman" w:hAnsi="Times New Roman" w:cs="Times New Roman"/>
          <w:b/>
          <w:bCs/>
          <w:sz w:val="20"/>
          <w:szCs w:val="20"/>
        </w:rPr>
        <w:t>2</w:t>
      </w:r>
      <w:r w:rsidRPr="00BB70F4">
        <w:rPr>
          <w:rFonts w:ascii="Times New Roman" w:hAnsi="Times New Roman" w:cs="Times New Roman"/>
          <w:sz w:val="20"/>
          <w:szCs w:val="20"/>
        </w:rPr>
        <w:t xml:space="preserve"> Estimation of the rates of antimicrobial use and pneumonia in mechanically ventilated children.</w:t>
      </w:r>
    </w:p>
    <w:tbl>
      <w:tblPr>
        <w:tblStyle w:val="TableGrid"/>
        <w:tblW w:w="8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1939"/>
        <w:gridCol w:w="992"/>
        <w:gridCol w:w="1046"/>
        <w:gridCol w:w="1272"/>
        <w:gridCol w:w="689"/>
        <w:gridCol w:w="781"/>
        <w:gridCol w:w="744"/>
        <w:gridCol w:w="725"/>
      </w:tblGrid>
      <w:tr w:rsidR="00E151AB" w:rsidRPr="00BB70F4" w14:paraId="3ADA3B5B" w14:textId="77777777" w:rsidTr="000A20F7">
        <w:tc>
          <w:tcPr>
            <w:tcW w:w="0" w:type="auto"/>
            <w:tcBorders>
              <w:top w:val="single" w:sz="4" w:space="0" w:color="auto"/>
              <w:left w:val="single" w:sz="4" w:space="0" w:color="auto"/>
            </w:tcBorders>
            <w:vAlign w:val="center"/>
          </w:tcPr>
          <w:p w14:paraId="03E1801D" w14:textId="77777777" w:rsidR="00437F9C" w:rsidRPr="00BB70F4" w:rsidRDefault="00437F9C" w:rsidP="000A20F7">
            <w:pPr>
              <w:rPr>
                <w:rFonts w:ascii="Times New Roman" w:hAnsi="Times New Roman" w:cs="Times New Roman"/>
                <w:b/>
                <w:bCs/>
                <w:sz w:val="16"/>
                <w:szCs w:val="16"/>
              </w:rPr>
            </w:pPr>
            <w:r w:rsidRPr="00BB70F4">
              <w:rPr>
                <w:rFonts w:ascii="Times New Roman" w:hAnsi="Times New Roman" w:cs="Times New Roman"/>
                <w:b/>
                <w:bCs/>
                <w:sz w:val="16"/>
                <w:szCs w:val="16"/>
              </w:rPr>
              <w:t>PICU</w:t>
            </w:r>
          </w:p>
        </w:tc>
        <w:tc>
          <w:tcPr>
            <w:tcW w:w="1939" w:type="dxa"/>
            <w:tcBorders>
              <w:top w:val="single" w:sz="4" w:space="0" w:color="auto"/>
            </w:tcBorders>
            <w:vAlign w:val="center"/>
          </w:tcPr>
          <w:p w14:paraId="7CFC9BF8" w14:textId="77777777" w:rsidR="00437F9C" w:rsidRPr="00BB70F4" w:rsidRDefault="00437F9C" w:rsidP="000A20F7">
            <w:pPr>
              <w:rPr>
                <w:rFonts w:ascii="Times New Roman" w:hAnsi="Times New Roman" w:cs="Times New Roman"/>
                <w:b/>
                <w:bCs/>
                <w:sz w:val="16"/>
                <w:szCs w:val="16"/>
              </w:rPr>
            </w:pPr>
            <w:r w:rsidRPr="00BB70F4">
              <w:rPr>
                <w:rFonts w:ascii="Times New Roman" w:hAnsi="Times New Roman" w:cs="Times New Roman"/>
                <w:b/>
                <w:bCs/>
                <w:sz w:val="16"/>
                <w:szCs w:val="16"/>
              </w:rPr>
              <w:t>Region</w:t>
            </w:r>
          </w:p>
        </w:tc>
        <w:tc>
          <w:tcPr>
            <w:tcW w:w="992" w:type="dxa"/>
            <w:tcBorders>
              <w:top w:val="single" w:sz="4" w:space="0" w:color="auto"/>
            </w:tcBorders>
          </w:tcPr>
          <w:p w14:paraId="01F86538" w14:textId="77777777" w:rsidR="00437F9C" w:rsidRPr="0058449D" w:rsidRDefault="00437F9C" w:rsidP="008B3C68">
            <w:pPr>
              <w:jc w:val="center"/>
              <w:rPr>
                <w:rFonts w:ascii="Times New Roman" w:hAnsi="Times New Roman" w:cs="Times New Roman"/>
                <w:b/>
                <w:bCs/>
                <w:sz w:val="16"/>
                <w:szCs w:val="16"/>
              </w:rPr>
            </w:pPr>
            <w:r>
              <w:rPr>
                <w:rFonts w:ascii="Times New Roman" w:hAnsi="Times New Roman" w:cs="Times New Roman"/>
                <w:b/>
                <w:bCs/>
                <w:sz w:val="16"/>
                <w:szCs w:val="16"/>
              </w:rPr>
              <w:t>Ventilated</w:t>
            </w:r>
            <w:r w:rsidRPr="00BB70F4">
              <w:rPr>
                <w:rFonts w:ascii="Times New Roman" w:hAnsi="Times New Roman" w:cs="Times New Roman"/>
                <w:b/>
                <w:bCs/>
                <w:sz w:val="16"/>
                <w:szCs w:val="16"/>
              </w:rPr>
              <w:t xml:space="preserve"> admissions</w:t>
            </w:r>
          </w:p>
        </w:tc>
        <w:tc>
          <w:tcPr>
            <w:tcW w:w="0" w:type="auto"/>
            <w:gridSpan w:val="2"/>
            <w:tcBorders>
              <w:top w:val="single" w:sz="4" w:space="0" w:color="auto"/>
            </w:tcBorders>
          </w:tcPr>
          <w:p w14:paraId="314FCD04" w14:textId="77777777" w:rsidR="00437F9C" w:rsidRPr="0058449D" w:rsidRDefault="00437F9C" w:rsidP="008B3C68">
            <w:pPr>
              <w:jc w:val="center"/>
              <w:rPr>
                <w:rFonts w:ascii="Times New Roman" w:hAnsi="Times New Roman" w:cs="Times New Roman"/>
                <w:b/>
                <w:bCs/>
                <w:sz w:val="16"/>
                <w:szCs w:val="16"/>
              </w:rPr>
            </w:pPr>
            <w:r w:rsidRPr="00BB70F4">
              <w:rPr>
                <w:rFonts w:ascii="Times New Roman" w:hAnsi="Times New Roman" w:cs="Times New Roman"/>
                <w:b/>
                <w:bCs/>
                <w:sz w:val="16"/>
                <w:szCs w:val="16"/>
              </w:rPr>
              <w:t>Patients on systemic antibiotics</w:t>
            </w:r>
          </w:p>
        </w:tc>
        <w:tc>
          <w:tcPr>
            <w:tcW w:w="0" w:type="auto"/>
            <w:gridSpan w:val="2"/>
            <w:tcBorders>
              <w:top w:val="single" w:sz="4" w:space="0" w:color="auto"/>
            </w:tcBorders>
          </w:tcPr>
          <w:p w14:paraId="5D78EAB8" w14:textId="77777777" w:rsidR="00437F9C" w:rsidRPr="0058449D" w:rsidRDefault="00437F9C" w:rsidP="008B3C68">
            <w:pPr>
              <w:jc w:val="center"/>
              <w:rPr>
                <w:rFonts w:ascii="Times New Roman" w:hAnsi="Times New Roman" w:cs="Times New Roman"/>
                <w:b/>
                <w:bCs/>
                <w:sz w:val="16"/>
                <w:szCs w:val="16"/>
              </w:rPr>
            </w:pPr>
            <w:r>
              <w:rPr>
                <w:rFonts w:ascii="Times New Roman" w:hAnsi="Times New Roman" w:cs="Times New Roman"/>
                <w:b/>
                <w:bCs/>
                <w:sz w:val="16"/>
                <w:szCs w:val="16"/>
              </w:rPr>
              <w:t xml:space="preserve">Patients with </w:t>
            </w:r>
            <w:r w:rsidRPr="00BB70F4">
              <w:rPr>
                <w:rFonts w:ascii="Times New Roman" w:hAnsi="Times New Roman" w:cs="Times New Roman"/>
                <w:b/>
                <w:bCs/>
                <w:sz w:val="16"/>
                <w:szCs w:val="16"/>
              </w:rPr>
              <w:t xml:space="preserve">CAP </w:t>
            </w:r>
          </w:p>
        </w:tc>
        <w:tc>
          <w:tcPr>
            <w:tcW w:w="0" w:type="auto"/>
            <w:gridSpan w:val="2"/>
            <w:tcBorders>
              <w:top w:val="single" w:sz="4" w:space="0" w:color="auto"/>
              <w:right w:val="single" w:sz="4" w:space="0" w:color="auto"/>
            </w:tcBorders>
          </w:tcPr>
          <w:p w14:paraId="02D184A4" w14:textId="77777777" w:rsidR="00437F9C" w:rsidRPr="00BB70F4" w:rsidRDefault="00437F9C" w:rsidP="008B3C68">
            <w:pPr>
              <w:jc w:val="center"/>
              <w:rPr>
                <w:rFonts w:ascii="Times New Roman" w:hAnsi="Times New Roman" w:cs="Times New Roman"/>
                <w:b/>
                <w:bCs/>
                <w:sz w:val="16"/>
                <w:szCs w:val="16"/>
              </w:rPr>
            </w:pPr>
            <w:r>
              <w:rPr>
                <w:rFonts w:ascii="Times New Roman" w:hAnsi="Times New Roman" w:cs="Times New Roman"/>
                <w:b/>
                <w:bCs/>
                <w:sz w:val="16"/>
                <w:szCs w:val="16"/>
              </w:rPr>
              <w:t>Patients with VAP</w:t>
            </w:r>
          </w:p>
        </w:tc>
      </w:tr>
      <w:tr w:rsidR="00E151AB" w:rsidRPr="00BB70F4" w14:paraId="7AFF2F6D" w14:textId="77777777" w:rsidTr="00E151AB">
        <w:tc>
          <w:tcPr>
            <w:tcW w:w="0" w:type="auto"/>
            <w:tcBorders>
              <w:left w:val="single" w:sz="4" w:space="0" w:color="auto"/>
              <w:bottom w:val="single" w:sz="4" w:space="0" w:color="auto"/>
            </w:tcBorders>
          </w:tcPr>
          <w:p w14:paraId="6123D93E" w14:textId="77777777" w:rsidR="00437F9C" w:rsidRPr="00BB70F4" w:rsidRDefault="00437F9C" w:rsidP="008B3C68">
            <w:pPr>
              <w:rPr>
                <w:rFonts w:ascii="Times New Roman" w:hAnsi="Times New Roman" w:cs="Times New Roman"/>
                <w:sz w:val="16"/>
                <w:szCs w:val="16"/>
              </w:rPr>
            </w:pPr>
          </w:p>
        </w:tc>
        <w:tc>
          <w:tcPr>
            <w:tcW w:w="1939" w:type="dxa"/>
            <w:tcBorders>
              <w:bottom w:val="single" w:sz="4" w:space="0" w:color="auto"/>
            </w:tcBorders>
          </w:tcPr>
          <w:p w14:paraId="3751FF6F" w14:textId="77777777" w:rsidR="00437F9C" w:rsidRPr="00BB70F4" w:rsidRDefault="00437F9C" w:rsidP="008B3C68">
            <w:pPr>
              <w:rPr>
                <w:rFonts w:ascii="Times New Roman" w:hAnsi="Times New Roman" w:cs="Times New Roman"/>
                <w:sz w:val="16"/>
                <w:szCs w:val="16"/>
              </w:rPr>
            </w:pPr>
          </w:p>
        </w:tc>
        <w:tc>
          <w:tcPr>
            <w:tcW w:w="992" w:type="dxa"/>
            <w:tcBorders>
              <w:bottom w:val="single" w:sz="4" w:space="0" w:color="auto"/>
            </w:tcBorders>
          </w:tcPr>
          <w:p w14:paraId="5FC10BFB" w14:textId="77777777" w:rsidR="00437F9C" w:rsidRPr="000A20F7" w:rsidRDefault="00437F9C" w:rsidP="008B3C68">
            <w:pPr>
              <w:jc w:val="center"/>
              <w:rPr>
                <w:rFonts w:ascii="Times New Roman" w:hAnsi="Times New Roman" w:cs="Times New Roman"/>
                <w:b/>
                <w:bCs/>
                <w:i/>
                <w:iCs/>
                <w:sz w:val="16"/>
                <w:szCs w:val="16"/>
              </w:rPr>
            </w:pPr>
            <w:r w:rsidRPr="000A20F7">
              <w:rPr>
                <w:rFonts w:ascii="Times New Roman" w:hAnsi="Times New Roman" w:cs="Times New Roman"/>
                <w:b/>
                <w:bCs/>
                <w:i/>
                <w:iCs/>
                <w:sz w:val="16"/>
                <w:szCs w:val="16"/>
              </w:rPr>
              <w:t>N</w:t>
            </w:r>
          </w:p>
        </w:tc>
        <w:tc>
          <w:tcPr>
            <w:tcW w:w="0" w:type="auto"/>
            <w:tcBorders>
              <w:bottom w:val="single" w:sz="4" w:space="0" w:color="auto"/>
            </w:tcBorders>
          </w:tcPr>
          <w:p w14:paraId="0BF5810A" w14:textId="77777777" w:rsidR="00437F9C" w:rsidRPr="000A20F7" w:rsidRDefault="00437F9C" w:rsidP="008B3C68">
            <w:pPr>
              <w:jc w:val="right"/>
              <w:rPr>
                <w:rFonts w:ascii="Times New Roman" w:hAnsi="Times New Roman" w:cs="Times New Roman"/>
                <w:b/>
                <w:bCs/>
                <w:i/>
                <w:iCs/>
                <w:sz w:val="16"/>
                <w:szCs w:val="16"/>
              </w:rPr>
            </w:pPr>
            <w:r w:rsidRPr="000A20F7">
              <w:rPr>
                <w:rFonts w:ascii="Times New Roman" w:hAnsi="Times New Roman" w:cs="Times New Roman"/>
                <w:b/>
                <w:bCs/>
                <w:i/>
                <w:iCs/>
                <w:sz w:val="16"/>
                <w:szCs w:val="16"/>
              </w:rPr>
              <w:t>N</w:t>
            </w:r>
          </w:p>
        </w:tc>
        <w:tc>
          <w:tcPr>
            <w:tcW w:w="0" w:type="auto"/>
            <w:tcBorders>
              <w:bottom w:val="single" w:sz="4" w:space="0" w:color="auto"/>
            </w:tcBorders>
          </w:tcPr>
          <w:p w14:paraId="646422D7" w14:textId="77777777" w:rsidR="00437F9C" w:rsidRPr="0058449D" w:rsidRDefault="00437F9C" w:rsidP="008B3C68">
            <w:pPr>
              <w:rPr>
                <w:rFonts w:ascii="Times New Roman" w:hAnsi="Times New Roman" w:cs="Times New Roman"/>
                <w:b/>
                <w:bCs/>
                <w:sz w:val="16"/>
                <w:szCs w:val="16"/>
              </w:rPr>
            </w:pPr>
            <w:r w:rsidRPr="0058449D">
              <w:rPr>
                <w:rFonts w:ascii="Times New Roman" w:hAnsi="Times New Roman" w:cs="Times New Roman"/>
                <w:b/>
                <w:bCs/>
                <w:sz w:val="16"/>
                <w:szCs w:val="16"/>
              </w:rPr>
              <w:t>(%)</w:t>
            </w:r>
          </w:p>
        </w:tc>
        <w:tc>
          <w:tcPr>
            <w:tcW w:w="0" w:type="auto"/>
            <w:tcBorders>
              <w:bottom w:val="single" w:sz="4" w:space="0" w:color="auto"/>
            </w:tcBorders>
          </w:tcPr>
          <w:p w14:paraId="70997382" w14:textId="77777777" w:rsidR="00437F9C" w:rsidRPr="000A20F7" w:rsidRDefault="00437F9C" w:rsidP="008B3C68">
            <w:pPr>
              <w:jc w:val="right"/>
              <w:rPr>
                <w:rFonts w:ascii="Times New Roman" w:hAnsi="Times New Roman" w:cs="Times New Roman"/>
                <w:b/>
                <w:bCs/>
                <w:i/>
                <w:iCs/>
                <w:sz w:val="16"/>
                <w:szCs w:val="16"/>
              </w:rPr>
            </w:pPr>
            <w:r w:rsidRPr="000A20F7">
              <w:rPr>
                <w:rFonts w:ascii="Times New Roman" w:hAnsi="Times New Roman" w:cs="Times New Roman"/>
                <w:b/>
                <w:bCs/>
                <w:i/>
                <w:iCs/>
                <w:sz w:val="16"/>
                <w:szCs w:val="16"/>
              </w:rPr>
              <w:t>N</w:t>
            </w:r>
          </w:p>
        </w:tc>
        <w:tc>
          <w:tcPr>
            <w:tcW w:w="0" w:type="auto"/>
            <w:tcBorders>
              <w:bottom w:val="single" w:sz="4" w:space="0" w:color="auto"/>
            </w:tcBorders>
          </w:tcPr>
          <w:p w14:paraId="49F14786" w14:textId="77777777" w:rsidR="00437F9C" w:rsidRPr="0058449D" w:rsidRDefault="00437F9C" w:rsidP="008B3C68">
            <w:pPr>
              <w:rPr>
                <w:rFonts w:ascii="Times New Roman" w:hAnsi="Times New Roman" w:cs="Times New Roman"/>
                <w:b/>
                <w:bCs/>
                <w:sz w:val="16"/>
                <w:szCs w:val="16"/>
              </w:rPr>
            </w:pPr>
            <w:r w:rsidRPr="0058449D">
              <w:rPr>
                <w:rFonts w:ascii="Times New Roman" w:hAnsi="Times New Roman" w:cs="Times New Roman"/>
                <w:b/>
                <w:bCs/>
                <w:sz w:val="16"/>
                <w:szCs w:val="16"/>
              </w:rPr>
              <w:t>(%)</w:t>
            </w:r>
          </w:p>
        </w:tc>
        <w:tc>
          <w:tcPr>
            <w:tcW w:w="0" w:type="auto"/>
            <w:tcBorders>
              <w:bottom w:val="single" w:sz="4" w:space="0" w:color="auto"/>
            </w:tcBorders>
          </w:tcPr>
          <w:p w14:paraId="4851BEEA" w14:textId="77777777" w:rsidR="00437F9C" w:rsidRPr="000A20F7" w:rsidRDefault="00437F9C" w:rsidP="008B3C68">
            <w:pPr>
              <w:jc w:val="right"/>
              <w:rPr>
                <w:rFonts w:ascii="Times New Roman" w:hAnsi="Times New Roman" w:cs="Times New Roman"/>
                <w:b/>
                <w:bCs/>
                <w:i/>
                <w:iCs/>
                <w:sz w:val="16"/>
                <w:szCs w:val="16"/>
              </w:rPr>
            </w:pPr>
            <w:r w:rsidRPr="000A20F7">
              <w:rPr>
                <w:rFonts w:ascii="Times New Roman" w:hAnsi="Times New Roman" w:cs="Times New Roman"/>
                <w:b/>
                <w:bCs/>
                <w:i/>
                <w:iCs/>
                <w:sz w:val="16"/>
                <w:szCs w:val="16"/>
              </w:rPr>
              <w:t>N</w:t>
            </w:r>
          </w:p>
        </w:tc>
        <w:tc>
          <w:tcPr>
            <w:tcW w:w="0" w:type="auto"/>
            <w:tcBorders>
              <w:bottom w:val="single" w:sz="4" w:space="0" w:color="auto"/>
              <w:right w:val="single" w:sz="4" w:space="0" w:color="auto"/>
            </w:tcBorders>
          </w:tcPr>
          <w:p w14:paraId="0315EBAE" w14:textId="77777777" w:rsidR="00437F9C" w:rsidRPr="0058449D" w:rsidRDefault="00437F9C" w:rsidP="008B3C68">
            <w:pPr>
              <w:rPr>
                <w:rFonts w:ascii="Times New Roman" w:hAnsi="Times New Roman" w:cs="Times New Roman"/>
                <w:b/>
                <w:bCs/>
                <w:sz w:val="16"/>
                <w:szCs w:val="16"/>
              </w:rPr>
            </w:pPr>
            <w:r w:rsidRPr="0058449D">
              <w:rPr>
                <w:rFonts w:ascii="Times New Roman" w:hAnsi="Times New Roman" w:cs="Times New Roman"/>
                <w:b/>
                <w:bCs/>
                <w:sz w:val="16"/>
                <w:szCs w:val="16"/>
              </w:rPr>
              <w:t>(%)</w:t>
            </w:r>
          </w:p>
        </w:tc>
      </w:tr>
      <w:tr w:rsidR="00E151AB" w:rsidRPr="00BB70F4" w14:paraId="686A5C7F" w14:textId="77777777" w:rsidTr="00E151AB">
        <w:tc>
          <w:tcPr>
            <w:tcW w:w="0" w:type="auto"/>
            <w:tcBorders>
              <w:top w:val="single" w:sz="4" w:space="0" w:color="auto"/>
              <w:bottom w:val="single" w:sz="4" w:space="0" w:color="auto"/>
            </w:tcBorders>
          </w:tcPr>
          <w:p w14:paraId="2ACB51CD"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A*</w:t>
            </w:r>
          </w:p>
        </w:tc>
        <w:tc>
          <w:tcPr>
            <w:tcW w:w="1939" w:type="dxa"/>
            <w:tcBorders>
              <w:top w:val="single" w:sz="4" w:space="0" w:color="auto"/>
              <w:bottom w:val="single" w:sz="4" w:space="0" w:color="auto"/>
            </w:tcBorders>
          </w:tcPr>
          <w:p w14:paraId="550DF0ED"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Australasia</w:t>
            </w:r>
          </w:p>
        </w:tc>
        <w:tc>
          <w:tcPr>
            <w:tcW w:w="992" w:type="dxa"/>
            <w:tcBorders>
              <w:top w:val="single" w:sz="4" w:space="0" w:color="auto"/>
              <w:bottom w:val="single" w:sz="4" w:space="0" w:color="auto"/>
            </w:tcBorders>
          </w:tcPr>
          <w:p w14:paraId="12E08A91"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11.3</w:t>
            </w:r>
          </w:p>
        </w:tc>
        <w:tc>
          <w:tcPr>
            <w:tcW w:w="0" w:type="auto"/>
            <w:tcBorders>
              <w:top w:val="single" w:sz="4" w:space="0" w:color="auto"/>
              <w:bottom w:val="single" w:sz="4" w:space="0" w:color="auto"/>
            </w:tcBorders>
          </w:tcPr>
          <w:p w14:paraId="4B30A7AE"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6.3</w:t>
            </w:r>
          </w:p>
        </w:tc>
        <w:tc>
          <w:tcPr>
            <w:tcW w:w="0" w:type="auto"/>
            <w:tcBorders>
              <w:top w:val="single" w:sz="4" w:space="0" w:color="auto"/>
              <w:bottom w:val="single" w:sz="4" w:space="0" w:color="auto"/>
            </w:tcBorders>
          </w:tcPr>
          <w:p w14:paraId="249D913C"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(56)</w:t>
            </w:r>
          </w:p>
        </w:tc>
        <w:tc>
          <w:tcPr>
            <w:tcW w:w="0" w:type="auto"/>
            <w:tcBorders>
              <w:top w:val="single" w:sz="4" w:space="0" w:color="auto"/>
              <w:bottom w:val="single" w:sz="4" w:space="0" w:color="auto"/>
            </w:tcBorders>
          </w:tcPr>
          <w:p w14:paraId="4BD9682A"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1.3</w:t>
            </w:r>
          </w:p>
        </w:tc>
        <w:tc>
          <w:tcPr>
            <w:tcW w:w="0" w:type="auto"/>
            <w:tcBorders>
              <w:top w:val="single" w:sz="4" w:space="0" w:color="auto"/>
              <w:bottom w:val="single" w:sz="4" w:space="0" w:color="auto"/>
            </w:tcBorders>
          </w:tcPr>
          <w:p w14:paraId="6E7DE407"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(12)</w:t>
            </w:r>
          </w:p>
        </w:tc>
        <w:tc>
          <w:tcPr>
            <w:tcW w:w="0" w:type="auto"/>
            <w:tcBorders>
              <w:top w:val="single" w:sz="4" w:space="0" w:color="auto"/>
              <w:bottom w:val="single" w:sz="4" w:space="0" w:color="auto"/>
            </w:tcBorders>
          </w:tcPr>
          <w:p w14:paraId="6EA1D966"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w:t>
            </w:r>
          </w:p>
        </w:tc>
        <w:tc>
          <w:tcPr>
            <w:tcW w:w="0" w:type="auto"/>
            <w:tcBorders>
              <w:top w:val="single" w:sz="4" w:space="0" w:color="auto"/>
              <w:bottom w:val="single" w:sz="4" w:space="0" w:color="auto"/>
            </w:tcBorders>
          </w:tcPr>
          <w:p w14:paraId="521E1DCF"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(9)</w:t>
            </w:r>
          </w:p>
        </w:tc>
      </w:tr>
      <w:tr w:rsidR="00E151AB" w:rsidRPr="00BB70F4" w14:paraId="0815E9FF" w14:textId="77777777" w:rsidTr="00E151AB">
        <w:tc>
          <w:tcPr>
            <w:tcW w:w="0" w:type="auto"/>
            <w:tcBorders>
              <w:top w:val="single" w:sz="4" w:space="0" w:color="auto"/>
              <w:bottom w:val="single" w:sz="4" w:space="0" w:color="auto"/>
            </w:tcBorders>
          </w:tcPr>
          <w:p w14:paraId="536B6D38"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B</w:t>
            </w:r>
          </w:p>
        </w:tc>
        <w:tc>
          <w:tcPr>
            <w:tcW w:w="1939" w:type="dxa"/>
            <w:tcBorders>
              <w:top w:val="single" w:sz="4" w:space="0" w:color="auto"/>
              <w:bottom w:val="single" w:sz="4" w:space="0" w:color="auto"/>
            </w:tcBorders>
          </w:tcPr>
          <w:p w14:paraId="5B49EB90"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Australasia</w:t>
            </w:r>
          </w:p>
        </w:tc>
        <w:tc>
          <w:tcPr>
            <w:tcW w:w="992" w:type="dxa"/>
            <w:tcBorders>
              <w:top w:val="single" w:sz="4" w:space="0" w:color="auto"/>
              <w:bottom w:val="single" w:sz="4" w:space="0" w:color="auto"/>
            </w:tcBorders>
          </w:tcPr>
          <w:p w14:paraId="3DDED492"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8</w:t>
            </w:r>
          </w:p>
        </w:tc>
        <w:tc>
          <w:tcPr>
            <w:tcW w:w="0" w:type="auto"/>
            <w:tcBorders>
              <w:top w:val="single" w:sz="4" w:space="0" w:color="auto"/>
              <w:bottom w:val="single" w:sz="4" w:space="0" w:color="auto"/>
            </w:tcBorders>
          </w:tcPr>
          <w:p w14:paraId="288DB60A"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6</w:t>
            </w:r>
          </w:p>
        </w:tc>
        <w:tc>
          <w:tcPr>
            <w:tcW w:w="0" w:type="auto"/>
            <w:tcBorders>
              <w:top w:val="single" w:sz="4" w:space="0" w:color="auto"/>
              <w:bottom w:val="single" w:sz="4" w:space="0" w:color="auto"/>
            </w:tcBorders>
          </w:tcPr>
          <w:p w14:paraId="5F8D5EAB"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(75)</w:t>
            </w:r>
          </w:p>
        </w:tc>
        <w:tc>
          <w:tcPr>
            <w:tcW w:w="0" w:type="auto"/>
            <w:tcBorders>
              <w:top w:val="single" w:sz="4" w:space="0" w:color="auto"/>
              <w:bottom w:val="single" w:sz="4" w:space="0" w:color="auto"/>
            </w:tcBorders>
          </w:tcPr>
          <w:p w14:paraId="4D75B96F"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3857C612"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1A5665DA"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7F8E1058"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(25)</w:t>
            </w:r>
          </w:p>
        </w:tc>
      </w:tr>
      <w:tr w:rsidR="00E151AB" w:rsidRPr="00BB70F4" w14:paraId="0D4AC585" w14:textId="77777777" w:rsidTr="00E151AB">
        <w:tc>
          <w:tcPr>
            <w:tcW w:w="0" w:type="auto"/>
            <w:tcBorders>
              <w:top w:val="single" w:sz="4" w:space="0" w:color="auto"/>
              <w:bottom w:val="single" w:sz="4" w:space="0" w:color="auto"/>
            </w:tcBorders>
          </w:tcPr>
          <w:p w14:paraId="4BBE9003"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C</w:t>
            </w:r>
          </w:p>
        </w:tc>
        <w:tc>
          <w:tcPr>
            <w:tcW w:w="1939" w:type="dxa"/>
            <w:tcBorders>
              <w:top w:val="single" w:sz="4" w:space="0" w:color="auto"/>
              <w:bottom w:val="single" w:sz="4" w:space="0" w:color="auto"/>
            </w:tcBorders>
          </w:tcPr>
          <w:p w14:paraId="68A79BA7" w14:textId="48DD54E6"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00437F9C"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010B4A56"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1</w:t>
            </w:r>
          </w:p>
        </w:tc>
        <w:tc>
          <w:tcPr>
            <w:tcW w:w="0" w:type="auto"/>
            <w:tcBorders>
              <w:top w:val="single" w:sz="4" w:space="0" w:color="auto"/>
              <w:bottom w:val="single" w:sz="4" w:space="0" w:color="auto"/>
            </w:tcBorders>
          </w:tcPr>
          <w:p w14:paraId="292F719A"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w:t>
            </w:r>
          </w:p>
        </w:tc>
        <w:tc>
          <w:tcPr>
            <w:tcW w:w="0" w:type="auto"/>
            <w:tcBorders>
              <w:top w:val="single" w:sz="4" w:space="0" w:color="auto"/>
              <w:bottom w:val="single" w:sz="4" w:space="0" w:color="auto"/>
            </w:tcBorders>
          </w:tcPr>
          <w:p w14:paraId="1C25E8CE"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(100)</w:t>
            </w:r>
          </w:p>
        </w:tc>
        <w:tc>
          <w:tcPr>
            <w:tcW w:w="0" w:type="auto"/>
            <w:tcBorders>
              <w:top w:val="single" w:sz="4" w:space="0" w:color="auto"/>
              <w:bottom w:val="single" w:sz="4" w:space="0" w:color="auto"/>
            </w:tcBorders>
          </w:tcPr>
          <w:p w14:paraId="7560ED3A"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2279D015"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(100)</w:t>
            </w:r>
          </w:p>
        </w:tc>
        <w:tc>
          <w:tcPr>
            <w:tcW w:w="0" w:type="auto"/>
            <w:tcBorders>
              <w:top w:val="single" w:sz="4" w:space="0" w:color="auto"/>
              <w:bottom w:val="single" w:sz="4" w:space="0" w:color="auto"/>
            </w:tcBorders>
          </w:tcPr>
          <w:p w14:paraId="36307731"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w:t>
            </w:r>
          </w:p>
        </w:tc>
        <w:tc>
          <w:tcPr>
            <w:tcW w:w="0" w:type="auto"/>
            <w:tcBorders>
              <w:top w:val="single" w:sz="4" w:space="0" w:color="auto"/>
              <w:bottom w:val="single" w:sz="4" w:space="0" w:color="auto"/>
            </w:tcBorders>
          </w:tcPr>
          <w:p w14:paraId="7C596A2A"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w:t>
            </w:r>
          </w:p>
        </w:tc>
      </w:tr>
      <w:tr w:rsidR="00E151AB" w:rsidRPr="00BB70F4" w14:paraId="557C871F" w14:textId="77777777" w:rsidTr="00E151AB">
        <w:tc>
          <w:tcPr>
            <w:tcW w:w="0" w:type="auto"/>
            <w:tcBorders>
              <w:top w:val="single" w:sz="4" w:space="0" w:color="auto"/>
              <w:bottom w:val="single" w:sz="4" w:space="0" w:color="auto"/>
            </w:tcBorders>
          </w:tcPr>
          <w:p w14:paraId="08884754"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D</w:t>
            </w:r>
          </w:p>
        </w:tc>
        <w:tc>
          <w:tcPr>
            <w:tcW w:w="1939" w:type="dxa"/>
            <w:tcBorders>
              <w:top w:val="single" w:sz="4" w:space="0" w:color="auto"/>
              <w:bottom w:val="single" w:sz="4" w:space="0" w:color="auto"/>
            </w:tcBorders>
          </w:tcPr>
          <w:p w14:paraId="6F2503FB" w14:textId="5BDD3CED"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7A16A34D"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5</w:t>
            </w:r>
          </w:p>
        </w:tc>
        <w:tc>
          <w:tcPr>
            <w:tcW w:w="0" w:type="auto"/>
            <w:tcBorders>
              <w:top w:val="single" w:sz="4" w:space="0" w:color="auto"/>
              <w:bottom w:val="single" w:sz="4" w:space="0" w:color="auto"/>
            </w:tcBorders>
          </w:tcPr>
          <w:p w14:paraId="5183A932"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5</w:t>
            </w:r>
          </w:p>
        </w:tc>
        <w:tc>
          <w:tcPr>
            <w:tcW w:w="0" w:type="auto"/>
            <w:tcBorders>
              <w:top w:val="single" w:sz="4" w:space="0" w:color="auto"/>
              <w:bottom w:val="single" w:sz="4" w:space="0" w:color="auto"/>
            </w:tcBorders>
          </w:tcPr>
          <w:p w14:paraId="42FED67B"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(100)</w:t>
            </w:r>
          </w:p>
        </w:tc>
        <w:tc>
          <w:tcPr>
            <w:tcW w:w="0" w:type="auto"/>
            <w:tcBorders>
              <w:top w:val="single" w:sz="4" w:space="0" w:color="auto"/>
              <w:bottom w:val="single" w:sz="4" w:space="0" w:color="auto"/>
            </w:tcBorders>
          </w:tcPr>
          <w:p w14:paraId="4576F510"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7FA4527B"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5DFD398F"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56960CF9"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(40)</w:t>
            </w:r>
          </w:p>
        </w:tc>
      </w:tr>
      <w:tr w:rsidR="00E151AB" w:rsidRPr="00BB70F4" w14:paraId="60855713" w14:textId="77777777" w:rsidTr="00E151AB">
        <w:tc>
          <w:tcPr>
            <w:tcW w:w="0" w:type="auto"/>
            <w:tcBorders>
              <w:top w:val="single" w:sz="4" w:space="0" w:color="auto"/>
              <w:bottom w:val="single" w:sz="4" w:space="0" w:color="auto"/>
            </w:tcBorders>
          </w:tcPr>
          <w:p w14:paraId="255881DC"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E</w:t>
            </w:r>
          </w:p>
        </w:tc>
        <w:tc>
          <w:tcPr>
            <w:tcW w:w="1939" w:type="dxa"/>
            <w:tcBorders>
              <w:top w:val="single" w:sz="4" w:space="0" w:color="auto"/>
              <w:bottom w:val="single" w:sz="4" w:space="0" w:color="auto"/>
            </w:tcBorders>
          </w:tcPr>
          <w:p w14:paraId="4F7AA758" w14:textId="64908259"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2F72AD51"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5D6FC7C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2450F956"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517A275E"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564513CB"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33153A00"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505ED104"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r>
      <w:tr w:rsidR="00E151AB" w:rsidRPr="00BB70F4" w14:paraId="17BA90B1" w14:textId="77777777" w:rsidTr="00E151AB">
        <w:tc>
          <w:tcPr>
            <w:tcW w:w="0" w:type="auto"/>
            <w:tcBorders>
              <w:top w:val="single" w:sz="4" w:space="0" w:color="auto"/>
              <w:bottom w:val="single" w:sz="4" w:space="0" w:color="auto"/>
            </w:tcBorders>
          </w:tcPr>
          <w:p w14:paraId="766A5ED2"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F</w:t>
            </w:r>
          </w:p>
        </w:tc>
        <w:tc>
          <w:tcPr>
            <w:tcW w:w="1939" w:type="dxa"/>
            <w:tcBorders>
              <w:top w:val="single" w:sz="4" w:space="0" w:color="auto"/>
              <w:bottom w:val="single" w:sz="4" w:space="0" w:color="auto"/>
            </w:tcBorders>
          </w:tcPr>
          <w:p w14:paraId="69C4A635" w14:textId="7C9C6F55"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38292C46"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1E945E49"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3CF1DCBA"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(100)</w:t>
            </w:r>
          </w:p>
        </w:tc>
        <w:tc>
          <w:tcPr>
            <w:tcW w:w="0" w:type="auto"/>
            <w:tcBorders>
              <w:top w:val="single" w:sz="4" w:space="0" w:color="auto"/>
              <w:bottom w:val="single" w:sz="4" w:space="0" w:color="auto"/>
            </w:tcBorders>
          </w:tcPr>
          <w:p w14:paraId="25ADACFB"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12D1D1C2"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(67)</w:t>
            </w:r>
          </w:p>
        </w:tc>
        <w:tc>
          <w:tcPr>
            <w:tcW w:w="0" w:type="auto"/>
            <w:tcBorders>
              <w:top w:val="single" w:sz="4" w:space="0" w:color="auto"/>
              <w:bottom w:val="single" w:sz="4" w:space="0" w:color="auto"/>
            </w:tcBorders>
          </w:tcPr>
          <w:p w14:paraId="1668B846"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w:t>
            </w:r>
          </w:p>
        </w:tc>
        <w:tc>
          <w:tcPr>
            <w:tcW w:w="0" w:type="auto"/>
            <w:tcBorders>
              <w:top w:val="single" w:sz="4" w:space="0" w:color="auto"/>
              <w:bottom w:val="single" w:sz="4" w:space="0" w:color="auto"/>
            </w:tcBorders>
          </w:tcPr>
          <w:p w14:paraId="4A722321"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(33)</w:t>
            </w:r>
          </w:p>
        </w:tc>
      </w:tr>
      <w:tr w:rsidR="00E151AB" w:rsidRPr="00BB70F4" w14:paraId="4D0DB34A" w14:textId="77777777" w:rsidTr="00E151AB">
        <w:tc>
          <w:tcPr>
            <w:tcW w:w="0" w:type="auto"/>
            <w:tcBorders>
              <w:top w:val="single" w:sz="4" w:space="0" w:color="auto"/>
              <w:bottom w:val="single" w:sz="4" w:space="0" w:color="auto"/>
            </w:tcBorders>
          </w:tcPr>
          <w:p w14:paraId="6B4D98C3"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G</w:t>
            </w:r>
          </w:p>
        </w:tc>
        <w:tc>
          <w:tcPr>
            <w:tcW w:w="1939" w:type="dxa"/>
            <w:tcBorders>
              <w:top w:val="single" w:sz="4" w:space="0" w:color="auto"/>
              <w:bottom w:val="single" w:sz="4" w:space="0" w:color="auto"/>
            </w:tcBorders>
          </w:tcPr>
          <w:p w14:paraId="1AEA4F1A" w14:textId="68274ADD"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29E95F67"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8</w:t>
            </w:r>
          </w:p>
        </w:tc>
        <w:tc>
          <w:tcPr>
            <w:tcW w:w="0" w:type="auto"/>
            <w:tcBorders>
              <w:top w:val="single" w:sz="4" w:space="0" w:color="auto"/>
              <w:bottom w:val="single" w:sz="4" w:space="0" w:color="auto"/>
            </w:tcBorders>
          </w:tcPr>
          <w:p w14:paraId="78FDCCC7"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3BA5F0BE"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(37.5)</w:t>
            </w:r>
          </w:p>
        </w:tc>
        <w:tc>
          <w:tcPr>
            <w:tcW w:w="0" w:type="auto"/>
            <w:tcBorders>
              <w:top w:val="single" w:sz="4" w:space="0" w:color="auto"/>
              <w:bottom w:val="single" w:sz="4" w:space="0" w:color="auto"/>
            </w:tcBorders>
          </w:tcPr>
          <w:p w14:paraId="68118C00"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0434DA2F"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7AA2EC0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5746AAA7"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r>
      <w:tr w:rsidR="00E151AB" w:rsidRPr="00BB70F4" w14:paraId="209A39AF" w14:textId="77777777" w:rsidTr="00E151AB">
        <w:tc>
          <w:tcPr>
            <w:tcW w:w="0" w:type="auto"/>
            <w:tcBorders>
              <w:top w:val="single" w:sz="4" w:space="0" w:color="auto"/>
              <w:bottom w:val="single" w:sz="4" w:space="0" w:color="auto"/>
            </w:tcBorders>
          </w:tcPr>
          <w:p w14:paraId="21A409EE"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H*</w:t>
            </w:r>
          </w:p>
        </w:tc>
        <w:tc>
          <w:tcPr>
            <w:tcW w:w="1939" w:type="dxa"/>
            <w:tcBorders>
              <w:top w:val="single" w:sz="4" w:space="0" w:color="auto"/>
              <w:bottom w:val="single" w:sz="4" w:space="0" w:color="auto"/>
            </w:tcBorders>
          </w:tcPr>
          <w:p w14:paraId="2D1DC674" w14:textId="4F1ACC40"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6A53258E"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12D4BB7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06296A67"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(100)</w:t>
            </w:r>
          </w:p>
        </w:tc>
        <w:tc>
          <w:tcPr>
            <w:tcW w:w="0" w:type="auto"/>
            <w:tcBorders>
              <w:top w:val="single" w:sz="4" w:space="0" w:color="auto"/>
              <w:bottom w:val="single" w:sz="4" w:space="0" w:color="auto"/>
            </w:tcBorders>
          </w:tcPr>
          <w:p w14:paraId="7DE3A989"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0.3</w:t>
            </w:r>
          </w:p>
        </w:tc>
        <w:tc>
          <w:tcPr>
            <w:tcW w:w="0" w:type="auto"/>
            <w:tcBorders>
              <w:top w:val="single" w:sz="4" w:space="0" w:color="auto"/>
              <w:bottom w:val="single" w:sz="4" w:space="0" w:color="auto"/>
            </w:tcBorders>
          </w:tcPr>
          <w:p w14:paraId="21EBEED9"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(11)</w:t>
            </w:r>
          </w:p>
        </w:tc>
        <w:tc>
          <w:tcPr>
            <w:tcW w:w="0" w:type="auto"/>
            <w:tcBorders>
              <w:top w:val="single" w:sz="4" w:space="0" w:color="auto"/>
              <w:bottom w:val="single" w:sz="4" w:space="0" w:color="auto"/>
            </w:tcBorders>
          </w:tcPr>
          <w:p w14:paraId="7336BAE5"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15ACC8A6"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r>
      <w:tr w:rsidR="00E151AB" w:rsidRPr="00BB70F4" w14:paraId="4FC6EBB2" w14:textId="77777777" w:rsidTr="00E151AB">
        <w:tc>
          <w:tcPr>
            <w:tcW w:w="0" w:type="auto"/>
            <w:tcBorders>
              <w:top w:val="single" w:sz="4" w:space="0" w:color="auto"/>
              <w:bottom w:val="single" w:sz="4" w:space="0" w:color="auto"/>
            </w:tcBorders>
          </w:tcPr>
          <w:p w14:paraId="57A3BCF3"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I*</w:t>
            </w:r>
          </w:p>
        </w:tc>
        <w:tc>
          <w:tcPr>
            <w:tcW w:w="1939" w:type="dxa"/>
            <w:tcBorders>
              <w:top w:val="single" w:sz="4" w:space="0" w:color="auto"/>
              <w:bottom w:val="single" w:sz="4" w:space="0" w:color="auto"/>
            </w:tcBorders>
          </w:tcPr>
          <w:p w14:paraId="3F948FF8" w14:textId="39BE379A"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4163E0D4"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9</w:t>
            </w:r>
          </w:p>
        </w:tc>
        <w:tc>
          <w:tcPr>
            <w:tcW w:w="0" w:type="auto"/>
            <w:tcBorders>
              <w:top w:val="single" w:sz="4" w:space="0" w:color="auto"/>
              <w:bottom w:val="single" w:sz="4" w:space="0" w:color="auto"/>
            </w:tcBorders>
          </w:tcPr>
          <w:p w14:paraId="2FB506A6"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8</w:t>
            </w:r>
          </w:p>
        </w:tc>
        <w:tc>
          <w:tcPr>
            <w:tcW w:w="0" w:type="auto"/>
            <w:tcBorders>
              <w:top w:val="single" w:sz="4" w:space="0" w:color="auto"/>
              <w:bottom w:val="single" w:sz="4" w:space="0" w:color="auto"/>
            </w:tcBorders>
          </w:tcPr>
          <w:p w14:paraId="4ECCDBC8"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(88.9)</w:t>
            </w:r>
          </w:p>
        </w:tc>
        <w:tc>
          <w:tcPr>
            <w:tcW w:w="0" w:type="auto"/>
            <w:tcBorders>
              <w:top w:val="single" w:sz="4" w:space="0" w:color="auto"/>
              <w:bottom w:val="single" w:sz="4" w:space="0" w:color="auto"/>
            </w:tcBorders>
          </w:tcPr>
          <w:p w14:paraId="24185A74"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5552E2F7"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(22)</w:t>
            </w:r>
          </w:p>
        </w:tc>
        <w:tc>
          <w:tcPr>
            <w:tcW w:w="0" w:type="auto"/>
            <w:tcBorders>
              <w:top w:val="single" w:sz="4" w:space="0" w:color="auto"/>
              <w:bottom w:val="single" w:sz="4" w:space="0" w:color="auto"/>
            </w:tcBorders>
          </w:tcPr>
          <w:p w14:paraId="67D9FAD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w:t>
            </w:r>
          </w:p>
        </w:tc>
        <w:tc>
          <w:tcPr>
            <w:tcW w:w="0" w:type="auto"/>
            <w:tcBorders>
              <w:top w:val="single" w:sz="4" w:space="0" w:color="auto"/>
              <w:bottom w:val="single" w:sz="4" w:space="0" w:color="auto"/>
            </w:tcBorders>
          </w:tcPr>
          <w:p w14:paraId="3079E806"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(11)</w:t>
            </w:r>
          </w:p>
        </w:tc>
      </w:tr>
      <w:tr w:rsidR="00E151AB" w:rsidRPr="00BB70F4" w14:paraId="7608E790" w14:textId="77777777" w:rsidTr="00E151AB">
        <w:tc>
          <w:tcPr>
            <w:tcW w:w="0" w:type="auto"/>
            <w:tcBorders>
              <w:top w:val="single" w:sz="4" w:space="0" w:color="auto"/>
              <w:bottom w:val="single" w:sz="4" w:space="0" w:color="auto"/>
            </w:tcBorders>
          </w:tcPr>
          <w:p w14:paraId="1D4CEA60"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J</w:t>
            </w:r>
          </w:p>
        </w:tc>
        <w:tc>
          <w:tcPr>
            <w:tcW w:w="1939" w:type="dxa"/>
            <w:tcBorders>
              <w:top w:val="single" w:sz="4" w:space="0" w:color="auto"/>
              <w:bottom w:val="single" w:sz="4" w:space="0" w:color="auto"/>
            </w:tcBorders>
          </w:tcPr>
          <w:p w14:paraId="2AC82F21" w14:textId="1BCA2824"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5CC4DF0D"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07ADDC4E"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33E94300"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(66.7)</w:t>
            </w:r>
          </w:p>
        </w:tc>
        <w:tc>
          <w:tcPr>
            <w:tcW w:w="0" w:type="auto"/>
            <w:tcBorders>
              <w:top w:val="single" w:sz="4" w:space="0" w:color="auto"/>
              <w:bottom w:val="single" w:sz="4" w:space="0" w:color="auto"/>
            </w:tcBorders>
          </w:tcPr>
          <w:p w14:paraId="16BC265A"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4B180BE2"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748CB7F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w:t>
            </w:r>
          </w:p>
        </w:tc>
        <w:tc>
          <w:tcPr>
            <w:tcW w:w="0" w:type="auto"/>
            <w:tcBorders>
              <w:top w:val="single" w:sz="4" w:space="0" w:color="auto"/>
              <w:bottom w:val="single" w:sz="4" w:space="0" w:color="auto"/>
            </w:tcBorders>
          </w:tcPr>
          <w:p w14:paraId="557B4B69"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(33)</w:t>
            </w:r>
          </w:p>
        </w:tc>
      </w:tr>
      <w:tr w:rsidR="00E151AB" w:rsidRPr="00BB70F4" w14:paraId="6C85DF50" w14:textId="77777777" w:rsidTr="00E151AB">
        <w:tc>
          <w:tcPr>
            <w:tcW w:w="0" w:type="auto"/>
            <w:tcBorders>
              <w:top w:val="single" w:sz="4" w:space="0" w:color="auto"/>
              <w:bottom w:val="single" w:sz="4" w:space="0" w:color="auto"/>
            </w:tcBorders>
          </w:tcPr>
          <w:p w14:paraId="4EA87925"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K</w:t>
            </w:r>
          </w:p>
        </w:tc>
        <w:tc>
          <w:tcPr>
            <w:tcW w:w="1939" w:type="dxa"/>
            <w:tcBorders>
              <w:top w:val="single" w:sz="4" w:space="0" w:color="auto"/>
              <w:bottom w:val="single" w:sz="4" w:space="0" w:color="auto"/>
            </w:tcBorders>
          </w:tcPr>
          <w:p w14:paraId="303C67C5" w14:textId="0AE4E97C" w:rsidR="00437F9C" w:rsidRPr="00BB70F4" w:rsidRDefault="00E151AB" w:rsidP="008B3C68">
            <w:pPr>
              <w:rPr>
                <w:rFonts w:ascii="Times New Roman" w:hAnsi="Times New Roman" w:cs="Times New Roman"/>
                <w:sz w:val="16"/>
                <w:szCs w:val="16"/>
              </w:rPr>
            </w:pPr>
            <w:r>
              <w:rPr>
                <w:rFonts w:ascii="Times New Roman" w:hAnsi="Times New Roman" w:cs="Times New Roman"/>
                <w:sz w:val="16"/>
                <w:szCs w:val="16"/>
              </w:rPr>
              <w:t xml:space="preserve">Continental </w:t>
            </w:r>
            <w:r w:rsidRPr="00BB70F4">
              <w:rPr>
                <w:rFonts w:ascii="Times New Roman" w:hAnsi="Times New Roman" w:cs="Times New Roman"/>
                <w:sz w:val="16"/>
                <w:szCs w:val="16"/>
              </w:rPr>
              <w:t>Europe</w:t>
            </w:r>
          </w:p>
        </w:tc>
        <w:tc>
          <w:tcPr>
            <w:tcW w:w="992" w:type="dxa"/>
            <w:tcBorders>
              <w:top w:val="single" w:sz="4" w:space="0" w:color="auto"/>
              <w:bottom w:val="single" w:sz="4" w:space="0" w:color="auto"/>
            </w:tcBorders>
          </w:tcPr>
          <w:p w14:paraId="1865B68D"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4</w:t>
            </w:r>
          </w:p>
        </w:tc>
        <w:tc>
          <w:tcPr>
            <w:tcW w:w="0" w:type="auto"/>
            <w:tcBorders>
              <w:top w:val="single" w:sz="4" w:space="0" w:color="auto"/>
              <w:bottom w:val="single" w:sz="4" w:space="0" w:color="auto"/>
            </w:tcBorders>
          </w:tcPr>
          <w:p w14:paraId="11190BBA"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08E3A382"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(50)</w:t>
            </w:r>
          </w:p>
        </w:tc>
        <w:tc>
          <w:tcPr>
            <w:tcW w:w="0" w:type="auto"/>
            <w:tcBorders>
              <w:top w:val="single" w:sz="4" w:space="0" w:color="auto"/>
              <w:bottom w:val="single" w:sz="4" w:space="0" w:color="auto"/>
            </w:tcBorders>
          </w:tcPr>
          <w:p w14:paraId="200469E7"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w:t>
            </w:r>
          </w:p>
        </w:tc>
        <w:tc>
          <w:tcPr>
            <w:tcW w:w="0" w:type="auto"/>
            <w:tcBorders>
              <w:top w:val="single" w:sz="4" w:space="0" w:color="auto"/>
              <w:bottom w:val="single" w:sz="4" w:space="0" w:color="auto"/>
            </w:tcBorders>
          </w:tcPr>
          <w:p w14:paraId="645F74D1"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(25)</w:t>
            </w:r>
          </w:p>
        </w:tc>
        <w:tc>
          <w:tcPr>
            <w:tcW w:w="0" w:type="auto"/>
            <w:tcBorders>
              <w:top w:val="single" w:sz="4" w:space="0" w:color="auto"/>
              <w:bottom w:val="single" w:sz="4" w:space="0" w:color="auto"/>
            </w:tcBorders>
          </w:tcPr>
          <w:p w14:paraId="3D117514"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61C56378"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r>
      <w:tr w:rsidR="00E151AB" w:rsidRPr="00BB70F4" w14:paraId="2B2AED28" w14:textId="77777777" w:rsidTr="00E151AB">
        <w:tc>
          <w:tcPr>
            <w:tcW w:w="0" w:type="auto"/>
            <w:tcBorders>
              <w:top w:val="single" w:sz="4" w:space="0" w:color="auto"/>
              <w:bottom w:val="single" w:sz="4" w:space="0" w:color="auto"/>
            </w:tcBorders>
          </w:tcPr>
          <w:p w14:paraId="66D4EF67"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L</w:t>
            </w:r>
          </w:p>
        </w:tc>
        <w:tc>
          <w:tcPr>
            <w:tcW w:w="1939" w:type="dxa"/>
            <w:tcBorders>
              <w:top w:val="single" w:sz="4" w:space="0" w:color="auto"/>
              <w:bottom w:val="single" w:sz="4" w:space="0" w:color="auto"/>
            </w:tcBorders>
          </w:tcPr>
          <w:p w14:paraId="11F13FA0"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UK</w:t>
            </w:r>
          </w:p>
        </w:tc>
        <w:tc>
          <w:tcPr>
            <w:tcW w:w="992" w:type="dxa"/>
            <w:tcBorders>
              <w:top w:val="single" w:sz="4" w:space="0" w:color="auto"/>
              <w:bottom w:val="single" w:sz="4" w:space="0" w:color="auto"/>
            </w:tcBorders>
          </w:tcPr>
          <w:p w14:paraId="6F22A49B"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1F11B317"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1.5</w:t>
            </w:r>
          </w:p>
        </w:tc>
        <w:tc>
          <w:tcPr>
            <w:tcW w:w="0" w:type="auto"/>
            <w:tcBorders>
              <w:top w:val="single" w:sz="4" w:space="0" w:color="auto"/>
              <w:bottom w:val="single" w:sz="4" w:space="0" w:color="auto"/>
            </w:tcBorders>
          </w:tcPr>
          <w:p w14:paraId="051038AC"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(50)</w:t>
            </w:r>
          </w:p>
        </w:tc>
        <w:tc>
          <w:tcPr>
            <w:tcW w:w="0" w:type="auto"/>
            <w:tcBorders>
              <w:top w:val="single" w:sz="4" w:space="0" w:color="auto"/>
              <w:bottom w:val="single" w:sz="4" w:space="0" w:color="auto"/>
            </w:tcBorders>
          </w:tcPr>
          <w:p w14:paraId="5A5AE49E"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6C015BD6"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0B2D03C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58F7880B"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r>
      <w:tr w:rsidR="00E151AB" w:rsidRPr="00BB70F4" w14:paraId="523B0A90" w14:textId="77777777" w:rsidTr="00E151AB">
        <w:tc>
          <w:tcPr>
            <w:tcW w:w="0" w:type="auto"/>
            <w:tcBorders>
              <w:top w:val="single" w:sz="4" w:space="0" w:color="auto"/>
              <w:bottom w:val="single" w:sz="4" w:space="0" w:color="auto"/>
            </w:tcBorders>
          </w:tcPr>
          <w:p w14:paraId="28D8E53C"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N*</w:t>
            </w:r>
          </w:p>
        </w:tc>
        <w:tc>
          <w:tcPr>
            <w:tcW w:w="1939" w:type="dxa"/>
            <w:tcBorders>
              <w:top w:val="single" w:sz="4" w:space="0" w:color="auto"/>
              <w:bottom w:val="single" w:sz="4" w:space="0" w:color="auto"/>
            </w:tcBorders>
          </w:tcPr>
          <w:p w14:paraId="23DEF023"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UK</w:t>
            </w:r>
          </w:p>
        </w:tc>
        <w:tc>
          <w:tcPr>
            <w:tcW w:w="992" w:type="dxa"/>
            <w:tcBorders>
              <w:top w:val="single" w:sz="4" w:space="0" w:color="auto"/>
              <w:bottom w:val="single" w:sz="4" w:space="0" w:color="auto"/>
            </w:tcBorders>
          </w:tcPr>
          <w:p w14:paraId="3AAF312D"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3.25</w:t>
            </w:r>
          </w:p>
        </w:tc>
        <w:tc>
          <w:tcPr>
            <w:tcW w:w="0" w:type="auto"/>
            <w:tcBorders>
              <w:top w:val="single" w:sz="4" w:space="0" w:color="auto"/>
              <w:bottom w:val="single" w:sz="4" w:space="0" w:color="auto"/>
            </w:tcBorders>
          </w:tcPr>
          <w:p w14:paraId="6DFE699B"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3.2</w:t>
            </w:r>
          </w:p>
        </w:tc>
        <w:tc>
          <w:tcPr>
            <w:tcW w:w="0" w:type="auto"/>
            <w:tcBorders>
              <w:top w:val="single" w:sz="4" w:space="0" w:color="auto"/>
              <w:bottom w:val="single" w:sz="4" w:space="0" w:color="auto"/>
            </w:tcBorders>
          </w:tcPr>
          <w:p w14:paraId="54264C7A"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(100)</w:t>
            </w:r>
          </w:p>
        </w:tc>
        <w:tc>
          <w:tcPr>
            <w:tcW w:w="0" w:type="auto"/>
            <w:tcBorders>
              <w:top w:val="single" w:sz="4" w:space="0" w:color="auto"/>
              <w:bottom w:val="single" w:sz="4" w:space="0" w:color="auto"/>
            </w:tcBorders>
          </w:tcPr>
          <w:p w14:paraId="5C50D72F"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0.5</w:t>
            </w:r>
          </w:p>
        </w:tc>
        <w:tc>
          <w:tcPr>
            <w:tcW w:w="0" w:type="auto"/>
            <w:tcBorders>
              <w:top w:val="single" w:sz="4" w:space="0" w:color="auto"/>
              <w:bottom w:val="single" w:sz="4" w:space="0" w:color="auto"/>
            </w:tcBorders>
          </w:tcPr>
          <w:p w14:paraId="245C1160"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(15)</w:t>
            </w:r>
          </w:p>
        </w:tc>
        <w:tc>
          <w:tcPr>
            <w:tcW w:w="0" w:type="auto"/>
            <w:tcBorders>
              <w:top w:val="single" w:sz="4" w:space="0" w:color="auto"/>
              <w:bottom w:val="single" w:sz="4" w:space="0" w:color="auto"/>
            </w:tcBorders>
          </w:tcPr>
          <w:p w14:paraId="7B13478B"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2DAC9E20"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r>
      <w:tr w:rsidR="00E151AB" w:rsidRPr="00BB70F4" w14:paraId="7AFBAAE1" w14:textId="77777777" w:rsidTr="00E151AB">
        <w:tc>
          <w:tcPr>
            <w:tcW w:w="0" w:type="auto"/>
            <w:tcBorders>
              <w:top w:val="single" w:sz="4" w:space="0" w:color="auto"/>
              <w:bottom w:val="single" w:sz="4" w:space="0" w:color="auto"/>
            </w:tcBorders>
          </w:tcPr>
          <w:p w14:paraId="3E112774"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O</w:t>
            </w:r>
          </w:p>
        </w:tc>
        <w:tc>
          <w:tcPr>
            <w:tcW w:w="1939" w:type="dxa"/>
            <w:tcBorders>
              <w:top w:val="single" w:sz="4" w:space="0" w:color="auto"/>
              <w:bottom w:val="single" w:sz="4" w:space="0" w:color="auto"/>
            </w:tcBorders>
          </w:tcPr>
          <w:p w14:paraId="3323719F"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UK</w:t>
            </w:r>
          </w:p>
        </w:tc>
        <w:tc>
          <w:tcPr>
            <w:tcW w:w="992" w:type="dxa"/>
            <w:tcBorders>
              <w:top w:val="single" w:sz="4" w:space="0" w:color="auto"/>
              <w:bottom w:val="single" w:sz="4" w:space="0" w:color="auto"/>
            </w:tcBorders>
          </w:tcPr>
          <w:p w14:paraId="71CAAA7D"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06FB736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7787D35E"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(66.6)</w:t>
            </w:r>
          </w:p>
        </w:tc>
        <w:tc>
          <w:tcPr>
            <w:tcW w:w="0" w:type="auto"/>
            <w:tcBorders>
              <w:top w:val="single" w:sz="4" w:space="0" w:color="auto"/>
              <w:bottom w:val="single" w:sz="4" w:space="0" w:color="auto"/>
            </w:tcBorders>
          </w:tcPr>
          <w:p w14:paraId="30C4B4E3"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055C2622"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3B2FACA3"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2EFEAB3A"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r>
      <w:tr w:rsidR="00E151AB" w:rsidRPr="00BB70F4" w14:paraId="7FDAD42F" w14:textId="77777777" w:rsidTr="00E151AB">
        <w:tc>
          <w:tcPr>
            <w:tcW w:w="0" w:type="auto"/>
            <w:tcBorders>
              <w:top w:val="single" w:sz="4" w:space="0" w:color="auto"/>
              <w:bottom w:val="single" w:sz="4" w:space="0" w:color="auto"/>
            </w:tcBorders>
          </w:tcPr>
          <w:p w14:paraId="23D77FA3"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P</w:t>
            </w:r>
          </w:p>
        </w:tc>
        <w:tc>
          <w:tcPr>
            <w:tcW w:w="1939" w:type="dxa"/>
            <w:tcBorders>
              <w:top w:val="single" w:sz="4" w:space="0" w:color="auto"/>
              <w:bottom w:val="single" w:sz="4" w:space="0" w:color="auto"/>
            </w:tcBorders>
          </w:tcPr>
          <w:p w14:paraId="1D485A79"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UK</w:t>
            </w:r>
          </w:p>
        </w:tc>
        <w:tc>
          <w:tcPr>
            <w:tcW w:w="992" w:type="dxa"/>
            <w:tcBorders>
              <w:top w:val="single" w:sz="4" w:space="0" w:color="auto"/>
              <w:bottom w:val="single" w:sz="4" w:space="0" w:color="auto"/>
            </w:tcBorders>
          </w:tcPr>
          <w:p w14:paraId="7BC387A7"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9</w:t>
            </w:r>
          </w:p>
        </w:tc>
        <w:tc>
          <w:tcPr>
            <w:tcW w:w="0" w:type="auto"/>
            <w:tcBorders>
              <w:top w:val="single" w:sz="4" w:space="0" w:color="auto"/>
              <w:bottom w:val="single" w:sz="4" w:space="0" w:color="auto"/>
            </w:tcBorders>
          </w:tcPr>
          <w:p w14:paraId="17381E9C"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6</w:t>
            </w:r>
          </w:p>
        </w:tc>
        <w:tc>
          <w:tcPr>
            <w:tcW w:w="0" w:type="auto"/>
            <w:tcBorders>
              <w:top w:val="single" w:sz="4" w:space="0" w:color="auto"/>
              <w:bottom w:val="single" w:sz="4" w:space="0" w:color="auto"/>
            </w:tcBorders>
          </w:tcPr>
          <w:p w14:paraId="5EFB13C6"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(66.7)</w:t>
            </w:r>
          </w:p>
        </w:tc>
        <w:tc>
          <w:tcPr>
            <w:tcW w:w="0" w:type="auto"/>
            <w:tcBorders>
              <w:top w:val="single" w:sz="4" w:space="0" w:color="auto"/>
              <w:bottom w:val="single" w:sz="4" w:space="0" w:color="auto"/>
            </w:tcBorders>
          </w:tcPr>
          <w:p w14:paraId="6132693F"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65FC7951"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(33)</w:t>
            </w:r>
          </w:p>
        </w:tc>
        <w:tc>
          <w:tcPr>
            <w:tcW w:w="0" w:type="auto"/>
            <w:tcBorders>
              <w:top w:val="single" w:sz="4" w:space="0" w:color="auto"/>
              <w:bottom w:val="single" w:sz="4" w:space="0" w:color="auto"/>
            </w:tcBorders>
          </w:tcPr>
          <w:p w14:paraId="21C6F3B1"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w:t>
            </w:r>
          </w:p>
        </w:tc>
        <w:tc>
          <w:tcPr>
            <w:tcW w:w="0" w:type="auto"/>
            <w:tcBorders>
              <w:top w:val="single" w:sz="4" w:space="0" w:color="auto"/>
              <w:bottom w:val="single" w:sz="4" w:space="0" w:color="auto"/>
            </w:tcBorders>
          </w:tcPr>
          <w:p w14:paraId="687F89EA"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(11)</w:t>
            </w:r>
          </w:p>
        </w:tc>
      </w:tr>
      <w:tr w:rsidR="00E151AB" w:rsidRPr="00BB70F4" w14:paraId="46BFCB7D" w14:textId="77777777" w:rsidTr="00E151AB">
        <w:tc>
          <w:tcPr>
            <w:tcW w:w="0" w:type="auto"/>
            <w:tcBorders>
              <w:top w:val="single" w:sz="4" w:space="0" w:color="auto"/>
              <w:bottom w:val="single" w:sz="4" w:space="0" w:color="auto"/>
            </w:tcBorders>
          </w:tcPr>
          <w:p w14:paraId="090B0AC9"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Q*</w:t>
            </w:r>
          </w:p>
        </w:tc>
        <w:tc>
          <w:tcPr>
            <w:tcW w:w="1939" w:type="dxa"/>
            <w:tcBorders>
              <w:top w:val="single" w:sz="4" w:space="0" w:color="auto"/>
              <w:bottom w:val="single" w:sz="4" w:space="0" w:color="auto"/>
            </w:tcBorders>
          </w:tcPr>
          <w:p w14:paraId="07A9704E"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UK</w:t>
            </w:r>
          </w:p>
        </w:tc>
        <w:tc>
          <w:tcPr>
            <w:tcW w:w="992" w:type="dxa"/>
            <w:tcBorders>
              <w:top w:val="single" w:sz="4" w:space="0" w:color="auto"/>
              <w:bottom w:val="single" w:sz="4" w:space="0" w:color="auto"/>
            </w:tcBorders>
          </w:tcPr>
          <w:p w14:paraId="0A46050E"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8</w:t>
            </w:r>
          </w:p>
        </w:tc>
        <w:tc>
          <w:tcPr>
            <w:tcW w:w="0" w:type="auto"/>
            <w:tcBorders>
              <w:top w:val="single" w:sz="4" w:space="0" w:color="auto"/>
              <w:bottom w:val="single" w:sz="4" w:space="0" w:color="auto"/>
            </w:tcBorders>
          </w:tcPr>
          <w:p w14:paraId="3B3C9DB6"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4.3</w:t>
            </w:r>
          </w:p>
        </w:tc>
        <w:tc>
          <w:tcPr>
            <w:tcW w:w="0" w:type="auto"/>
            <w:tcBorders>
              <w:top w:val="single" w:sz="4" w:space="0" w:color="auto"/>
              <w:bottom w:val="single" w:sz="4" w:space="0" w:color="auto"/>
            </w:tcBorders>
          </w:tcPr>
          <w:p w14:paraId="1F7B2EBA"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(54.2)</w:t>
            </w:r>
          </w:p>
        </w:tc>
        <w:tc>
          <w:tcPr>
            <w:tcW w:w="0" w:type="auto"/>
            <w:tcBorders>
              <w:top w:val="single" w:sz="4" w:space="0" w:color="auto"/>
              <w:bottom w:val="single" w:sz="4" w:space="0" w:color="auto"/>
            </w:tcBorders>
          </w:tcPr>
          <w:p w14:paraId="53BC66B7"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0.5</w:t>
            </w:r>
          </w:p>
        </w:tc>
        <w:tc>
          <w:tcPr>
            <w:tcW w:w="0" w:type="auto"/>
            <w:tcBorders>
              <w:top w:val="single" w:sz="4" w:space="0" w:color="auto"/>
              <w:bottom w:val="single" w:sz="4" w:space="0" w:color="auto"/>
            </w:tcBorders>
          </w:tcPr>
          <w:p w14:paraId="7DBD6FD1"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(6)</w:t>
            </w:r>
          </w:p>
        </w:tc>
        <w:tc>
          <w:tcPr>
            <w:tcW w:w="0" w:type="auto"/>
            <w:tcBorders>
              <w:top w:val="single" w:sz="4" w:space="0" w:color="auto"/>
              <w:bottom w:val="single" w:sz="4" w:space="0" w:color="auto"/>
            </w:tcBorders>
          </w:tcPr>
          <w:p w14:paraId="67778FFF"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1.5</w:t>
            </w:r>
          </w:p>
        </w:tc>
        <w:tc>
          <w:tcPr>
            <w:tcW w:w="0" w:type="auto"/>
            <w:tcBorders>
              <w:top w:val="single" w:sz="4" w:space="0" w:color="auto"/>
              <w:bottom w:val="single" w:sz="4" w:space="0" w:color="auto"/>
            </w:tcBorders>
          </w:tcPr>
          <w:p w14:paraId="70DC1934"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(19)</w:t>
            </w:r>
          </w:p>
        </w:tc>
      </w:tr>
      <w:tr w:rsidR="00E151AB" w:rsidRPr="00BB70F4" w14:paraId="1D246012" w14:textId="77777777" w:rsidTr="00E151AB">
        <w:tc>
          <w:tcPr>
            <w:tcW w:w="0" w:type="auto"/>
            <w:tcBorders>
              <w:top w:val="single" w:sz="4" w:space="0" w:color="auto"/>
              <w:bottom w:val="single" w:sz="4" w:space="0" w:color="auto"/>
            </w:tcBorders>
          </w:tcPr>
          <w:p w14:paraId="46EE4DF5"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R</w:t>
            </w:r>
          </w:p>
        </w:tc>
        <w:tc>
          <w:tcPr>
            <w:tcW w:w="1939" w:type="dxa"/>
            <w:tcBorders>
              <w:top w:val="single" w:sz="4" w:space="0" w:color="auto"/>
              <w:bottom w:val="single" w:sz="4" w:space="0" w:color="auto"/>
            </w:tcBorders>
          </w:tcPr>
          <w:p w14:paraId="3F3177C9"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UK</w:t>
            </w:r>
          </w:p>
        </w:tc>
        <w:tc>
          <w:tcPr>
            <w:tcW w:w="992" w:type="dxa"/>
            <w:tcBorders>
              <w:top w:val="single" w:sz="4" w:space="0" w:color="auto"/>
              <w:bottom w:val="single" w:sz="4" w:space="0" w:color="auto"/>
            </w:tcBorders>
          </w:tcPr>
          <w:p w14:paraId="67CD344E" w14:textId="77777777" w:rsidR="00437F9C" w:rsidRPr="00BB70F4" w:rsidRDefault="00437F9C" w:rsidP="008B3C68">
            <w:pPr>
              <w:jc w:val="center"/>
              <w:rPr>
                <w:rFonts w:ascii="Times New Roman" w:hAnsi="Times New Roman" w:cs="Times New Roman"/>
                <w:sz w:val="16"/>
                <w:szCs w:val="16"/>
              </w:rPr>
            </w:pPr>
            <w:r w:rsidRPr="00BB70F4">
              <w:rPr>
                <w:rFonts w:ascii="Times New Roman" w:hAnsi="Times New Roman" w:cs="Times New Roman"/>
                <w:sz w:val="16"/>
                <w:szCs w:val="16"/>
              </w:rPr>
              <w:t>4</w:t>
            </w:r>
          </w:p>
        </w:tc>
        <w:tc>
          <w:tcPr>
            <w:tcW w:w="0" w:type="auto"/>
            <w:tcBorders>
              <w:top w:val="single" w:sz="4" w:space="0" w:color="auto"/>
              <w:bottom w:val="single" w:sz="4" w:space="0" w:color="auto"/>
            </w:tcBorders>
          </w:tcPr>
          <w:p w14:paraId="465C8FD1"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3</w:t>
            </w:r>
          </w:p>
        </w:tc>
        <w:tc>
          <w:tcPr>
            <w:tcW w:w="0" w:type="auto"/>
            <w:tcBorders>
              <w:top w:val="single" w:sz="4" w:space="0" w:color="auto"/>
              <w:bottom w:val="single" w:sz="4" w:space="0" w:color="auto"/>
            </w:tcBorders>
          </w:tcPr>
          <w:p w14:paraId="68062BF3"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(75)</w:t>
            </w:r>
          </w:p>
        </w:tc>
        <w:tc>
          <w:tcPr>
            <w:tcW w:w="0" w:type="auto"/>
            <w:tcBorders>
              <w:top w:val="single" w:sz="4" w:space="0" w:color="auto"/>
              <w:bottom w:val="single" w:sz="4" w:space="0" w:color="auto"/>
            </w:tcBorders>
          </w:tcPr>
          <w:p w14:paraId="4FD1001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2</w:t>
            </w:r>
          </w:p>
        </w:tc>
        <w:tc>
          <w:tcPr>
            <w:tcW w:w="0" w:type="auto"/>
            <w:tcBorders>
              <w:top w:val="single" w:sz="4" w:space="0" w:color="auto"/>
              <w:bottom w:val="single" w:sz="4" w:space="0" w:color="auto"/>
            </w:tcBorders>
          </w:tcPr>
          <w:p w14:paraId="1FFE3586"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(50)</w:t>
            </w:r>
          </w:p>
        </w:tc>
        <w:tc>
          <w:tcPr>
            <w:tcW w:w="0" w:type="auto"/>
            <w:tcBorders>
              <w:top w:val="single" w:sz="4" w:space="0" w:color="auto"/>
              <w:bottom w:val="single" w:sz="4" w:space="0" w:color="auto"/>
            </w:tcBorders>
          </w:tcPr>
          <w:p w14:paraId="7658191D" w14:textId="77777777" w:rsidR="00437F9C" w:rsidRPr="00BB70F4" w:rsidRDefault="00437F9C" w:rsidP="008B3C68">
            <w:pPr>
              <w:jc w:val="right"/>
              <w:rPr>
                <w:rFonts w:ascii="Times New Roman" w:hAnsi="Times New Roman" w:cs="Times New Roman"/>
                <w:sz w:val="16"/>
                <w:szCs w:val="16"/>
              </w:rPr>
            </w:pPr>
            <w:r w:rsidRPr="00BB70F4">
              <w:rPr>
                <w:rFonts w:ascii="Times New Roman" w:hAnsi="Times New Roman" w:cs="Times New Roman"/>
                <w:sz w:val="16"/>
                <w:szCs w:val="16"/>
              </w:rPr>
              <w:t>0</w:t>
            </w:r>
          </w:p>
        </w:tc>
        <w:tc>
          <w:tcPr>
            <w:tcW w:w="0" w:type="auto"/>
            <w:tcBorders>
              <w:top w:val="single" w:sz="4" w:space="0" w:color="auto"/>
              <w:bottom w:val="single" w:sz="4" w:space="0" w:color="auto"/>
            </w:tcBorders>
          </w:tcPr>
          <w:p w14:paraId="2CC859A8" w14:textId="77777777" w:rsidR="00437F9C" w:rsidRPr="00BB70F4" w:rsidRDefault="00437F9C" w:rsidP="008B3C68">
            <w:pPr>
              <w:rPr>
                <w:rFonts w:ascii="Times New Roman" w:hAnsi="Times New Roman" w:cs="Times New Roman"/>
                <w:sz w:val="16"/>
                <w:szCs w:val="16"/>
              </w:rPr>
            </w:pPr>
            <w:r w:rsidRPr="00BB70F4">
              <w:rPr>
                <w:rFonts w:ascii="Times New Roman" w:hAnsi="Times New Roman" w:cs="Times New Roman"/>
                <w:sz w:val="16"/>
                <w:szCs w:val="16"/>
              </w:rPr>
              <w:t>(0)</w:t>
            </w:r>
          </w:p>
        </w:tc>
      </w:tr>
      <w:tr w:rsidR="00E151AB" w:rsidRPr="00BB70F4" w14:paraId="469BBD13" w14:textId="77777777" w:rsidTr="00E151AB">
        <w:tc>
          <w:tcPr>
            <w:tcW w:w="2547" w:type="dxa"/>
            <w:gridSpan w:val="2"/>
            <w:tcBorders>
              <w:top w:val="single" w:sz="4" w:space="0" w:color="auto"/>
              <w:bottom w:val="single" w:sz="4" w:space="0" w:color="auto"/>
            </w:tcBorders>
          </w:tcPr>
          <w:p w14:paraId="17864472" w14:textId="77777777" w:rsidR="00437F9C" w:rsidRPr="00BB70F4" w:rsidRDefault="00437F9C" w:rsidP="008B3C68">
            <w:pPr>
              <w:rPr>
                <w:rFonts w:ascii="Times New Roman" w:hAnsi="Times New Roman" w:cs="Times New Roman"/>
                <w:b/>
                <w:bCs/>
                <w:sz w:val="16"/>
                <w:szCs w:val="16"/>
              </w:rPr>
            </w:pPr>
            <w:r w:rsidRPr="00BB70F4">
              <w:rPr>
                <w:rFonts w:ascii="Times New Roman" w:hAnsi="Times New Roman" w:cs="Times New Roman"/>
                <w:b/>
                <w:bCs/>
                <w:sz w:val="16"/>
                <w:szCs w:val="16"/>
              </w:rPr>
              <w:t>TOTAL</w:t>
            </w:r>
          </w:p>
        </w:tc>
        <w:tc>
          <w:tcPr>
            <w:tcW w:w="992" w:type="dxa"/>
            <w:tcBorders>
              <w:top w:val="single" w:sz="4" w:space="0" w:color="auto"/>
              <w:bottom w:val="single" w:sz="4" w:space="0" w:color="auto"/>
            </w:tcBorders>
          </w:tcPr>
          <w:p w14:paraId="14FC7BD8" w14:textId="77777777" w:rsidR="00437F9C" w:rsidRPr="00BB70F4" w:rsidRDefault="00437F9C" w:rsidP="008B3C68">
            <w:pPr>
              <w:jc w:val="center"/>
              <w:rPr>
                <w:rFonts w:ascii="Times New Roman" w:hAnsi="Times New Roman" w:cs="Times New Roman"/>
                <w:b/>
                <w:bCs/>
                <w:sz w:val="16"/>
                <w:szCs w:val="16"/>
              </w:rPr>
            </w:pPr>
            <w:r w:rsidRPr="00BB70F4">
              <w:rPr>
                <w:rFonts w:ascii="Times New Roman" w:hAnsi="Times New Roman" w:cs="Times New Roman"/>
                <w:b/>
                <w:bCs/>
                <w:sz w:val="16"/>
                <w:szCs w:val="16"/>
              </w:rPr>
              <w:t>87.5</w:t>
            </w:r>
          </w:p>
        </w:tc>
        <w:tc>
          <w:tcPr>
            <w:tcW w:w="0" w:type="auto"/>
            <w:tcBorders>
              <w:top w:val="single" w:sz="4" w:space="0" w:color="auto"/>
              <w:bottom w:val="single" w:sz="4" w:space="0" w:color="auto"/>
            </w:tcBorders>
          </w:tcPr>
          <w:p w14:paraId="3527CA50" w14:textId="77777777" w:rsidR="00437F9C" w:rsidRPr="00BB70F4" w:rsidRDefault="00437F9C" w:rsidP="008B3C68">
            <w:pPr>
              <w:jc w:val="right"/>
              <w:rPr>
                <w:rFonts w:ascii="Times New Roman" w:hAnsi="Times New Roman" w:cs="Times New Roman"/>
                <w:b/>
                <w:bCs/>
                <w:sz w:val="16"/>
                <w:szCs w:val="16"/>
              </w:rPr>
            </w:pPr>
            <w:r w:rsidRPr="00BB70F4">
              <w:rPr>
                <w:rFonts w:ascii="Times New Roman" w:hAnsi="Times New Roman" w:cs="Times New Roman"/>
                <w:b/>
                <w:bCs/>
                <w:sz w:val="16"/>
                <w:szCs w:val="16"/>
              </w:rPr>
              <w:t>59.4</w:t>
            </w:r>
          </w:p>
        </w:tc>
        <w:tc>
          <w:tcPr>
            <w:tcW w:w="0" w:type="auto"/>
            <w:tcBorders>
              <w:top w:val="single" w:sz="4" w:space="0" w:color="auto"/>
              <w:bottom w:val="single" w:sz="4" w:space="0" w:color="auto"/>
            </w:tcBorders>
          </w:tcPr>
          <w:p w14:paraId="5289256B" w14:textId="77777777" w:rsidR="00437F9C" w:rsidRPr="00BB70F4" w:rsidRDefault="00437F9C" w:rsidP="008B3C68">
            <w:pPr>
              <w:rPr>
                <w:rFonts w:ascii="Times New Roman" w:hAnsi="Times New Roman" w:cs="Times New Roman"/>
                <w:b/>
                <w:bCs/>
                <w:sz w:val="16"/>
                <w:szCs w:val="16"/>
              </w:rPr>
            </w:pPr>
            <w:r w:rsidRPr="00BB70F4">
              <w:rPr>
                <w:rFonts w:ascii="Times New Roman" w:hAnsi="Times New Roman" w:cs="Times New Roman"/>
                <w:b/>
                <w:bCs/>
                <w:sz w:val="16"/>
                <w:szCs w:val="16"/>
              </w:rPr>
              <w:t>(67.9)</w:t>
            </w:r>
          </w:p>
        </w:tc>
        <w:tc>
          <w:tcPr>
            <w:tcW w:w="0" w:type="auto"/>
            <w:tcBorders>
              <w:top w:val="single" w:sz="4" w:space="0" w:color="auto"/>
              <w:bottom w:val="single" w:sz="4" w:space="0" w:color="auto"/>
            </w:tcBorders>
          </w:tcPr>
          <w:p w14:paraId="726D6936" w14:textId="77777777" w:rsidR="00437F9C" w:rsidRPr="00BB70F4" w:rsidRDefault="00437F9C" w:rsidP="008B3C68">
            <w:pPr>
              <w:jc w:val="right"/>
              <w:rPr>
                <w:rFonts w:ascii="Times New Roman" w:hAnsi="Times New Roman" w:cs="Times New Roman"/>
                <w:b/>
                <w:bCs/>
                <w:sz w:val="16"/>
                <w:szCs w:val="16"/>
              </w:rPr>
            </w:pPr>
            <w:r w:rsidRPr="00BB70F4">
              <w:rPr>
                <w:rFonts w:ascii="Times New Roman" w:hAnsi="Times New Roman" w:cs="Times New Roman"/>
                <w:b/>
                <w:bCs/>
                <w:sz w:val="16"/>
                <w:szCs w:val="16"/>
              </w:rPr>
              <w:t>13.7</w:t>
            </w:r>
          </w:p>
        </w:tc>
        <w:tc>
          <w:tcPr>
            <w:tcW w:w="0" w:type="auto"/>
            <w:tcBorders>
              <w:top w:val="single" w:sz="4" w:space="0" w:color="auto"/>
              <w:bottom w:val="single" w:sz="4" w:space="0" w:color="auto"/>
            </w:tcBorders>
          </w:tcPr>
          <w:p w14:paraId="6A6A39AC" w14:textId="77777777" w:rsidR="00437F9C" w:rsidRPr="00BB70F4" w:rsidRDefault="00437F9C" w:rsidP="008B3C68">
            <w:pPr>
              <w:rPr>
                <w:rFonts w:ascii="Times New Roman" w:hAnsi="Times New Roman" w:cs="Times New Roman"/>
                <w:b/>
                <w:bCs/>
                <w:sz w:val="16"/>
                <w:szCs w:val="16"/>
              </w:rPr>
            </w:pPr>
            <w:r w:rsidRPr="00BB70F4">
              <w:rPr>
                <w:rFonts w:ascii="Times New Roman" w:hAnsi="Times New Roman" w:cs="Times New Roman"/>
                <w:b/>
                <w:bCs/>
                <w:sz w:val="16"/>
                <w:szCs w:val="16"/>
              </w:rPr>
              <w:t>(16)</w:t>
            </w:r>
          </w:p>
        </w:tc>
        <w:tc>
          <w:tcPr>
            <w:tcW w:w="0" w:type="auto"/>
            <w:tcBorders>
              <w:top w:val="single" w:sz="4" w:space="0" w:color="auto"/>
              <w:bottom w:val="single" w:sz="4" w:space="0" w:color="auto"/>
            </w:tcBorders>
          </w:tcPr>
          <w:p w14:paraId="08335B79" w14:textId="77777777" w:rsidR="00437F9C" w:rsidRPr="00BB70F4" w:rsidRDefault="00437F9C" w:rsidP="008B3C68">
            <w:pPr>
              <w:jc w:val="right"/>
              <w:rPr>
                <w:rFonts w:ascii="Times New Roman" w:hAnsi="Times New Roman" w:cs="Times New Roman"/>
                <w:b/>
                <w:bCs/>
                <w:sz w:val="16"/>
                <w:szCs w:val="16"/>
              </w:rPr>
            </w:pPr>
            <w:r w:rsidRPr="00BB70F4">
              <w:rPr>
                <w:rFonts w:ascii="Times New Roman" w:hAnsi="Times New Roman" w:cs="Times New Roman"/>
                <w:b/>
                <w:bCs/>
                <w:sz w:val="16"/>
                <w:szCs w:val="16"/>
              </w:rPr>
              <w:t>10.5</w:t>
            </w:r>
          </w:p>
        </w:tc>
        <w:tc>
          <w:tcPr>
            <w:tcW w:w="0" w:type="auto"/>
            <w:tcBorders>
              <w:top w:val="single" w:sz="4" w:space="0" w:color="auto"/>
              <w:bottom w:val="single" w:sz="4" w:space="0" w:color="auto"/>
            </w:tcBorders>
          </w:tcPr>
          <w:p w14:paraId="3548D838" w14:textId="77777777" w:rsidR="00437F9C" w:rsidRPr="00BB70F4" w:rsidRDefault="00437F9C" w:rsidP="008B3C68">
            <w:pPr>
              <w:rPr>
                <w:rFonts w:ascii="Times New Roman" w:hAnsi="Times New Roman" w:cs="Times New Roman"/>
                <w:b/>
                <w:bCs/>
                <w:sz w:val="16"/>
                <w:szCs w:val="16"/>
              </w:rPr>
            </w:pPr>
            <w:r w:rsidRPr="00BB70F4">
              <w:rPr>
                <w:rFonts w:ascii="Times New Roman" w:hAnsi="Times New Roman" w:cs="Times New Roman"/>
                <w:b/>
                <w:bCs/>
                <w:sz w:val="16"/>
                <w:szCs w:val="16"/>
              </w:rPr>
              <w:t>(12)</w:t>
            </w:r>
          </w:p>
        </w:tc>
      </w:tr>
    </w:tbl>
    <w:p w14:paraId="328DB922" w14:textId="02E770FC" w:rsidR="00897DAC" w:rsidRPr="00E151AB" w:rsidRDefault="00437F9C">
      <w:pPr>
        <w:rPr>
          <w:rFonts w:ascii="Times New Roman" w:hAnsi="Times New Roman" w:cs="Times New Roman"/>
          <w:sz w:val="20"/>
          <w:szCs w:val="20"/>
          <w:vertAlign w:val="superscript"/>
        </w:rPr>
      </w:pPr>
      <w:r w:rsidRPr="00E151AB">
        <w:rPr>
          <w:rFonts w:ascii="Times New Roman" w:hAnsi="Times New Roman" w:cs="Times New Roman"/>
          <w:sz w:val="20"/>
          <w:szCs w:val="20"/>
          <w:vertAlign w:val="superscript"/>
        </w:rPr>
        <w:t xml:space="preserve">* Mean number used to calculate number of admissions in these centres due to responses from multiple clinicians; </w:t>
      </w:r>
      <w:r w:rsidR="000F5E28">
        <w:rPr>
          <w:rFonts w:ascii="Times New Roman" w:hAnsi="Times New Roman" w:cs="Times New Roman"/>
          <w:sz w:val="20"/>
          <w:szCs w:val="20"/>
          <w:vertAlign w:val="superscript"/>
        </w:rPr>
        <w:t xml:space="preserve">?: no response to this question; </w:t>
      </w:r>
      <w:r w:rsidRPr="00E151AB">
        <w:rPr>
          <w:rFonts w:ascii="Times New Roman" w:hAnsi="Times New Roman" w:cs="Times New Roman"/>
          <w:sz w:val="20"/>
          <w:szCs w:val="20"/>
          <w:vertAlign w:val="superscript"/>
        </w:rPr>
        <w:t>CAP: community acquired pneumonia; PICU: paediatric intensive care unit; VAP: ventilator associated pneumonia</w:t>
      </w:r>
    </w:p>
    <w:p w14:paraId="12EE5A05" w14:textId="765DFB46" w:rsidR="00437F9C" w:rsidRDefault="00437F9C">
      <w:pPr>
        <w:rPr>
          <w:rFonts w:ascii="Times New Roman" w:hAnsi="Times New Roman" w:cs="Times New Roman"/>
          <w:vertAlign w:val="superscript"/>
        </w:rPr>
      </w:pPr>
    </w:p>
    <w:p w14:paraId="0E7D91E3" w14:textId="77777777" w:rsidR="008D5FE9" w:rsidRPr="00437F9C" w:rsidRDefault="008D5FE9">
      <w:pPr>
        <w:rPr>
          <w:rFonts w:ascii="Times New Roman" w:hAnsi="Times New Roman" w:cs="Times New Roman"/>
          <w:vertAlign w:val="superscript"/>
        </w:rPr>
      </w:pPr>
    </w:p>
    <w:p w14:paraId="33FCDE87" w14:textId="6FCFABE6" w:rsidR="009C59FF" w:rsidRDefault="006310A9">
      <w:pPr>
        <w:rPr>
          <w:rFonts w:ascii="Times New Roman" w:hAnsi="Times New Roman" w:cs="Times New Roman"/>
          <w:b/>
          <w:bCs/>
          <w:sz w:val="20"/>
          <w:szCs w:val="20"/>
        </w:rPr>
      </w:pPr>
      <w:r w:rsidRPr="00BB70F4">
        <w:rPr>
          <w:rFonts w:ascii="Times New Roman" w:hAnsi="Times New Roman" w:cs="Times New Roman"/>
          <w:b/>
          <w:bCs/>
          <w:sz w:val="20"/>
          <w:szCs w:val="20"/>
        </w:rPr>
        <w:t xml:space="preserve">Table </w:t>
      </w:r>
      <w:r>
        <w:rPr>
          <w:rFonts w:ascii="Times New Roman" w:hAnsi="Times New Roman" w:cs="Times New Roman"/>
          <w:b/>
          <w:bCs/>
          <w:sz w:val="20"/>
          <w:szCs w:val="20"/>
        </w:rPr>
        <w:t>S</w:t>
      </w:r>
      <w:r w:rsidR="008D5FE9">
        <w:rPr>
          <w:rFonts w:ascii="Times New Roman" w:hAnsi="Times New Roman" w:cs="Times New Roman"/>
          <w:b/>
          <w:bCs/>
          <w:sz w:val="20"/>
          <w:szCs w:val="20"/>
        </w:rPr>
        <w:t>3</w:t>
      </w:r>
      <w:r w:rsidRPr="00BB70F4">
        <w:rPr>
          <w:rFonts w:ascii="Times New Roman" w:hAnsi="Times New Roman" w:cs="Times New Roman"/>
          <w:sz w:val="20"/>
          <w:szCs w:val="20"/>
        </w:rPr>
        <w:t xml:space="preserve"> Clinical f</w:t>
      </w:r>
      <w:r w:rsidR="00885688">
        <w:rPr>
          <w:rFonts w:ascii="Times New Roman" w:hAnsi="Times New Roman" w:cs="Times New Roman"/>
          <w:sz w:val="20"/>
          <w:szCs w:val="20"/>
        </w:rPr>
        <w:t>eatures</w:t>
      </w:r>
      <w:r w:rsidRPr="00BB70F4">
        <w:rPr>
          <w:rFonts w:ascii="Times New Roman" w:hAnsi="Times New Roman" w:cs="Times New Roman"/>
          <w:sz w:val="20"/>
          <w:szCs w:val="20"/>
        </w:rPr>
        <w:t xml:space="preserve"> used by clinicians to make prescribing decisions for community acquired and ventilator associated pneumonia</w:t>
      </w:r>
      <w:r w:rsidR="00897DAC">
        <w:rPr>
          <w:rFonts w:ascii="Times New Roman" w:hAnsi="Times New Roman" w:cs="Times New Roman"/>
          <w:sz w:val="20"/>
          <w:szCs w:val="20"/>
        </w:rPr>
        <w:t>.</w:t>
      </w:r>
    </w:p>
    <w:p w14:paraId="4C28FA55" w14:textId="77777777" w:rsidR="00897DAC" w:rsidRDefault="00897DAC">
      <w:pPr>
        <w:rPr>
          <w:rFonts w:ascii="Times New Roman" w:hAnsi="Times New Roman" w:cs="Times New Roman"/>
          <w:b/>
          <w:bCs/>
          <w:sz w:val="20"/>
          <w:szCs w:val="20"/>
        </w:rPr>
      </w:pPr>
    </w:p>
    <w:tbl>
      <w:tblPr>
        <w:tblStyle w:val="TableGrid"/>
        <w:tblW w:w="92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0"/>
        <w:gridCol w:w="567"/>
        <w:gridCol w:w="847"/>
        <w:gridCol w:w="1421"/>
        <w:gridCol w:w="1637"/>
        <w:gridCol w:w="567"/>
        <w:gridCol w:w="768"/>
        <w:gridCol w:w="1422"/>
      </w:tblGrid>
      <w:tr w:rsidR="00897DAC" w:rsidRPr="00897DAC" w14:paraId="442F6B2B" w14:textId="77777777" w:rsidTr="00897DAC">
        <w:tc>
          <w:tcPr>
            <w:tcW w:w="4815" w:type="dxa"/>
            <w:gridSpan w:val="4"/>
            <w:tcBorders>
              <w:top w:val="single" w:sz="4" w:space="0" w:color="auto"/>
              <w:left w:val="single" w:sz="4" w:space="0" w:color="auto"/>
              <w:bottom w:val="nil"/>
              <w:right w:val="single" w:sz="4" w:space="0" w:color="auto"/>
            </w:tcBorders>
          </w:tcPr>
          <w:p w14:paraId="548C7223" w14:textId="77777777" w:rsidR="00897DAC" w:rsidRPr="00897DAC" w:rsidRDefault="00897DAC" w:rsidP="00897DAC">
            <w:pPr>
              <w:jc w:val="center"/>
              <w:rPr>
                <w:rFonts w:ascii="Times New Roman" w:hAnsi="Times New Roman" w:cs="Times New Roman"/>
                <w:b/>
                <w:bCs/>
                <w:sz w:val="15"/>
                <w:szCs w:val="15"/>
              </w:rPr>
            </w:pPr>
            <w:r w:rsidRPr="00897DAC">
              <w:rPr>
                <w:rFonts w:ascii="Times New Roman" w:hAnsi="Times New Roman" w:cs="Times New Roman"/>
                <w:b/>
                <w:bCs/>
                <w:sz w:val="15"/>
                <w:szCs w:val="15"/>
              </w:rPr>
              <w:t>Community acquired pneumonia</w:t>
            </w:r>
          </w:p>
        </w:tc>
        <w:tc>
          <w:tcPr>
            <w:tcW w:w="4394" w:type="dxa"/>
            <w:gridSpan w:val="4"/>
            <w:tcBorders>
              <w:top w:val="single" w:sz="4" w:space="0" w:color="auto"/>
              <w:left w:val="single" w:sz="4" w:space="0" w:color="auto"/>
              <w:bottom w:val="nil"/>
              <w:right w:val="single" w:sz="4" w:space="0" w:color="auto"/>
            </w:tcBorders>
          </w:tcPr>
          <w:p w14:paraId="2B0399C9" w14:textId="77777777" w:rsidR="00897DAC" w:rsidRPr="00897DAC" w:rsidRDefault="00897DAC" w:rsidP="00897DAC">
            <w:pPr>
              <w:jc w:val="center"/>
              <w:rPr>
                <w:rFonts w:ascii="Times New Roman" w:hAnsi="Times New Roman" w:cs="Times New Roman"/>
                <w:b/>
                <w:bCs/>
                <w:sz w:val="15"/>
                <w:szCs w:val="15"/>
              </w:rPr>
            </w:pPr>
            <w:r w:rsidRPr="00897DAC">
              <w:rPr>
                <w:rFonts w:ascii="Times New Roman" w:hAnsi="Times New Roman" w:cs="Times New Roman"/>
                <w:b/>
                <w:bCs/>
                <w:sz w:val="15"/>
                <w:szCs w:val="15"/>
              </w:rPr>
              <w:t>Ventilator associated pneumonia</w:t>
            </w:r>
          </w:p>
        </w:tc>
      </w:tr>
      <w:tr w:rsidR="00897DAC" w:rsidRPr="00897DAC" w14:paraId="173DD305" w14:textId="77777777" w:rsidTr="00E128FD">
        <w:trPr>
          <w:trHeight w:val="70"/>
        </w:trPr>
        <w:tc>
          <w:tcPr>
            <w:tcW w:w="4815" w:type="dxa"/>
            <w:gridSpan w:val="4"/>
            <w:tcBorders>
              <w:top w:val="nil"/>
              <w:left w:val="single" w:sz="4" w:space="0" w:color="auto"/>
              <w:bottom w:val="nil"/>
              <w:right w:val="single" w:sz="4" w:space="0" w:color="auto"/>
            </w:tcBorders>
          </w:tcPr>
          <w:p w14:paraId="6A2F1E78"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Responses = 72</w:t>
            </w:r>
          </w:p>
        </w:tc>
        <w:tc>
          <w:tcPr>
            <w:tcW w:w="4394" w:type="dxa"/>
            <w:gridSpan w:val="4"/>
            <w:tcBorders>
              <w:top w:val="nil"/>
              <w:left w:val="single" w:sz="4" w:space="0" w:color="auto"/>
              <w:bottom w:val="nil"/>
              <w:right w:val="single" w:sz="4" w:space="0" w:color="auto"/>
            </w:tcBorders>
          </w:tcPr>
          <w:p w14:paraId="3A55F7C4" w14:textId="77777777" w:rsid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Responses = 63</w:t>
            </w:r>
          </w:p>
          <w:p w14:paraId="2CB0D73C" w14:textId="114FB817" w:rsidR="000A20F7" w:rsidRPr="00897DAC" w:rsidRDefault="000A20F7" w:rsidP="00897DAC">
            <w:pPr>
              <w:jc w:val="center"/>
              <w:rPr>
                <w:rFonts w:ascii="Times New Roman" w:hAnsi="Times New Roman" w:cs="Times New Roman"/>
                <w:sz w:val="15"/>
                <w:szCs w:val="15"/>
              </w:rPr>
            </w:pPr>
          </w:p>
        </w:tc>
      </w:tr>
      <w:tr w:rsidR="00897DAC" w:rsidRPr="00897DAC" w14:paraId="655C85A4" w14:textId="77777777" w:rsidTr="00897DAC">
        <w:tc>
          <w:tcPr>
            <w:tcW w:w="1980" w:type="dxa"/>
            <w:tcBorders>
              <w:top w:val="nil"/>
              <w:left w:val="single" w:sz="4" w:space="0" w:color="auto"/>
              <w:bottom w:val="single" w:sz="4" w:space="0" w:color="auto"/>
              <w:right w:val="nil"/>
            </w:tcBorders>
          </w:tcPr>
          <w:p w14:paraId="39D51F77" w14:textId="77777777" w:rsidR="00897DAC" w:rsidRPr="00897DAC" w:rsidRDefault="00897DAC" w:rsidP="00897DAC">
            <w:pPr>
              <w:rPr>
                <w:rFonts w:ascii="Times New Roman" w:hAnsi="Times New Roman" w:cs="Times New Roman"/>
                <w:b/>
                <w:bCs/>
                <w:sz w:val="15"/>
                <w:szCs w:val="15"/>
              </w:rPr>
            </w:pPr>
            <w:r w:rsidRPr="00897DAC">
              <w:rPr>
                <w:rFonts w:ascii="Times New Roman" w:hAnsi="Times New Roman" w:cs="Times New Roman"/>
                <w:b/>
                <w:bCs/>
                <w:sz w:val="15"/>
                <w:szCs w:val="15"/>
              </w:rPr>
              <w:t>Clinical factor</w:t>
            </w:r>
          </w:p>
        </w:tc>
        <w:tc>
          <w:tcPr>
            <w:tcW w:w="567" w:type="dxa"/>
            <w:tcBorders>
              <w:top w:val="nil"/>
              <w:left w:val="nil"/>
              <w:bottom w:val="single" w:sz="4" w:space="0" w:color="auto"/>
              <w:right w:val="nil"/>
            </w:tcBorders>
          </w:tcPr>
          <w:p w14:paraId="4024D7FF" w14:textId="77777777" w:rsidR="00897DAC" w:rsidRPr="00897DAC" w:rsidRDefault="00897DAC" w:rsidP="00897DAC">
            <w:pPr>
              <w:jc w:val="center"/>
              <w:rPr>
                <w:rFonts w:ascii="Times New Roman" w:hAnsi="Times New Roman" w:cs="Times New Roman"/>
                <w:b/>
                <w:bCs/>
                <w:sz w:val="15"/>
                <w:szCs w:val="15"/>
              </w:rPr>
            </w:pPr>
            <w:r w:rsidRPr="00897DAC">
              <w:rPr>
                <w:rFonts w:ascii="Times New Roman" w:hAnsi="Times New Roman" w:cs="Times New Roman"/>
                <w:b/>
                <w:bCs/>
                <w:sz w:val="15"/>
                <w:szCs w:val="15"/>
              </w:rPr>
              <w:t>Rank</w:t>
            </w:r>
          </w:p>
        </w:tc>
        <w:tc>
          <w:tcPr>
            <w:tcW w:w="847" w:type="dxa"/>
            <w:tcBorders>
              <w:top w:val="nil"/>
              <w:left w:val="nil"/>
              <w:bottom w:val="single" w:sz="4" w:space="0" w:color="auto"/>
              <w:right w:val="nil"/>
            </w:tcBorders>
          </w:tcPr>
          <w:p w14:paraId="607F1B37" w14:textId="77777777" w:rsidR="00897DAC" w:rsidRPr="00897DAC" w:rsidRDefault="00897DAC" w:rsidP="00897DAC">
            <w:pPr>
              <w:jc w:val="center"/>
              <w:rPr>
                <w:rFonts w:ascii="Times New Roman" w:hAnsi="Times New Roman" w:cs="Times New Roman"/>
                <w:b/>
                <w:bCs/>
                <w:sz w:val="15"/>
                <w:szCs w:val="15"/>
              </w:rPr>
            </w:pPr>
            <w:r w:rsidRPr="000A20F7">
              <w:rPr>
                <w:rFonts w:ascii="Times New Roman" w:hAnsi="Times New Roman" w:cs="Times New Roman"/>
                <w:b/>
                <w:bCs/>
                <w:i/>
                <w:iCs/>
                <w:sz w:val="15"/>
                <w:szCs w:val="15"/>
              </w:rPr>
              <w:t>N</w:t>
            </w:r>
            <w:r w:rsidRPr="00897DAC">
              <w:rPr>
                <w:rFonts w:ascii="Times New Roman" w:hAnsi="Times New Roman" w:cs="Times New Roman"/>
                <w:b/>
                <w:bCs/>
                <w:sz w:val="15"/>
                <w:szCs w:val="15"/>
              </w:rPr>
              <w:t xml:space="preserve"> (%)</w:t>
            </w:r>
          </w:p>
        </w:tc>
        <w:tc>
          <w:tcPr>
            <w:tcW w:w="1421" w:type="dxa"/>
            <w:tcBorders>
              <w:top w:val="nil"/>
              <w:left w:val="nil"/>
              <w:bottom w:val="single" w:sz="4" w:space="0" w:color="auto"/>
              <w:right w:val="single" w:sz="4" w:space="0" w:color="auto"/>
            </w:tcBorders>
          </w:tcPr>
          <w:p w14:paraId="0743F50F" w14:textId="2DD98E27" w:rsidR="00897DAC" w:rsidRPr="00897DAC" w:rsidRDefault="00897DAC" w:rsidP="00897DAC">
            <w:pPr>
              <w:jc w:val="center"/>
              <w:rPr>
                <w:rFonts w:ascii="Times New Roman" w:hAnsi="Times New Roman" w:cs="Times New Roman"/>
                <w:b/>
                <w:bCs/>
                <w:sz w:val="15"/>
                <w:szCs w:val="15"/>
              </w:rPr>
            </w:pPr>
            <w:r>
              <w:rPr>
                <w:rFonts w:ascii="Times New Roman" w:hAnsi="Times New Roman" w:cs="Times New Roman"/>
                <w:b/>
                <w:bCs/>
                <w:sz w:val="15"/>
                <w:szCs w:val="15"/>
              </w:rPr>
              <w:t>Relevance</w:t>
            </w:r>
            <w:r w:rsidRPr="00897DAC">
              <w:rPr>
                <w:rFonts w:ascii="Times New Roman" w:hAnsi="Times New Roman" w:cs="Times New Roman"/>
                <w:b/>
                <w:bCs/>
                <w:sz w:val="15"/>
                <w:szCs w:val="15"/>
              </w:rPr>
              <w:t xml:space="preserve"> </w:t>
            </w:r>
            <w:r>
              <w:rPr>
                <w:rFonts w:ascii="Times New Roman" w:hAnsi="Times New Roman" w:cs="Times New Roman"/>
                <w:b/>
                <w:bCs/>
                <w:sz w:val="15"/>
                <w:szCs w:val="15"/>
              </w:rPr>
              <w:t>–</w:t>
            </w:r>
            <w:r w:rsidRPr="00897DAC">
              <w:rPr>
                <w:rFonts w:ascii="Times New Roman" w:hAnsi="Times New Roman" w:cs="Times New Roman"/>
                <w:b/>
                <w:bCs/>
                <w:sz w:val="15"/>
                <w:szCs w:val="15"/>
              </w:rPr>
              <w:t xml:space="preserve"> </w:t>
            </w:r>
            <w:r>
              <w:rPr>
                <w:rFonts w:ascii="Times New Roman" w:hAnsi="Times New Roman" w:cs="Times New Roman"/>
                <w:b/>
                <w:bCs/>
                <w:sz w:val="15"/>
                <w:szCs w:val="15"/>
              </w:rPr>
              <w:t xml:space="preserve">median </w:t>
            </w:r>
            <w:r w:rsidRPr="00897DAC">
              <w:rPr>
                <w:rFonts w:ascii="Times New Roman" w:hAnsi="Times New Roman" w:cs="Times New Roman"/>
                <w:b/>
                <w:bCs/>
                <w:sz w:val="15"/>
                <w:szCs w:val="15"/>
              </w:rPr>
              <w:t>% (IQR)</w:t>
            </w:r>
          </w:p>
        </w:tc>
        <w:tc>
          <w:tcPr>
            <w:tcW w:w="1637" w:type="dxa"/>
            <w:tcBorders>
              <w:top w:val="nil"/>
              <w:left w:val="single" w:sz="4" w:space="0" w:color="auto"/>
              <w:bottom w:val="single" w:sz="4" w:space="0" w:color="auto"/>
              <w:right w:val="nil"/>
            </w:tcBorders>
          </w:tcPr>
          <w:p w14:paraId="551CFF63" w14:textId="77777777" w:rsidR="00897DAC" w:rsidRPr="00897DAC" w:rsidRDefault="00897DAC" w:rsidP="00897DAC">
            <w:pPr>
              <w:rPr>
                <w:rFonts w:ascii="Times New Roman" w:hAnsi="Times New Roman" w:cs="Times New Roman"/>
                <w:b/>
                <w:bCs/>
                <w:sz w:val="15"/>
                <w:szCs w:val="15"/>
              </w:rPr>
            </w:pPr>
            <w:r w:rsidRPr="00897DAC">
              <w:rPr>
                <w:rFonts w:ascii="Times New Roman" w:hAnsi="Times New Roman" w:cs="Times New Roman"/>
                <w:b/>
                <w:bCs/>
                <w:sz w:val="15"/>
                <w:szCs w:val="15"/>
              </w:rPr>
              <w:t>Clinical factor</w:t>
            </w:r>
          </w:p>
        </w:tc>
        <w:tc>
          <w:tcPr>
            <w:tcW w:w="567" w:type="dxa"/>
            <w:tcBorders>
              <w:top w:val="nil"/>
              <w:left w:val="nil"/>
              <w:bottom w:val="single" w:sz="4" w:space="0" w:color="auto"/>
              <w:right w:val="nil"/>
            </w:tcBorders>
          </w:tcPr>
          <w:p w14:paraId="547E68FB" w14:textId="77777777" w:rsidR="00897DAC" w:rsidRPr="00897DAC" w:rsidRDefault="00897DAC" w:rsidP="00897DAC">
            <w:pPr>
              <w:jc w:val="center"/>
              <w:rPr>
                <w:rFonts w:ascii="Times New Roman" w:hAnsi="Times New Roman" w:cs="Times New Roman"/>
                <w:b/>
                <w:bCs/>
                <w:sz w:val="15"/>
                <w:szCs w:val="15"/>
              </w:rPr>
            </w:pPr>
            <w:r w:rsidRPr="00897DAC">
              <w:rPr>
                <w:rFonts w:ascii="Times New Roman" w:hAnsi="Times New Roman" w:cs="Times New Roman"/>
                <w:b/>
                <w:bCs/>
                <w:sz w:val="15"/>
                <w:szCs w:val="15"/>
              </w:rPr>
              <w:t>Rank</w:t>
            </w:r>
          </w:p>
        </w:tc>
        <w:tc>
          <w:tcPr>
            <w:tcW w:w="768" w:type="dxa"/>
            <w:tcBorders>
              <w:top w:val="nil"/>
              <w:left w:val="nil"/>
              <w:bottom w:val="single" w:sz="4" w:space="0" w:color="auto"/>
              <w:right w:val="nil"/>
            </w:tcBorders>
          </w:tcPr>
          <w:p w14:paraId="108E543B" w14:textId="77777777" w:rsidR="00897DAC" w:rsidRPr="00897DAC" w:rsidRDefault="00897DAC" w:rsidP="00897DAC">
            <w:pPr>
              <w:jc w:val="center"/>
              <w:rPr>
                <w:rFonts w:ascii="Times New Roman" w:hAnsi="Times New Roman" w:cs="Times New Roman"/>
                <w:b/>
                <w:bCs/>
                <w:sz w:val="15"/>
                <w:szCs w:val="15"/>
              </w:rPr>
            </w:pPr>
            <w:r w:rsidRPr="000A20F7">
              <w:rPr>
                <w:rFonts w:ascii="Times New Roman" w:hAnsi="Times New Roman" w:cs="Times New Roman"/>
                <w:b/>
                <w:bCs/>
                <w:i/>
                <w:iCs/>
                <w:sz w:val="15"/>
                <w:szCs w:val="15"/>
              </w:rPr>
              <w:t>N</w:t>
            </w:r>
            <w:r w:rsidRPr="00897DAC">
              <w:rPr>
                <w:rFonts w:ascii="Times New Roman" w:hAnsi="Times New Roman" w:cs="Times New Roman"/>
                <w:b/>
                <w:bCs/>
                <w:sz w:val="15"/>
                <w:szCs w:val="15"/>
              </w:rPr>
              <w:t xml:space="preserve"> (%)</w:t>
            </w:r>
          </w:p>
        </w:tc>
        <w:tc>
          <w:tcPr>
            <w:tcW w:w="1422" w:type="dxa"/>
            <w:tcBorders>
              <w:top w:val="nil"/>
              <w:left w:val="nil"/>
              <w:bottom w:val="single" w:sz="4" w:space="0" w:color="auto"/>
              <w:right w:val="single" w:sz="4" w:space="0" w:color="auto"/>
            </w:tcBorders>
          </w:tcPr>
          <w:p w14:paraId="3F421641" w14:textId="31B61E31" w:rsidR="00897DAC" w:rsidRPr="00897DAC" w:rsidRDefault="00897DAC" w:rsidP="00897DAC">
            <w:pPr>
              <w:jc w:val="center"/>
              <w:rPr>
                <w:rFonts w:ascii="Times New Roman" w:hAnsi="Times New Roman" w:cs="Times New Roman"/>
                <w:b/>
                <w:bCs/>
                <w:sz w:val="15"/>
                <w:szCs w:val="15"/>
              </w:rPr>
            </w:pPr>
            <w:r>
              <w:rPr>
                <w:rFonts w:ascii="Times New Roman" w:hAnsi="Times New Roman" w:cs="Times New Roman"/>
                <w:b/>
                <w:bCs/>
                <w:sz w:val="15"/>
                <w:szCs w:val="15"/>
              </w:rPr>
              <w:t>Relevance</w:t>
            </w:r>
            <w:r w:rsidRPr="00897DAC">
              <w:rPr>
                <w:rFonts w:ascii="Times New Roman" w:hAnsi="Times New Roman" w:cs="Times New Roman"/>
                <w:b/>
                <w:bCs/>
                <w:sz w:val="15"/>
                <w:szCs w:val="15"/>
              </w:rPr>
              <w:t xml:space="preserve"> </w:t>
            </w:r>
            <w:r>
              <w:rPr>
                <w:rFonts w:ascii="Times New Roman" w:hAnsi="Times New Roman" w:cs="Times New Roman"/>
                <w:b/>
                <w:bCs/>
                <w:sz w:val="15"/>
                <w:szCs w:val="15"/>
              </w:rPr>
              <w:t>–</w:t>
            </w:r>
            <w:r w:rsidRPr="00897DAC">
              <w:rPr>
                <w:rFonts w:ascii="Times New Roman" w:hAnsi="Times New Roman" w:cs="Times New Roman"/>
                <w:b/>
                <w:bCs/>
                <w:sz w:val="15"/>
                <w:szCs w:val="15"/>
              </w:rPr>
              <w:t xml:space="preserve"> </w:t>
            </w:r>
            <w:r>
              <w:rPr>
                <w:rFonts w:ascii="Times New Roman" w:hAnsi="Times New Roman" w:cs="Times New Roman"/>
                <w:b/>
                <w:bCs/>
                <w:sz w:val="15"/>
                <w:szCs w:val="15"/>
              </w:rPr>
              <w:t xml:space="preserve">median </w:t>
            </w:r>
            <w:r w:rsidRPr="00897DAC">
              <w:rPr>
                <w:rFonts w:ascii="Times New Roman" w:hAnsi="Times New Roman" w:cs="Times New Roman"/>
                <w:b/>
                <w:bCs/>
                <w:sz w:val="15"/>
                <w:szCs w:val="15"/>
              </w:rPr>
              <w:t>% (IQR)</w:t>
            </w:r>
          </w:p>
        </w:tc>
      </w:tr>
      <w:tr w:rsidR="00897DAC" w:rsidRPr="00897DAC" w14:paraId="7134B5F2" w14:textId="77777777" w:rsidTr="00897DAC">
        <w:tc>
          <w:tcPr>
            <w:tcW w:w="1980" w:type="dxa"/>
            <w:tcBorders>
              <w:top w:val="single" w:sz="4" w:space="0" w:color="auto"/>
            </w:tcBorders>
          </w:tcPr>
          <w:p w14:paraId="297FD01A"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Immunosuppression of the patient</w:t>
            </w:r>
          </w:p>
        </w:tc>
        <w:tc>
          <w:tcPr>
            <w:tcW w:w="567" w:type="dxa"/>
            <w:tcBorders>
              <w:top w:val="single" w:sz="4" w:space="0" w:color="auto"/>
            </w:tcBorders>
          </w:tcPr>
          <w:p w14:paraId="275F4206"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1</w:t>
            </w:r>
          </w:p>
        </w:tc>
        <w:tc>
          <w:tcPr>
            <w:tcW w:w="847" w:type="dxa"/>
            <w:tcBorders>
              <w:top w:val="single" w:sz="4" w:space="0" w:color="auto"/>
            </w:tcBorders>
          </w:tcPr>
          <w:p w14:paraId="0C74AC16"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65 (90)</w:t>
            </w:r>
          </w:p>
        </w:tc>
        <w:tc>
          <w:tcPr>
            <w:tcW w:w="1421" w:type="dxa"/>
            <w:tcBorders>
              <w:top w:val="single" w:sz="4" w:space="0" w:color="auto"/>
              <w:right w:val="single" w:sz="4" w:space="0" w:color="auto"/>
            </w:tcBorders>
          </w:tcPr>
          <w:p w14:paraId="72FA7B8A"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88.0 (74.3 – 98.0)</w:t>
            </w:r>
          </w:p>
        </w:tc>
        <w:tc>
          <w:tcPr>
            <w:tcW w:w="1637" w:type="dxa"/>
            <w:tcBorders>
              <w:top w:val="single" w:sz="4" w:space="0" w:color="auto"/>
              <w:left w:val="single" w:sz="4" w:space="0" w:color="auto"/>
              <w:bottom w:val="single" w:sz="4" w:space="0" w:color="auto"/>
            </w:tcBorders>
          </w:tcPr>
          <w:p w14:paraId="0E625C24"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Increased ventilatory requirements</w:t>
            </w:r>
          </w:p>
        </w:tc>
        <w:tc>
          <w:tcPr>
            <w:tcW w:w="567" w:type="dxa"/>
            <w:tcBorders>
              <w:top w:val="single" w:sz="4" w:space="0" w:color="auto"/>
              <w:bottom w:val="single" w:sz="4" w:space="0" w:color="auto"/>
            </w:tcBorders>
          </w:tcPr>
          <w:p w14:paraId="6E75800E"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1</w:t>
            </w:r>
          </w:p>
        </w:tc>
        <w:tc>
          <w:tcPr>
            <w:tcW w:w="768" w:type="dxa"/>
            <w:tcBorders>
              <w:top w:val="single" w:sz="4" w:space="0" w:color="auto"/>
              <w:bottom w:val="single" w:sz="4" w:space="0" w:color="auto"/>
            </w:tcBorders>
          </w:tcPr>
          <w:p w14:paraId="2CBE9505"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54 (86)</w:t>
            </w:r>
          </w:p>
        </w:tc>
        <w:tc>
          <w:tcPr>
            <w:tcW w:w="1422" w:type="dxa"/>
            <w:tcBorders>
              <w:top w:val="single" w:sz="4" w:space="0" w:color="auto"/>
              <w:bottom w:val="single" w:sz="4" w:space="0" w:color="auto"/>
            </w:tcBorders>
          </w:tcPr>
          <w:p w14:paraId="2667A514"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79.0 (71.0 – 88.0)</w:t>
            </w:r>
          </w:p>
        </w:tc>
      </w:tr>
      <w:tr w:rsidR="00897DAC" w:rsidRPr="00897DAC" w14:paraId="3067DCE6" w14:textId="77777777" w:rsidTr="00897DAC">
        <w:tc>
          <w:tcPr>
            <w:tcW w:w="1980" w:type="dxa"/>
          </w:tcPr>
          <w:p w14:paraId="0E350246"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History of chronic respiratory disease</w:t>
            </w:r>
          </w:p>
        </w:tc>
        <w:tc>
          <w:tcPr>
            <w:tcW w:w="567" w:type="dxa"/>
          </w:tcPr>
          <w:p w14:paraId="22A4E690"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2</w:t>
            </w:r>
          </w:p>
        </w:tc>
        <w:tc>
          <w:tcPr>
            <w:tcW w:w="847" w:type="dxa"/>
          </w:tcPr>
          <w:p w14:paraId="2B2DDF75"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61 (85)</w:t>
            </w:r>
          </w:p>
        </w:tc>
        <w:tc>
          <w:tcPr>
            <w:tcW w:w="1421" w:type="dxa"/>
            <w:tcBorders>
              <w:right w:val="single" w:sz="4" w:space="0" w:color="auto"/>
            </w:tcBorders>
          </w:tcPr>
          <w:p w14:paraId="19E24760"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65.0 (38.8 – 88.0)</w:t>
            </w:r>
          </w:p>
        </w:tc>
        <w:tc>
          <w:tcPr>
            <w:tcW w:w="1637" w:type="dxa"/>
            <w:tcBorders>
              <w:top w:val="single" w:sz="4" w:space="0" w:color="auto"/>
              <w:left w:val="single" w:sz="4" w:space="0" w:color="auto"/>
              <w:bottom w:val="single" w:sz="4" w:space="0" w:color="auto"/>
            </w:tcBorders>
          </w:tcPr>
          <w:p w14:paraId="18D8E660"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Fever</w:t>
            </w:r>
          </w:p>
        </w:tc>
        <w:tc>
          <w:tcPr>
            <w:tcW w:w="567" w:type="dxa"/>
            <w:tcBorders>
              <w:top w:val="single" w:sz="4" w:space="0" w:color="auto"/>
              <w:bottom w:val="single" w:sz="4" w:space="0" w:color="auto"/>
            </w:tcBorders>
          </w:tcPr>
          <w:p w14:paraId="540AA2B4"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2</w:t>
            </w:r>
          </w:p>
        </w:tc>
        <w:tc>
          <w:tcPr>
            <w:tcW w:w="768" w:type="dxa"/>
            <w:tcBorders>
              <w:top w:val="single" w:sz="4" w:space="0" w:color="auto"/>
              <w:bottom w:val="single" w:sz="4" w:space="0" w:color="auto"/>
            </w:tcBorders>
          </w:tcPr>
          <w:p w14:paraId="3710A537"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52 (83)</w:t>
            </w:r>
          </w:p>
        </w:tc>
        <w:tc>
          <w:tcPr>
            <w:tcW w:w="1422" w:type="dxa"/>
            <w:tcBorders>
              <w:top w:val="single" w:sz="4" w:space="0" w:color="auto"/>
              <w:bottom w:val="single" w:sz="4" w:space="0" w:color="auto"/>
            </w:tcBorders>
          </w:tcPr>
          <w:p w14:paraId="149EEFF2"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75.0 (50.0 – 87.0)</w:t>
            </w:r>
          </w:p>
        </w:tc>
      </w:tr>
      <w:tr w:rsidR="00897DAC" w:rsidRPr="00897DAC" w14:paraId="4B55D114" w14:textId="77777777" w:rsidTr="00897DAC">
        <w:tc>
          <w:tcPr>
            <w:tcW w:w="1980" w:type="dxa"/>
          </w:tcPr>
          <w:p w14:paraId="1B92300F"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 xml:space="preserve">Known colonisation of the respiratory tract </w:t>
            </w:r>
          </w:p>
        </w:tc>
        <w:tc>
          <w:tcPr>
            <w:tcW w:w="567" w:type="dxa"/>
          </w:tcPr>
          <w:p w14:paraId="524A7462"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3</w:t>
            </w:r>
          </w:p>
        </w:tc>
        <w:tc>
          <w:tcPr>
            <w:tcW w:w="847" w:type="dxa"/>
          </w:tcPr>
          <w:p w14:paraId="0D5FB1A4"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56 (78)</w:t>
            </w:r>
          </w:p>
        </w:tc>
        <w:tc>
          <w:tcPr>
            <w:tcW w:w="1421" w:type="dxa"/>
            <w:tcBorders>
              <w:right w:val="single" w:sz="4" w:space="0" w:color="auto"/>
            </w:tcBorders>
          </w:tcPr>
          <w:p w14:paraId="2B2E927B"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72.0 (39.3 – 83.8)</w:t>
            </w:r>
          </w:p>
        </w:tc>
        <w:tc>
          <w:tcPr>
            <w:tcW w:w="1637" w:type="dxa"/>
            <w:tcBorders>
              <w:top w:val="single" w:sz="4" w:space="0" w:color="auto"/>
              <w:left w:val="single" w:sz="4" w:space="0" w:color="auto"/>
              <w:bottom w:val="single" w:sz="4" w:space="0" w:color="auto"/>
            </w:tcBorders>
          </w:tcPr>
          <w:p w14:paraId="34B6517A"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Increased oxygen requirement</w:t>
            </w:r>
          </w:p>
        </w:tc>
        <w:tc>
          <w:tcPr>
            <w:tcW w:w="567" w:type="dxa"/>
            <w:tcBorders>
              <w:top w:val="single" w:sz="4" w:space="0" w:color="auto"/>
              <w:bottom w:val="single" w:sz="4" w:space="0" w:color="auto"/>
            </w:tcBorders>
          </w:tcPr>
          <w:p w14:paraId="5160722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3</w:t>
            </w:r>
          </w:p>
        </w:tc>
        <w:tc>
          <w:tcPr>
            <w:tcW w:w="768" w:type="dxa"/>
            <w:tcBorders>
              <w:top w:val="single" w:sz="4" w:space="0" w:color="auto"/>
              <w:bottom w:val="single" w:sz="4" w:space="0" w:color="auto"/>
            </w:tcBorders>
          </w:tcPr>
          <w:p w14:paraId="7C087B9D"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51 (81)</w:t>
            </w:r>
          </w:p>
        </w:tc>
        <w:tc>
          <w:tcPr>
            <w:tcW w:w="1422" w:type="dxa"/>
            <w:tcBorders>
              <w:top w:val="single" w:sz="4" w:space="0" w:color="auto"/>
              <w:bottom w:val="single" w:sz="4" w:space="0" w:color="auto"/>
            </w:tcBorders>
          </w:tcPr>
          <w:p w14:paraId="6C7B2560"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77.0 (68.0 – 88.0)</w:t>
            </w:r>
          </w:p>
        </w:tc>
      </w:tr>
      <w:tr w:rsidR="00897DAC" w:rsidRPr="00897DAC" w14:paraId="0AD69519" w14:textId="77777777" w:rsidTr="00897DAC">
        <w:tc>
          <w:tcPr>
            <w:tcW w:w="1980" w:type="dxa"/>
          </w:tcPr>
          <w:p w14:paraId="3642DA30"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Known/previous antimicrobial resistance</w:t>
            </w:r>
          </w:p>
        </w:tc>
        <w:tc>
          <w:tcPr>
            <w:tcW w:w="567" w:type="dxa"/>
          </w:tcPr>
          <w:p w14:paraId="3DB928D2"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w:t>
            </w:r>
          </w:p>
        </w:tc>
        <w:tc>
          <w:tcPr>
            <w:tcW w:w="847" w:type="dxa"/>
          </w:tcPr>
          <w:p w14:paraId="035FE1C6"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52 (72)</w:t>
            </w:r>
          </w:p>
        </w:tc>
        <w:tc>
          <w:tcPr>
            <w:tcW w:w="1421" w:type="dxa"/>
            <w:tcBorders>
              <w:right w:val="single" w:sz="4" w:space="0" w:color="auto"/>
            </w:tcBorders>
          </w:tcPr>
          <w:p w14:paraId="1065287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66.0 (0 – 84.5)</w:t>
            </w:r>
          </w:p>
        </w:tc>
        <w:tc>
          <w:tcPr>
            <w:tcW w:w="1637" w:type="dxa"/>
            <w:tcBorders>
              <w:top w:val="single" w:sz="4" w:space="0" w:color="auto"/>
              <w:left w:val="single" w:sz="4" w:space="0" w:color="auto"/>
              <w:bottom w:val="single" w:sz="4" w:space="0" w:color="auto"/>
            </w:tcBorders>
          </w:tcPr>
          <w:p w14:paraId="13CE5EA2"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Immunosuppression of the patient</w:t>
            </w:r>
          </w:p>
        </w:tc>
        <w:tc>
          <w:tcPr>
            <w:tcW w:w="567" w:type="dxa"/>
            <w:tcBorders>
              <w:top w:val="single" w:sz="4" w:space="0" w:color="auto"/>
              <w:bottom w:val="single" w:sz="4" w:space="0" w:color="auto"/>
            </w:tcBorders>
          </w:tcPr>
          <w:p w14:paraId="6F113AED"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w:t>
            </w:r>
          </w:p>
        </w:tc>
        <w:tc>
          <w:tcPr>
            <w:tcW w:w="768" w:type="dxa"/>
            <w:tcBorders>
              <w:top w:val="single" w:sz="4" w:space="0" w:color="auto"/>
              <w:bottom w:val="single" w:sz="4" w:space="0" w:color="auto"/>
            </w:tcBorders>
          </w:tcPr>
          <w:p w14:paraId="030E7A48"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49 (78)</w:t>
            </w:r>
          </w:p>
        </w:tc>
        <w:tc>
          <w:tcPr>
            <w:tcW w:w="1422" w:type="dxa"/>
            <w:tcBorders>
              <w:top w:val="single" w:sz="4" w:space="0" w:color="auto"/>
              <w:bottom w:val="single" w:sz="4" w:space="0" w:color="auto"/>
            </w:tcBorders>
          </w:tcPr>
          <w:p w14:paraId="5D75CA16"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82.0 (56.0 – 96.0)</w:t>
            </w:r>
          </w:p>
        </w:tc>
      </w:tr>
      <w:tr w:rsidR="00897DAC" w:rsidRPr="00897DAC" w14:paraId="7ECC13D5" w14:textId="77777777" w:rsidTr="00897DAC">
        <w:tc>
          <w:tcPr>
            <w:tcW w:w="1980" w:type="dxa"/>
          </w:tcPr>
          <w:p w14:paraId="6522A829"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Fever</w:t>
            </w:r>
          </w:p>
        </w:tc>
        <w:tc>
          <w:tcPr>
            <w:tcW w:w="567" w:type="dxa"/>
          </w:tcPr>
          <w:p w14:paraId="7D9A230E"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w:t>
            </w:r>
          </w:p>
        </w:tc>
        <w:tc>
          <w:tcPr>
            <w:tcW w:w="847" w:type="dxa"/>
          </w:tcPr>
          <w:p w14:paraId="1D3FBB16"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50 (69)</w:t>
            </w:r>
          </w:p>
        </w:tc>
        <w:tc>
          <w:tcPr>
            <w:tcW w:w="1421" w:type="dxa"/>
            <w:tcBorders>
              <w:right w:val="single" w:sz="4" w:space="0" w:color="auto"/>
            </w:tcBorders>
          </w:tcPr>
          <w:p w14:paraId="30F8FD28"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61.0 (0 – 75.8)</w:t>
            </w:r>
          </w:p>
        </w:tc>
        <w:tc>
          <w:tcPr>
            <w:tcW w:w="1637" w:type="dxa"/>
            <w:tcBorders>
              <w:top w:val="single" w:sz="4" w:space="0" w:color="auto"/>
              <w:left w:val="single" w:sz="4" w:space="0" w:color="auto"/>
              <w:bottom w:val="single" w:sz="4" w:space="0" w:color="auto"/>
            </w:tcBorders>
          </w:tcPr>
          <w:p w14:paraId="5B14A9EB"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Quality or quantity of secretions</w:t>
            </w:r>
          </w:p>
        </w:tc>
        <w:tc>
          <w:tcPr>
            <w:tcW w:w="567" w:type="dxa"/>
            <w:tcBorders>
              <w:top w:val="single" w:sz="4" w:space="0" w:color="auto"/>
              <w:bottom w:val="single" w:sz="4" w:space="0" w:color="auto"/>
            </w:tcBorders>
          </w:tcPr>
          <w:p w14:paraId="42C773AA"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w:t>
            </w:r>
          </w:p>
        </w:tc>
        <w:tc>
          <w:tcPr>
            <w:tcW w:w="768" w:type="dxa"/>
            <w:tcBorders>
              <w:top w:val="single" w:sz="4" w:space="0" w:color="auto"/>
              <w:bottom w:val="single" w:sz="4" w:space="0" w:color="auto"/>
            </w:tcBorders>
          </w:tcPr>
          <w:p w14:paraId="78AD0BAF"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47 (75)</w:t>
            </w:r>
          </w:p>
        </w:tc>
        <w:tc>
          <w:tcPr>
            <w:tcW w:w="1422" w:type="dxa"/>
            <w:tcBorders>
              <w:top w:val="single" w:sz="4" w:space="0" w:color="auto"/>
              <w:bottom w:val="single" w:sz="4" w:space="0" w:color="auto"/>
            </w:tcBorders>
          </w:tcPr>
          <w:p w14:paraId="21A62AFE"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74.0 (0 – 84.0)</w:t>
            </w:r>
          </w:p>
        </w:tc>
      </w:tr>
      <w:tr w:rsidR="00897DAC" w:rsidRPr="00897DAC" w14:paraId="710566CD" w14:textId="77777777" w:rsidTr="00897DAC">
        <w:tc>
          <w:tcPr>
            <w:tcW w:w="1980" w:type="dxa"/>
          </w:tcPr>
          <w:p w14:paraId="7621D01B"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Age of the patient</w:t>
            </w:r>
          </w:p>
        </w:tc>
        <w:tc>
          <w:tcPr>
            <w:tcW w:w="567" w:type="dxa"/>
          </w:tcPr>
          <w:p w14:paraId="0A39943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w:t>
            </w:r>
          </w:p>
        </w:tc>
        <w:tc>
          <w:tcPr>
            <w:tcW w:w="847" w:type="dxa"/>
          </w:tcPr>
          <w:p w14:paraId="5DF7FE4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45 (63)</w:t>
            </w:r>
          </w:p>
        </w:tc>
        <w:tc>
          <w:tcPr>
            <w:tcW w:w="1421" w:type="dxa"/>
            <w:tcBorders>
              <w:right w:val="single" w:sz="4" w:space="0" w:color="auto"/>
            </w:tcBorders>
          </w:tcPr>
          <w:p w14:paraId="0DE31D7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44.0 (0 – 76.0)</w:t>
            </w:r>
          </w:p>
        </w:tc>
        <w:tc>
          <w:tcPr>
            <w:tcW w:w="1637" w:type="dxa"/>
            <w:tcBorders>
              <w:top w:val="single" w:sz="4" w:space="0" w:color="auto"/>
              <w:left w:val="single" w:sz="4" w:space="0" w:color="auto"/>
              <w:bottom w:val="single" w:sz="4" w:space="0" w:color="auto"/>
            </w:tcBorders>
          </w:tcPr>
          <w:p w14:paraId="5CEE7476"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Generalised clinical deterioration</w:t>
            </w:r>
          </w:p>
        </w:tc>
        <w:tc>
          <w:tcPr>
            <w:tcW w:w="567" w:type="dxa"/>
            <w:tcBorders>
              <w:top w:val="single" w:sz="4" w:space="0" w:color="auto"/>
              <w:bottom w:val="single" w:sz="4" w:space="0" w:color="auto"/>
            </w:tcBorders>
          </w:tcPr>
          <w:p w14:paraId="42F6B3F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w:t>
            </w:r>
          </w:p>
        </w:tc>
        <w:tc>
          <w:tcPr>
            <w:tcW w:w="768" w:type="dxa"/>
            <w:tcBorders>
              <w:top w:val="single" w:sz="4" w:space="0" w:color="auto"/>
              <w:bottom w:val="single" w:sz="4" w:space="0" w:color="auto"/>
            </w:tcBorders>
          </w:tcPr>
          <w:p w14:paraId="0D6340E2"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47 (75)</w:t>
            </w:r>
          </w:p>
        </w:tc>
        <w:tc>
          <w:tcPr>
            <w:tcW w:w="1422" w:type="dxa"/>
            <w:tcBorders>
              <w:top w:val="single" w:sz="4" w:space="0" w:color="auto"/>
              <w:bottom w:val="single" w:sz="4" w:space="0" w:color="auto"/>
            </w:tcBorders>
          </w:tcPr>
          <w:p w14:paraId="33BCE762"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81.0 (0 – 97.0)</w:t>
            </w:r>
          </w:p>
        </w:tc>
      </w:tr>
      <w:tr w:rsidR="00897DAC" w:rsidRPr="00897DAC" w14:paraId="1657A97C" w14:textId="77777777" w:rsidTr="00897DAC">
        <w:tc>
          <w:tcPr>
            <w:tcW w:w="1980" w:type="dxa"/>
          </w:tcPr>
          <w:p w14:paraId="7745BC42"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 xml:space="preserve">Tracheostomy/home ventilation </w:t>
            </w:r>
          </w:p>
        </w:tc>
        <w:tc>
          <w:tcPr>
            <w:tcW w:w="567" w:type="dxa"/>
          </w:tcPr>
          <w:p w14:paraId="49541E7F"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=7</w:t>
            </w:r>
          </w:p>
        </w:tc>
        <w:tc>
          <w:tcPr>
            <w:tcW w:w="847" w:type="dxa"/>
          </w:tcPr>
          <w:p w14:paraId="3B22C4FB"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44 (61)</w:t>
            </w:r>
          </w:p>
        </w:tc>
        <w:tc>
          <w:tcPr>
            <w:tcW w:w="1421" w:type="dxa"/>
            <w:tcBorders>
              <w:right w:val="single" w:sz="4" w:space="0" w:color="auto"/>
            </w:tcBorders>
          </w:tcPr>
          <w:p w14:paraId="3FEB98AA"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59.0 (0 – 76.0)</w:t>
            </w:r>
          </w:p>
        </w:tc>
        <w:tc>
          <w:tcPr>
            <w:tcW w:w="1637" w:type="dxa"/>
            <w:tcBorders>
              <w:top w:val="single" w:sz="4" w:space="0" w:color="auto"/>
              <w:left w:val="single" w:sz="4" w:space="0" w:color="auto"/>
              <w:bottom w:val="single" w:sz="4" w:space="0" w:color="auto"/>
            </w:tcBorders>
          </w:tcPr>
          <w:p w14:paraId="4C4C9689"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History of chronic respiratory disease</w:t>
            </w:r>
          </w:p>
        </w:tc>
        <w:tc>
          <w:tcPr>
            <w:tcW w:w="567" w:type="dxa"/>
            <w:tcBorders>
              <w:top w:val="single" w:sz="4" w:space="0" w:color="auto"/>
              <w:bottom w:val="single" w:sz="4" w:space="0" w:color="auto"/>
            </w:tcBorders>
          </w:tcPr>
          <w:p w14:paraId="3137EB60"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w:t>
            </w:r>
          </w:p>
        </w:tc>
        <w:tc>
          <w:tcPr>
            <w:tcW w:w="768" w:type="dxa"/>
            <w:tcBorders>
              <w:top w:val="single" w:sz="4" w:space="0" w:color="auto"/>
              <w:bottom w:val="single" w:sz="4" w:space="0" w:color="auto"/>
            </w:tcBorders>
          </w:tcPr>
          <w:p w14:paraId="494D810A"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34 (54)</w:t>
            </w:r>
          </w:p>
        </w:tc>
        <w:tc>
          <w:tcPr>
            <w:tcW w:w="1422" w:type="dxa"/>
            <w:tcBorders>
              <w:top w:val="single" w:sz="4" w:space="0" w:color="auto"/>
              <w:bottom w:val="single" w:sz="4" w:space="0" w:color="auto"/>
            </w:tcBorders>
          </w:tcPr>
          <w:p w14:paraId="3D5C3B31"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50.0 (0 – 76.0)</w:t>
            </w:r>
          </w:p>
        </w:tc>
      </w:tr>
      <w:tr w:rsidR="00897DAC" w:rsidRPr="00897DAC" w14:paraId="230A8B26" w14:textId="77777777" w:rsidTr="00897DAC">
        <w:tc>
          <w:tcPr>
            <w:tcW w:w="1980" w:type="dxa"/>
          </w:tcPr>
          <w:p w14:paraId="3C0DB5FD"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New/increased production of respiratory secretions</w:t>
            </w:r>
          </w:p>
        </w:tc>
        <w:tc>
          <w:tcPr>
            <w:tcW w:w="567" w:type="dxa"/>
          </w:tcPr>
          <w:p w14:paraId="750B90BC"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=7</w:t>
            </w:r>
          </w:p>
        </w:tc>
        <w:tc>
          <w:tcPr>
            <w:tcW w:w="847" w:type="dxa"/>
          </w:tcPr>
          <w:p w14:paraId="57BC76BB"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44 (61)</w:t>
            </w:r>
          </w:p>
        </w:tc>
        <w:tc>
          <w:tcPr>
            <w:tcW w:w="1421" w:type="dxa"/>
            <w:tcBorders>
              <w:right w:val="single" w:sz="4" w:space="0" w:color="auto"/>
            </w:tcBorders>
          </w:tcPr>
          <w:p w14:paraId="7423B647"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61.5 (0 – 78.8)</w:t>
            </w:r>
          </w:p>
        </w:tc>
        <w:tc>
          <w:tcPr>
            <w:tcW w:w="1637" w:type="dxa"/>
            <w:tcBorders>
              <w:top w:val="single" w:sz="4" w:space="0" w:color="auto"/>
              <w:left w:val="single" w:sz="4" w:space="0" w:color="auto"/>
              <w:bottom w:val="single" w:sz="4" w:space="0" w:color="auto"/>
            </w:tcBorders>
          </w:tcPr>
          <w:p w14:paraId="1914B389"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 xml:space="preserve">Known colonisation of the respiratory tract </w:t>
            </w:r>
          </w:p>
        </w:tc>
        <w:tc>
          <w:tcPr>
            <w:tcW w:w="567" w:type="dxa"/>
            <w:tcBorders>
              <w:top w:val="single" w:sz="4" w:space="0" w:color="auto"/>
              <w:bottom w:val="single" w:sz="4" w:space="0" w:color="auto"/>
            </w:tcBorders>
          </w:tcPr>
          <w:p w14:paraId="4A385E6B"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7</w:t>
            </w:r>
          </w:p>
        </w:tc>
        <w:tc>
          <w:tcPr>
            <w:tcW w:w="768" w:type="dxa"/>
            <w:tcBorders>
              <w:top w:val="single" w:sz="4" w:space="0" w:color="auto"/>
              <w:bottom w:val="single" w:sz="4" w:space="0" w:color="auto"/>
            </w:tcBorders>
          </w:tcPr>
          <w:p w14:paraId="6F8B0BEE"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37 (59)</w:t>
            </w:r>
          </w:p>
        </w:tc>
        <w:tc>
          <w:tcPr>
            <w:tcW w:w="1422" w:type="dxa"/>
            <w:tcBorders>
              <w:top w:val="single" w:sz="4" w:space="0" w:color="auto"/>
              <w:bottom w:val="single" w:sz="4" w:space="0" w:color="auto"/>
            </w:tcBorders>
          </w:tcPr>
          <w:p w14:paraId="44559A3A"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58.0 (0 – 76.0)</w:t>
            </w:r>
          </w:p>
        </w:tc>
      </w:tr>
      <w:tr w:rsidR="00897DAC" w:rsidRPr="00897DAC" w14:paraId="0F4C6CDA" w14:textId="77777777" w:rsidTr="00897DAC">
        <w:tc>
          <w:tcPr>
            <w:tcW w:w="1980" w:type="dxa"/>
          </w:tcPr>
          <w:p w14:paraId="6688EFBE"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Oxygen requirements</w:t>
            </w:r>
          </w:p>
        </w:tc>
        <w:tc>
          <w:tcPr>
            <w:tcW w:w="567" w:type="dxa"/>
          </w:tcPr>
          <w:p w14:paraId="2E623C0B"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=9</w:t>
            </w:r>
          </w:p>
        </w:tc>
        <w:tc>
          <w:tcPr>
            <w:tcW w:w="847" w:type="dxa"/>
          </w:tcPr>
          <w:p w14:paraId="09A63AAE"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42 (58)</w:t>
            </w:r>
          </w:p>
        </w:tc>
        <w:tc>
          <w:tcPr>
            <w:tcW w:w="1421" w:type="dxa"/>
            <w:tcBorders>
              <w:right w:val="single" w:sz="4" w:space="0" w:color="auto"/>
            </w:tcBorders>
          </w:tcPr>
          <w:p w14:paraId="4925E008"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62.0 (0 – 81.2)</w:t>
            </w:r>
          </w:p>
        </w:tc>
        <w:tc>
          <w:tcPr>
            <w:tcW w:w="1637" w:type="dxa"/>
            <w:tcBorders>
              <w:top w:val="single" w:sz="4" w:space="0" w:color="auto"/>
              <w:left w:val="single" w:sz="4" w:space="0" w:color="auto"/>
              <w:bottom w:val="single" w:sz="4" w:space="0" w:color="auto"/>
            </w:tcBorders>
          </w:tcPr>
          <w:p w14:paraId="4D105CEF"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Duration of mechanical ventilation</w:t>
            </w:r>
          </w:p>
        </w:tc>
        <w:tc>
          <w:tcPr>
            <w:tcW w:w="567" w:type="dxa"/>
            <w:tcBorders>
              <w:top w:val="single" w:sz="4" w:space="0" w:color="auto"/>
              <w:bottom w:val="single" w:sz="4" w:space="0" w:color="auto"/>
            </w:tcBorders>
          </w:tcPr>
          <w:p w14:paraId="07CA285A"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8</w:t>
            </w:r>
          </w:p>
        </w:tc>
        <w:tc>
          <w:tcPr>
            <w:tcW w:w="768" w:type="dxa"/>
            <w:tcBorders>
              <w:top w:val="single" w:sz="4" w:space="0" w:color="auto"/>
              <w:bottom w:val="single" w:sz="4" w:space="0" w:color="auto"/>
            </w:tcBorders>
          </w:tcPr>
          <w:p w14:paraId="717AAAE8"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33 (52)</w:t>
            </w:r>
          </w:p>
        </w:tc>
        <w:tc>
          <w:tcPr>
            <w:tcW w:w="1422" w:type="dxa"/>
            <w:tcBorders>
              <w:top w:val="single" w:sz="4" w:space="0" w:color="auto"/>
              <w:bottom w:val="single" w:sz="4" w:space="0" w:color="auto"/>
            </w:tcBorders>
          </w:tcPr>
          <w:p w14:paraId="09FB788D"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56.0 (0 – 77.0)</w:t>
            </w:r>
          </w:p>
        </w:tc>
      </w:tr>
      <w:tr w:rsidR="00897DAC" w:rsidRPr="00897DAC" w14:paraId="2E44854F" w14:textId="77777777" w:rsidTr="00897DAC">
        <w:tc>
          <w:tcPr>
            <w:tcW w:w="1980" w:type="dxa"/>
          </w:tcPr>
          <w:p w14:paraId="01F8A072"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Chronic underlying medical condition</w:t>
            </w:r>
          </w:p>
        </w:tc>
        <w:tc>
          <w:tcPr>
            <w:tcW w:w="567" w:type="dxa"/>
          </w:tcPr>
          <w:p w14:paraId="3A2FE033"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=9</w:t>
            </w:r>
          </w:p>
        </w:tc>
        <w:tc>
          <w:tcPr>
            <w:tcW w:w="847" w:type="dxa"/>
          </w:tcPr>
          <w:p w14:paraId="59B8D381"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42 (58)</w:t>
            </w:r>
          </w:p>
        </w:tc>
        <w:tc>
          <w:tcPr>
            <w:tcW w:w="1421" w:type="dxa"/>
            <w:tcBorders>
              <w:right w:val="single" w:sz="4" w:space="0" w:color="auto"/>
            </w:tcBorders>
          </w:tcPr>
          <w:p w14:paraId="2296D794"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42.0 (0 – 64.0)</w:t>
            </w:r>
          </w:p>
        </w:tc>
        <w:tc>
          <w:tcPr>
            <w:tcW w:w="1637" w:type="dxa"/>
            <w:tcBorders>
              <w:top w:val="single" w:sz="4" w:space="0" w:color="auto"/>
              <w:left w:val="single" w:sz="4" w:space="0" w:color="auto"/>
              <w:bottom w:val="single" w:sz="4" w:space="0" w:color="auto"/>
            </w:tcBorders>
          </w:tcPr>
          <w:p w14:paraId="0FD908D5"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Known/previous antimicrobial resistance</w:t>
            </w:r>
          </w:p>
        </w:tc>
        <w:tc>
          <w:tcPr>
            <w:tcW w:w="567" w:type="dxa"/>
            <w:tcBorders>
              <w:top w:val="single" w:sz="4" w:space="0" w:color="auto"/>
              <w:bottom w:val="single" w:sz="4" w:space="0" w:color="auto"/>
            </w:tcBorders>
          </w:tcPr>
          <w:p w14:paraId="1434927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9</w:t>
            </w:r>
          </w:p>
        </w:tc>
        <w:tc>
          <w:tcPr>
            <w:tcW w:w="768" w:type="dxa"/>
            <w:tcBorders>
              <w:top w:val="single" w:sz="4" w:space="0" w:color="auto"/>
              <w:bottom w:val="single" w:sz="4" w:space="0" w:color="auto"/>
            </w:tcBorders>
          </w:tcPr>
          <w:p w14:paraId="3FE3DD2F"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28 (44)</w:t>
            </w:r>
          </w:p>
        </w:tc>
        <w:tc>
          <w:tcPr>
            <w:tcW w:w="1422" w:type="dxa"/>
            <w:tcBorders>
              <w:top w:val="single" w:sz="4" w:space="0" w:color="auto"/>
              <w:bottom w:val="single" w:sz="4" w:space="0" w:color="auto"/>
            </w:tcBorders>
          </w:tcPr>
          <w:p w14:paraId="23A93AE1"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0 (0 – 75.0)</w:t>
            </w:r>
          </w:p>
        </w:tc>
      </w:tr>
      <w:tr w:rsidR="00897DAC" w:rsidRPr="00897DAC" w14:paraId="20E03B3F" w14:textId="77777777" w:rsidTr="00897DAC">
        <w:tc>
          <w:tcPr>
            <w:tcW w:w="1980" w:type="dxa"/>
          </w:tcPr>
          <w:p w14:paraId="15BAEAB0"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Findings on auscultation</w:t>
            </w:r>
          </w:p>
        </w:tc>
        <w:tc>
          <w:tcPr>
            <w:tcW w:w="567" w:type="dxa"/>
          </w:tcPr>
          <w:p w14:paraId="3ECA2440"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11</w:t>
            </w:r>
          </w:p>
        </w:tc>
        <w:tc>
          <w:tcPr>
            <w:tcW w:w="847" w:type="dxa"/>
          </w:tcPr>
          <w:p w14:paraId="6BDD7B92"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37 (51)</w:t>
            </w:r>
          </w:p>
        </w:tc>
        <w:tc>
          <w:tcPr>
            <w:tcW w:w="1421" w:type="dxa"/>
            <w:tcBorders>
              <w:right w:val="single" w:sz="4" w:space="0" w:color="auto"/>
            </w:tcBorders>
          </w:tcPr>
          <w:p w14:paraId="2ADA8574"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22.5 (0 – 67.0)</w:t>
            </w:r>
          </w:p>
        </w:tc>
        <w:tc>
          <w:tcPr>
            <w:tcW w:w="1637" w:type="dxa"/>
            <w:tcBorders>
              <w:top w:val="single" w:sz="4" w:space="0" w:color="auto"/>
              <w:left w:val="single" w:sz="4" w:space="0" w:color="auto"/>
              <w:bottom w:val="single" w:sz="4" w:space="0" w:color="auto"/>
            </w:tcBorders>
          </w:tcPr>
          <w:p w14:paraId="1C3E7EE5"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Chronic underlying medical condition</w:t>
            </w:r>
          </w:p>
        </w:tc>
        <w:tc>
          <w:tcPr>
            <w:tcW w:w="567" w:type="dxa"/>
            <w:tcBorders>
              <w:top w:val="single" w:sz="4" w:space="0" w:color="auto"/>
              <w:bottom w:val="single" w:sz="4" w:space="0" w:color="auto"/>
            </w:tcBorders>
          </w:tcPr>
          <w:p w14:paraId="2496E32C"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10</w:t>
            </w:r>
          </w:p>
        </w:tc>
        <w:tc>
          <w:tcPr>
            <w:tcW w:w="768" w:type="dxa"/>
            <w:tcBorders>
              <w:top w:val="single" w:sz="4" w:space="0" w:color="auto"/>
              <w:bottom w:val="single" w:sz="4" w:space="0" w:color="auto"/>
            </w:tcBorders>
          </w:tcPr>
          <w:p w14:paraId="4B95C981"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26 (41)</w:t>
            </w:r>
          </w:p>
        </w:tc>
        <w:tc>
          <w:tcPr>
            <w:tcW w:w="1422" w:type="dxa"/>
            <w:tcBorders>
              <w:top w:val="single" w:sz="4" w:space="0" w:color="auto"/>
              <w:bottom w:val="single" w:sz="4" w:space="0" w:color="auto"/>
            </w:tcBorders>
          </w:tcPr>
          <w:p w14:paraId="4C602E62"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0 (0 – 63.0)</w:t>
            </w:r>
          </w:p>
        </w:tc>
      </w:tr>
      <w:tr w:rsidR="00897DAC" w:rsidRPr="00897DAC" w14:paraId="75ADB686" w14:textId="77777777" w:rsidTr="00897DAC">
        <w:tc>
          <w:tcPr>
            <w:tcW w:w="1980" w:type="dxa"/>
          </w:tcPr>
          <w:p w14:paraId="554DAAF7"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Escalation of respiratory support</w:t>
            </w:r>
          </w:p>
        </w:tc>
        <w:tc>
          <w:tcPr>
            <w:tcW w:w="567" w:type="dxa"/>
          </w:tcPr>
          <w:p w14:paraId="1FA49FB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12</w:t>
            </w:r>
          </w:p>
        </w:tc>
        <w:tc>
          <w:tcPr>
            <w:tcW w:w="847" w:type="dxa"/>
          </w:tcPr>
          <w:p w14:paraId="09903575"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30 (41)</w:t>
            </w:r>
          </w:p>
        </w:tc>
        <w:tc>
          <w:tcPr>
            <w:tcW w:w="1421" w:type="dxa"/>
            <w:tcBorders>
              <w:right w:val="single" w:sz="4" w:space="0" w:color="auto"/>
            </w:tcBorders>
          </w:tcPr>
          <w:p w14:paraId="7C5F7449"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0 (0 – 75.6)</w:t>
            </w:r>
          </w:p>
        </w:tc>
        <w:tc>
          <w:tcPr>
            <w:tcW w:w="1637" w:type="dxa"/>
            <w:tcBorders>
              <w:top w:val="single" w:sz="4" w:space="0" w:color="auto"/>
              <w:left w:val="single" w:sz="4" w:space="0" w:color="auto"/>
              <w:bottom w:val="single" w:sz="4" w:space="0" w:color="auto"/>
            </w:tcBorders>
          </w:tcPr>
          <w:p w14:paraId="74FD09DB" w14:textId="77777777" w:rsidR="00897DAC" w:rsidRPr="00897DAC" w:rsidRDefault="00897DAC" w:rsidP="00897DAC">
            <w:pPr>
              <w:rPr>
                <w:rFonts w:ascii="Times New Roman" w:hAnsi="Times New Roman" w:cs="Times New Roman"/>
                <w:sz w:val="15"/>
                <w:szCs w:val="15"/>
              </w:rPr>
            </w:pPr>
            <w:r w:rsidRPr="00897DAC">
              <w:rPr>
                <w:rFonts w:ascii="Times New Roman" w:hAnsi="Times New Roman" w:cs="Times New Roman"/>
                <w:sz w:val="15"/>
                <w:szCs w:val="15"/>
              </w:rPr>
              <w:t>Findings on auscultation</w:t>
            </w:r>
          </w:p>
        </w:tc>
        <w:tc>
          <w:tcPr>
            <w:tcW w:w="567" w:type="dxa"/>
            <w:tcBorders>
              <w:top w:val="single" w:sz="4" w:space="0" w:color="auto"/>
              <w:bottom w:val="single" w:sz="4" w:space="0" w:color="auto"/>
            </w:tcBorders>
          </w:tcPr>
          <w:p w14:paraId="2A7001C8"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11</w:t>
            </w:r>
          </w:p>
        </w:tc>
        <w:tc>
          <w:tcPr>
            <w:tcW w:w="768" w:type="dxa"/>
            <w:tcBorders>
              <w:top w:val="single" w:sz="4" w:space="0" w:color="auto"/>
              <w:bottom w:val="single" w:sz="4" w:space="0" w:color="auto"/>
            </w:tcBorders>
          </w:tcPr>
          <w:p w14:paraId="26012CCD"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22 (35)</w:t>
            </w:r>
          </w:p>
        </w:tc>
        <w:tc>
          <w:tcPr>
            <w:tcW w:w="1422" w:type="dxa"/>
            <w:tcBorders>
              <w:top w:val="single" w:sz="4" w:space="0" w:color="auto"/>
              <w:bottom w:val="single" w:sz="4" w:space="0" w:color="auto"/>
            </w:tcBorders>
          </w:tcPr>
          <w:p w14:paraId="16207178" w14:textId="77777777" w:rsidR="00897DAC" w:rsidRPr="00897DAC" w:rsidRDefault="00897DAC" w:rsidP="00897DAC">
            <w:pPr>
              <w:jc w:val="center"/>
              <w:rPr>
                <w:rFonts w:ascii="Times New Roman" w:hAnsi="Times New Roman" w:cs="Times New Roman"/>
                <w:sz w:val="15"/>
                <w:szCs w:val="15"/>
              </w:rPr>
            </w:pPr>
            <w:r w:rsidRPr="00897DAC">
              <w:rPr>
                <w:rFonts w:ascii="Times New Roman" w:hAnsi="Times New Roman" w:cs="Times New Roman"/>
                <w:sz w:val="15"/>
                <w:szCs w:val="15"/>
              </w:rPr>
              <w:t>0 (0 – 63.0)</w:t>
            </w:r>
          </w:p>
        </w:tc>
      </w:tr>
      <w:tr w:rsidR="00073F9A" w:rsidRPr="00897DAC" w14:paraId="125ABE4A" w14:textId="77777777" w:rsidTr="00897DAC">
        <w:tc>
          <w:tcPr>
            <w:tcW w:w="1980" w:type="dxa"/>
          </w:tcPr>
          <w:p w14:paraId="244019C8" w14:textId="77777777" w:rsidR="00073F9A" w:rsidRPr="00897DAC" w:rsidRDefault="00073F9A" w:rsidP="00073F9A">
            <w:pPr>
              <w:rPr>
                <w:rFonts w:ascii="Times New Roman" w:hAnsi="Times New Roman" w:cs="Times New Roman"/>
                <w:sz w:val="15"/>
                <w:szCs w:val="15"/>
              </w:rPr>
            </w:pPr>
            <w:r w:rsidRPr="00897DAC">
              <w:rPr>
                <w:rFonts w:ascii="Times New Roman" w:hAnsi="Times New Roman" w:cs="Times New Roman"/>
                <w:sz w:val="15"/>
                <w:szCs w:val="15"/>
              </w:rPr>
              <w:t>Ventilator pressure requirements</w:t>
            </w:r>
          </w:p>
        </w:tc>
        <w:tc>
          <w:tcPr>
            <w:tcW w:w="567" w:type="dxa"/>
          </w:tcPr>
          <w:p w14:paraId="4A29E519" w14:textId="77777777" w:rsidR="00073F9A" w:rsidRPr="00897DAC" w:rsidRDefault="00073F9A" w:rsidP="00073F9A">
            <w:pPr>
              <w:jc w:val="center"/>
              <w:rPr>
                <w:rFonts w:ascii="Times New Roman" w:hAnsi="Times New Roman" w:cs="Times New Roman"/>
                <w:sz w:val="15"/>
                <w:szCs w:val="15"/>
              </w:rPr>
            </w:pPr>
            <w:r w:rsidRPr="00897DAC">
              <w:rPr>
                <w:rFonts w:ascii="Times New Roman" w:hAnsi="Times New Roman" w:cs="Times New Roman"/>
                <w:sz w:val="15"/>
                <w:szCs w:val="15"/>
              </w:rPr>
              <w:t>13</w:t>
            </w:r>
          </w:p>
        </w:tc>
        <w:tc>
          <w:tcPr>
            <w:tcW w:w="847" w:type="dxa"/>
          </w:tcPr>
          <w:p w14:paraId="4446C8F2" w14:textId="77777777" w:rsidR="00073F9A" w:rsidRPr="00897DAC" w:rsidRDefault="00073F9A" w:rsidP="00073F9A">
            <w:pPr>
              <w:jc w:val="center"/>
              <w:rPr>
                <w:rFonts w:ascii="Times New Roman" w:hAnsi="Times New Roman" w:cs="Times New Roman"/>
                <w:sz w:val="15"/>
                <w:szCs w:val="15"/>
              </w:rPr>
            </w:pPr>
            <w:r w:rsidRPr="00897DAC">
              <w:rPr>
                <w:rFonts w:ascii="Times New Roman" w:hAnsi="Times New Roman" w:cs="Times New Roman"/>
                <w:sz w:val="15"/>
                <w:szCs w:val="15"/>
              </w:rPr>
              <w:t>29 (40)</w:t>
            </w:r>
          </w:p>
        </w:tc>
        <w:tc>
          <w:tcPr>
            <w:tcW w:w="1421" w:type="dxa"/>
            <w:tcBorders>
              <w:right w:val="single" w:sz="4" w:space="0" w:color="auto"/>
            </w:tcBorders>
          </w:tcPr>
          <w:p w14:paraId="6A97D616" w14:textId="77777777" w:rsidR="00073F9A" w:rsidRPr="00897DAC" w:rsidRDefault="00073F9A" w:rsidP="00073F9A">
            <w:pPr>
              <w:jc w:val="center"/>
              <w:rPr>
                <w:rFonts w:ascii="Times New Roman" w:hAnsi="Times New Roman" w:cs="Times New Roman"/>
                <w:sz w:val="15"/>
                <w:szCs w:val="15"/>
              </w:rPr>
            </w:pPr>
            <w:r w:rsidRPr="00897DAC">
              <w:rPr>
                <w:rFonts w:ascii="Times New Roman" w:hAnsi="Times New Roman" w:cs="Times New Roman"/>
                <w:sz w:val="15"/>
                <w:szCs w:val="15"/>
              </w:rPr>
              <w:t>0 (0 – 68.8)</w:t>
            </w:r>
          </w:p>
        </w:tc>
        <w:tc>
          <w:tcPr>
            <w:tcW w:w="1637" w:type="dxa"/>
            <w:tcBorders>
              <w:top w:val="single" w:sz="4" w:space="0" w:color="auto"/>
              <w:left w:val="single" w:sz="4" w:space="0" w:color="auto"/>
              <w:bottom w:val="single" w:sz="4" w:space="0" w:color="auto"/>
            </w:tcBorders>
          </w:tcPr>
          <w:p w14:paraId="5DFCF297" w14:textId="6D0939AA" w:rsidR="00073F9A" w:rsidRPr="00E128FD" w:rsidRDefault="00073F9A" w:rsidP="00073F9A">
            <w:pPr>
              <w:rPr>
                <w:rFonts w:ascii="Times New Roman" w:hAnsi="Times New Roman" w:cs="Times New Roman"/>
                <w:sz w:val="15"/>
                <w:szCs w:val="15"/>
                <w:highlight w:val="yellow"/>
              </w:rPr>
            </w:pPr>
            <w:r w:rsidRPr="00897DAC">
              <w:rPr>
                <w:rFonts w:ascii="Times New Roman" w:hAnsi="Times New Roman" w:cs="Times New Roman"/>
                <w:sz w:val="15"/>
                <w:szCs w:val="15"/>
              </w:rPr>
              <w:t>None of the above</w:t>
            </w:r>
          </w:p>
        </w:tc>
        <w:tc>
          <w:tcPr>
            <w:tcW w:w="567" w:type="dxa"/>
            <w:tcBorders>
              <w:top w:val="single" w:sz="4" w:space="0" w:color="auto"/>
              <w:bottom w:val="single" w:sz="4" w:space="0" w:color="auto"/>
            </w:tcBorders>
          </w:tcPr>
          <w:p w14:paraId="4BF37A93" w14:textId="1C050F34" w:rsidR="00073F9A" w:rsidRPr="00E128FD" w:rsidRDefault="00073F9A" w:rsidP="00073F9A">
            <w:pPr>
              <w:jc w:val="center"/>
              <w:rPr>
                <w:rFonts w:ascii="Times New Roman" w:hAnsi="Times New Roman" w:cs="Times New Roman"/>
                <w:sz w:val="15"/>
                <w:szCs w:val="15"/>
                <w:highlight w:val="yellow"/>
              </w:rPr>
            </w:pPr>
            <w:r w:rsidRPr="00897DAC">
              <w:rPr>
                <w:rFonts w:ascii="Times New Roman" w:hAnsi="Times New Roman" w:cs="Times New Roman"/>
                <w:sz w:val="15"/>
                <w:szCs w:val="15"/>
              </w:rPr>
              <w:t>N/A</w:t>
            </w:r>
          </w:p>
        </w:tc>
        <w:tc>
          <w:tcPr>
            <w:tcW w:w="768" w:type="dxa"/>
            <w:tcBorders>
              <w:top w:val="single" w:sz="4" w:space="0" w:color="auto"/>
              <w:bottom w:val="single" w:sz="4" w:space="0" w:color="auto"/>
            </w:tcBorders>
          </w:tcPr>
          <w:p w14:paraId="56B22C92" w14:textId="6B65FCA2" w:rsidR="00073F9A" w:rsidRPr="00E128FD" w:rsidRDefault="00073F9A" w:rsidP="00073F9A">
            <w:pPr>
              <w:jc w:val="center"/>
              <w:rPr>
                <w:rFonts w:ascii="Times New Roman" w:hAnsi="Times New Roman" w:cs="Times New Roman"/>
                <w:sz w:val="15"/>
                <w:szCs w:val="15"/>
                <w:highlight w:val="yellow"/>
              </w:rPr>
            </w:pPr>
            <w:r w:rsidRPr="00897DAC">
              <w:rPr>
                <w:rFonts w:ascii="Times New Roman" w:hAnsi="Times New Roman" w:cs="Times New Roman"/>
                <w:sz w:val="15"/>
                <w:szCs w:val="15"/>
              </w:rPr>
              <w:t>0 (0)</w:t>
            </w:r>
          </w:p>
        </w:tc>
        <w:tc>
          <w:tcPr>
            <w:tcW w:w="1422" w:type="dxa"/>
            <w:tcBorders>
              <w:top w:val="single" w:sz="4" w:space="0" w:color="auto"/>
              <w:bottom w:val="single" w:sz="4" w:space="0" w:color="auto"/>
            </w:tcBorders>
          </w:tcPr>
          <w:p w14:paraId="0C64CEB5" w14:textId="77777777" w:rsidR="00073F9A" w:rsidRPr="00897DAC" w:rsidRDefault="00073F9A" w:rsidP="00073F9A">
            <w:pPr>
              <w:jc w:val="center"/>
              <w:rPr>
                <w:rFonts w:ascii="Times New Roman" w:hAnsi="Times New Roman" w:cs="Times New Roman"/>
                <w:sz w:val="15"/>
                <w:szCs w:val="15"/>
              </w:rPr>
            </w:pPr>
          </w:p>
        </w:tc>
      </w:tr>
      <w:tr w:rsidR="00073F9A" w:rsidRPr="00897DAC" w14:paraId="29EA7014" w14:textId="77777777" w:rsidTr="00D64466">
        <w:tc>
          <w:tcPr>
            <w:tcW w:w="1980" w:type="dxa"/>
            <w:tcBorders>
              <w:bottom w:val="single" w:sz="4" w:space="0" w:color="auto"/>
            </w:tcBorders>
          </w:tcPr>
          <w:p w14:paraId="3E42C9C4" w14:textId="77777777" w:rsidR="00073F9A" w:rsidRPr="00897DAC" w:rsidRDefault="00073F9A" w:rsidP="00897DAC">
            <w:pPr>
              <w:rPr>
                <w:rFonts w:ascii="Times New Roman" w:hAnsi="Times New Roman" w:cs="Times New Roman"/>
                <w:sz w:val="15"/>
                <w:szCs w:val="15"/>
              </w:rPr>
            </w:pPr>
            <w:r w:rsidRPr="00897DAC">
              <w:rPr>
                <w:rFonts w:ascii="Times New Roman" w:hAnsi="Times New Roman" w:cs="Times New Roman"/>
                <w:sz w:val="15"/>
                <w:szCs w:val="15"/>
              </w:rPr>
              <w:t>New cough</w:t>
            </w:r>
          </w:p>
        </w:tc>
        <w:tc>
          <w:tcPr>
            <w:tcW w:w="567" w:type="dxa"/>
            <w:tcBorders>
              <w:bottom w:val="single" w:sz="4" w:space="0" w:color="auto"/>
            </w:tcBorders>
          </w:tcPr>
          <w:p w14:paraId="2343367A" w14:textId="77777777" w:rsidR="00073F9A" w:rsidRPr="00897DAC" w:rsidRDefault="00073F9A" w:rsidP="00897DAC">
            <w:pPr>
              <w:jc w:val="center"/>
              <w:rPr>
                <w:rFonts w:ascii="Times New Roman" w:hAnsi="Times New Roman" w:cs="Times New Roman"/>
                <w:sz w:val="15"/>
                <w:szCs w:val="15"/>
              </w:rPr>
            </w:pPr>
            <w:r w:rsidRPr="00897DAC">
              <w:rPr>
                <w:rFonts w:ascii="Times New Roman" w:hAnsi="Times New Roman" w:cs="Times New Roman"/>
                <w:sz w:val="15"/>
                <w:szCs w:val="15"/>
              </w:rPr>
              <w:t>14</w:t>
            </w:r>
          </w:p>
        </w:tc>
        <w:tc>
          <w:tcPr>
            <w:tcW w:w="847" w:type="dxa"/>
            <w:tcBorders>
              <w:bottom w:val="single" w:sz="4" w:space="0" w:color="auto"/>
            </w:tcBorders>
          </w:tcPr>
          <w:p w14:paraId="648DAABA" w14:textId="77777777" w:rsidR="00073F9A" w:rsidRPr="00897DAC" w:rsidRDefault="00073F9A" w:rsidP="00897DAC">
            <w:pPr>
              <w:jc w:val="center"/>
              <w:rPr>
                <w:rFonts w:ascii="Times New Roman" w:hAnsi="Times New Roman" w:cs="Times New Roman"/>
                <w:sz w:val="15"/>
                <w:szCs w:val="15"/>
              </w:rPr>
            </w:pPr>
            <w:r w:rsidRPr="00897DAC">
              <w:rPr>
                <w:rFonts w:ascii="Times New Roman" w:hAnsi="Times New Roman" w:cs="Times New Roman"/>
                <w:sz w:val="15"/>
                <w:szCs w:val="15"/>
              </w:rPr>
              <w:t>21 (29)</w:t>
            </w:r>
          </w:p>
        </w:tc>
        <w:tc>
          <w:tcPr>
            <w:tcW w:w="1421" w:type="dxa"/>
            <w:tcBorders>
              <w:bottom w:val="single" w:sz="4" w:space="0" w:color="auto"/>
              <w:right w:val="single" w:sz="4" w:space="0" w:color="auto"/>
            </w:tcBorders>
          </w:tcPr>
          <w:p w14:paraId="29DB9B8E" w14:textId="77777777" w:rsidR="00073F9A" w:rsidRPr="00897DAC" w:rsidRDefault="00073F9A" w:rsidP="00897DAC">
            <w:pPr>
              <w:jc w:val="center"/>
              <w:rPr>
                <w:rFonts w:ascii="Times New Roman" w:hAnsi="Times New Roman" w:cs="Times New Roman"/>
                <w:sz w:val="15"/>
                <w:szCs w:val="15"/>
              </w:rPr>
            </w:pPr>
            <w:r w:rsidRPr="00897DAC">
              <w:rPr>
                <w:rFonts w:ascii="Times New Roman" w:hAnsi="Times New Roman" w:cs="Times New Roman"/>
                <w:sz w:val="15"/>
                <w:szCs w:val="15"/>
              </w:rPr>
              <w:t>0 (0 – 55.3)</w:t>
            </w:r>
          </w:p>
        </w:tc>
        <w:tc>
          <w:tcPr>
            <w:tcW w:w="4394" w:type="dxa"/>
            <w:gridSpan w:val="4"/>
            <w:vMerge w:val="restart"/>
            <w:tcBorders>
              <w:top w:val="single" w:sz="4" w:space="0" w:color="auto"/>
              <w:left w:val="single" w:sz="4" w:space="0" w:color="auto"/>
            </w:tcBorders>
          </w:tcPr>
          <w:p w14:paraId="305437B9" w14:textId="77777777" w:rsidR="00073F9A" w:rsidRPr="00897DAC" w:rsidRDefault="00073F9A" w:rsidP="00897DAC">
            <w:pPr>
              <w:jc w:val="center"/>
              <w:rPr>
                <w:rFonts w:ascii="Times New Roman" w:hAnsi="Times New Roman" w:cs="Times New Roman"/>
                <w:sz w:val="15"/>
                <w:szCs w:val="15"/>
              </w:rPr>
            </w:pPr>
          </w:p>
        </w:tc>
      </w:tr>
      <w:tr w:rsidR="00073F9A" w:rsidRPr="00897DAC" w14:paraId="55855726" w14:textId="77777777" w:rsidTr="00D64466">
        <w:tc>
          <w:tcPr>
            <w:tcW w:w="1980" w:type="dxa"/>
            <w:tcBorders>
              <w:top w:val="single" w:sz="4" w:space="0" w:color="auto"/>
              <w:bottom w:val="single" w:sz="4" w:space="0" w:color="auto"/>
            </w:tcBorders>
          </w:tcPr>
          <w:p w14:paraId="21DA67C4" w14:textId="77777777" w:rsidR="00073F9A" w:rsidRPr="00897DAC" w:rsidRDefault="00073F9A" w:rsidP="00897DAC">
            <w:pPr>
              <w:rPr>
                <w:rFonts w:ascii="Times New Roman" w:hAnsi="Times New Roman" w:cs="Times New Roman"/>
                <w:sz w:val="15"/>
                <w:szCs w:val="15"/>
              </w:rPr>
            </w:pPr>
            <w:r w:rsidRPr="00897DAC">
              <w:rPr>
                <w:rFonts w:ascii="Times New Roman" w:hAnsi="Times New Roman" w:cs="Times New Roman"/>
                <w:sz w:val="15"/>
                <w:szCs w:val="15"/>
              </w:rPr>
              <w:t>Respiratory rate (prior to intubation)</w:t>
            </w:r>
          </w:p>
        </w:tc>
        <w:tc>
          <w:tcPr>
            <w:tcW w:w="567" w:type="dxa"/>
            <w:tcBorders>
              <w:top w:val="single" w:sz="4" w:space="0" w:color="auto"/>
              <w:bottom w:val="single" w:sz="4" w:space="0" w:color="auto"/>
            </w:tcBorders>
          </w:tcPr>
          <w:p w14:paraId="52CB7C08" w14:textId="77777777" w:rsidR="00073F9A" w:rsidRPr="00897DAC" w:rsidRDefault="00073F9A" w:rsidP="00897DAC">
            <w:pPr>
              <w:jc w:val="center"/>
              <w:rPr>
                <w:rFonts w:ascii="Times New Roman" w:hAnsi="Times New Roman" w:cs="Times New Roman"/>
                <w:sz w:val="15"/>
                <w:szCs w:val="15"/>
              </w:rPr>
            </w:pPr>
            <w:r w:rsidRPr="00897DAC">
              <w:rPr>
                <w:rFonts w:ascii="Times New Roman" w:hAnsi="Times New Roman" w:cs="Times New Roman"/>
                <w:sz w:val="15"/>
                <w:szCs w:val="15"/>
              </w:rPr>
              <w:t>15</w:t>
            </w:r>
          </w:p>
        </w:tc>
        <w:tc>
          <w:tcPr>
            <w:tcW w:w="847" w:type="dxa"/>
            <w:tcBorders>
              <w:top w:val="single" w:sz="4" w:space="0" w:color="auto"/>
              <w:bottom w:val="single" w:sz="4" w:space="0" w:color="auto"/>
            </w:tcBorders>
          </w:tcPr>
          <w:p w14:paraId="636210BA" w14:textId="77777777" w:rsidR="00073F9A" w:rsidRPr="00897DAC" w:rsidRDefault="00073F9A" w:rsidP="00897DAC">
            <w:pPr>
              <w:jc w:val="center"/>
              <w:rPr>
                <w:rFonts w:ascii="Times New Roman" w:hAnsi="Times New Roman" w:cs="Times New Roman"/>
                <w:sz w:val="15"/>
                <w:szCs w:val="15"/>
              </w:rPr>
            </w:pPr>
            <w:r w:rsidRPr="00897DAC">
              <w:rPr>
                <w:rFonts w:ascii="Times New Roman" w:hAnsi="Times New Roman" w:cs="Times New Roman"/>
                <w:sz w:val="15"/>
                <w:szCs w:val="15"/>
              </w:rPr>
              <w:t>18 (25)</w:t>
            </w:r>
          </w:p>
        </w:tc>
        <w:tc>
          <w:tcPr>
            <w:tcW w:w="1421" w:type="dxa"/>
            <w:tcBorders>
              <w:top w:val="single" w:sz="4" w:space="0" w:color="auto"/>
              <w:bottom w:val="single" w:sz="4" w:space="0" w:color="auto"/>
              <w:right w:val="single" w:sz="4" w:space="0" w:color="auto"/>
            </w:tcBorders>
          </w:tcPr>
          <w:p w14:paraId="442896E6" w14:textId="77777777" w:rsidR="00073F9A" w:rsidRPr="00897DAC" w:rsidRDefault="00073F9A" w:rsidP="00897DAC">
            <w:pPr>
              <w:jc w:val="center"/>
              <w:rPr>
                <w:rFonts w:ascii="Times New Roman" w:hAnsi="Times New Roman" w:cs="Times New Roman"/>
                <w:sz w:val="15"/>
                <w:szCs w:val="15"/>
              </w:rPr>
            </w:pPr>
            <w:r w:rsidRPr="00897DAC">
              <w:rPr>
                <w:rFonts w:ascii="Times New Roman" w:hAnsi="Times New Roman" w:cs="Times New Roman"/>
                <w:sz w:val="15"/>
                <w:szCs w:val="15"/>
              </w:rPr>
              <w:t>0 (0 – 30.0)</w:t>
            </w:r>
          </w:p>
        </w:tc>
        <w:tc>
          <w:tcPr>
            <w:tcW w:w="4394" w:type="dxa"/>
            <w:gridSpan w:val="4"/>
            <w:vMerge/>
            <w:tcBorders>
              <w:left w:val="single" w:sz="4" w:space="0" w:color="auto"/>
            </w:tcBorders>
          </w:tcPr>
          <w:p w14:paraId="62F469A2" w14:textId="77777777" w:rsidR="00073F9A" w:rsidRPr="00897DAC" w:rsidRDefault="00073F9A" w:rsidP="00897DAC">
            <w:pPr>
              <w:jc w:val="center"/>
              <w:rPr>
                <w:rFonts w:ascii="Times New Roman" w:hAnsi="Times New Roman" w:cs="Times New Roman"/>
                <w:sz w:val="15"/>
                <w:szCs w:val="15"/>
              </w:rPr>
            </w:pPr>
          </w:p>
        </w:tc>
      </w:tr>
      <w:tr w:rsidR="00073F9A" w:rsidRPr="00897DAC" w14:paraId="3B627E8D" w14:textId="77777777" w:rsidTr="000A20F7">
        <w:trPr>
          <w:trHeight w:val="78"/>
        </w:trPr>
        <w:tc>
          <w:tcPr>
            <w:tcW w:w="1980" w:type="dxa"/>
            <w:tcBorders>
              <w:top w:val="single" w:sz="4" w:space="0" w:color="auto"/>
              <w:bottom w:val="single" w:sz="4" w:space="0" w:color="auto"/>
            </w:tcBorders>
          </w:tcPr>
          <w:p w14:paraId="108B9D73" w14:textId="77777777" w:rsidR="00073F9A" w:rsidRPr="00897DAC" w:rsidRDefault="00073F9A" w:rsidP="00897DAC">
            <w:pPr>
              <w:rPr>
                <w:rFonts w:ascii="Times New Roman" w:hAnsi="Times New Roman" w:cs="Times New Roman"/>
                <w:sz w:val="15"/>
                <w:szCs w:val="15"/>
              </w:rPr>
            </w:pPr>
            <w:r w:rsidRPr="00897DAC">
              <w:rPr>
                <w:rFonts w:ascii="Times New Roman" w:hAnsi="Times New Roman" w:cs="Times New Roman"/>
                <w:sz w:val="15"/>
                <w:szCs w:val="15"/>
              </w:rPr>
              <w:t>None of the above</w:t>
            </w:r>
          </w:p>
        </w:tc>
        <w:tc>
          <w:tcPr>
            <w:tcW w:w="567" w:type="dxa"/>
            <w:tcBorders>
              <w:top w:val="single" w:sz="4" w:space="0" w:color="auto"/>
              <w:bottom w:val="single" w:sz="4" w:space="0" w:color="auto"/>
            </w:tcBorders>
          </w:tcPr>
          <w:p w14:paraId="57240F2E" w14:textId="11EA2C9C" w:rsidR="00073F9A" w:rsidRPr="00897DAC" w:rsidRDefault="00073F9A" w:rsidP="00897DAC">
            <w:pPr>
              <w:jc w:val="center"/>
              <w:rPr>
                <w:rFonts w:ascii="Times New Roman" w:hAnsi="Times New Roman" w:cs="Times New Roman"/>
                <w:sz w:val="15"/>
                <w:szCs w:val="15"/>
              </w:rPr>
            </w:pPr>
            <w:r w:rsidRPr="00897DAC">
              <w:rPr>
                <w:rFonts w:ascii="Times New Roman" w:hAnsi="Times New Roman" w:cs="Times New Roman"/>
                <w:sz w:val="15"/>
                <w:szCs w:val="15"/>
              </w:rPr>
              <w:t>1</w:t>
            </w:r>
            <w:r>
              <w:rPr>
                <w:rFonts w:ascii="Times New Roman" w:hAnsi="Times New Roman" w:cs="Times New Roman"/>
                <w:sz w:val="15"/>
                <w:szCs w:val="15"/>
              </w:rPr>
              <w:t>6</w:t>
            </w:r>
          </w:p>
        </w:tc>
        <w:tc>
          <w:tcPr>
            <w:tcW w:w="847" w:type="dxa"/>
            <w:tcBorders>
              <w:top w:val="single" w:sz="4" w:space="0" w:color="auto"/>
              <w:bottom w:val="single" w:sz="4" w:space="0" w:color="auto"/>
            </w:tcBorders>
          </w:tcPr>
          <w:p w14:paraId="1D673FB7" w14:textId="77777777" w:rsidR="00073F9A" w:rsidRPr="00897DAC" w:rsidRDefault="00073F9A" w:rsidP="00897DAC">
            <w:pPr>
              <w:jc w:val="center"/>
              <w:rPr>
                <w:rFonts w:ascii="Times New Roman" w:hAnsi="Times New Roman" w:cs="Times New Roman"/>
                <w:sz w:val="15"/>
                <w:szCs w:val="15"/>
              </w:rPr>
            </w:pPr>
            <w:r w:rsidRPr="00897DAC">
              <w:rPr>
                <w:rFonts w:ascii="Times New Roman" w:hAnsi="Times New Roman" w:cs="Times New Roman"/>
                <w:sz w:val="15"/>
                <w:szCs w:val="15"/>
              </w:rPr>
              <w:t>1 (1)</w:t>
            </w:r>
          </w:p>
        </w:tc>
        <w:tc>
          <w:tcPr>
            <w:tcW w:w="1421" w:type="dxa"/>
            <w:tcBorders>
              <w:top w:val="single" w:sz="4" w:space="0" w:color="auto"/>
              <w:bottom w:val="single" w:sz="4" w:space="0" w:color="auto"/>
              <w:right w:val="single" w:sz="4" w:space="0" w:color="auto"/>
            </w:tcBorders>
          </w:tcPr>
          <w:p w14:paraId="1D040774" w14:textId="77777777" w:rsidR="00073F9A" w:rsidRPr="00897DAC" w:rsidRDefault="00073F9A" w:rsidP="00897DAC">
            <w:pPr>
              <w:jc w:val="center"/>
              <w:rPr>
                <w:rFonts w:ascii="Times New Roman" w:hAnsi="Times New Roman" w:cs="Times New Roman"/>
                <w:sz w:val="15"/>
                <w:szCs w:val="15"/>
              </w:rPr>
            </w:pPr>
          </w:p>
        </w:tc>
        <w:tc>
          <w:tcPr>
            <w:tcW w:w="4394" w:type="dxa"/>
            <w:gridSpan w:val="4"/>
            <w:vMerge/>
            <w:tcBorders>
              <w:left w:val="single" w:sz="4" w:space="0" w:color="auto"/>
              <w:bottom w:val="single" w:sz="4" w:space="0" w:color="auto"/>
            </w:tcBorders>
          </w:tcPr>
          <w:p w14:paraId="6A7591AD" w14:textId="77777777" w:rsidR="00073F9A" w:rsidRPr="00897DAC" w:rsidRDefault="00073F9A" w:rsidP="00897DAC">
            <w:pPr>
              <w:rPr>
                <w:rFonts w:ascii="Times New Roman" w:hAnsi="Times New Roman" w:cs="Times New Roman"/>
                <w:sz w:val="15"/>
                <w:szCs w:val="15"/>
              </w:rPr>
            </w:pPr>
          </w:p>
        </w:tc>
      </w:tr>
      <w:tr w:rsidR="000A20F7" w:rsidRPr="00897DAC" w14:paraId="7EA12519" w14:textId="77777777" w:rsidTr="000A20F7">
        <w:trPr>
          <w:trHeight w:val="78"/>
        </w:trPr>
        <w:tc>
          <w:tcPr>
            <w:tcW w:w="1980" w:type="dxa"/>
            <w:tcBorders>
              <w:top w:val="single" w:sz="4" w:space="0" w:color="auto"/>
              <w:bottom w:val="nil"/>
              <w:right w:val="nil"/>
            </w:tcBorders>
          </w:tcPr>
          <w:p w14:paraId="1716B266" w14:textId="02D06F6F" w:rsidR="000A20F7" w:rsidRPr="000A20F7" w:rsidRDefault="000A20F7" w:rsidP="00897DAC">
            <w:pPr>
              <w:rPr>
                <w:rFonts w:ascii="Times New Roman" w:hAnsi="Times New Roman" w:cs="Times New Roman"/>
                <w:sz w:val="15"/>
                <w:szCs w:val="15"/>
                <w:vertAlign w:val="superscript"/>
              </w:rPr>
            </w:pPr>
            <w:r w:rsidRPr="000A20F7">
              <w:rPr>
                <w:rFonts w:ascii="Times New Roman" w:hAnsi="Times New Roman" w:cs="Times New Roman"/>
                <w:sz w:val="15"/>
                <w:szCs w:val="15"/>
                <w:vertAlign w:val="superscript"/>
              </w:rPr>
              <w:t>IQR: interquartile range</w:t>
            </w:r>
          </w:p>
        </w:tc>
        <w:tc>
          <w:tcPr>
            <w:tcW w:w="567" w:type="dxa"/>
            <w:tcBorders>
              <w:top w:val="single" w:sz="4" w:space="0" w:color="auto"/>
              <w:left w:val="nil"/>
              <w:bottom w:val="nil"/>
              <w:right w:val="nil"/>
            </w:tcBorders>
          </w:tcPr>
          <w:p w14:paraId="5CC6B49E" w14:textId="77777777" w:rsidR="000A20F7" w:rsidRPr="00897DAC" w:rsidRDefault="000A20F7" w:rsidP="00897DAC">
            <w:pPr>
              <w:jc w:val="center"/>
              <w:rPr>
                <w:rFonts w:ascii="Times New Roman" w:hAnsi="Times New Roman" w:cs="Times New Roman"/>
                <w:sz w:val="15"/>
                <w:szCs w:val="15"/>
              </w:rPr>
            </w:pPr>
          </w:p>
        </w:tc>
        <w:tc>
          <w:tcPr>
            <w:tcW w:w="847" w:type="dxa"/>
            <w:tcBorders>
              <w:top w:val="single" w:sz="4" w:space="0" w:color="auto"/>
              <w:left w:val="nil"/>
              <w:bottom w:val="nil"/>
              <w:right w:val="nil"/>
            </w:tcBorders>
          </w:tcPr>
          <w:p w14:paraId="4E0BE8C4" w14:textId="77777777" w:rsidR="000A20F7" w:rsidRPr="00897DAC" w:rsidRDefault="000A20F7" w:rsidP="00897DAC">
            <w:pPr>
              <w:jc w:val="center"/>
              <w:rPr>
                <w:rFonts w:ascii="Times New Roman" w:hAnsi="Times New Roman" w:cs="Times New Roman"/>
                <w:sz w:val="15"/>
                <w:szCs w:val="15"/>
              </w:rPr>
            </w:pPr>
          </w:p>
        </w:tc>
        <w:tc>
          <w:tcPr>
            <w:tcW w:w="1421" w:type="dxa"/>
            <w:tcBorders>
              <w:top w:val="single" w:sz="4" w:space="0" w:color="auto"/>
              <w:left w:val="nil"/>
              <w:bottom w:val="nil"/>
              <w:right w:val="nil"/>
            </w:tcBorders>
          </w:tcPr>
          <w:p w14:paraId="39ED791A" w14:textId="77777777" w:rsidR="000A20F7" w:rsidRPr="00897DAC" w:rsidRDefault="000A20F7" w:rsidP="00897DAC">
            <w:pPr>
              <w:jc w:val="center"/>
              <w:rPr>
                <w:rFonts w:ascii="Times New Roman" w:hAnsi="Times New Roman" w:cs="Times New Roman"/>
                <w:sz w:val="15"/>
                <w:szCs w:val="15"/>
              </w:rPr>
            </w:pPr>
          </w:p>
        </w:tc>
        <w:tc>
          <w:tcPr>
            <w:tcW w:w="4394" w:type="dxa"/>
            <w:gridSpan w:val="4"/>
            <w:tcBorders>
              <w:top w:val="single" w:sz="4" w:space="0" w:color="auto"/>
              <w:left w:val="nil"/>
              <w:bottom w:val="nil"/>
            </w:tcBorders>
          </w:tcPr>
          <w:p w14:paraId="664BA260" w14:textId="77777777" w:rsidR="000A20F7" w:rsidRPr="00897DAC" w:rsidRDefault="000A20F7" w:rsidP="00897DAC">
            <w:pPr>
              <w:rPr>
                <w:rFonts w:ascii="Times New Roman" w:hAnsi="Times New Roman" w:cs="Times New Roman"/>
                <w:sz w:val="15"/>
                <w:szCs w:val="15"/>
              </w:rPr>
            </w:pPr>
          </w:p>
        </w:tc>
      </w:tr>
    </w:tbl>
    <w:p w14:paraId="549B33D0" w14:textId="730A95CC" w:rsidR="00437F9C" w:rsidRDefault="00437F9C">
      <w:pPr>
        <w:rPr>
          <w:rFonts w:ascii="Times New Roman" w:hAnsi="Times New Roman" w:cs="Times New Roman"/>
          <w:b/>
          <w:bCs/>
          <w:sz w:val="20"/>
          <w:szCs w:val="20"/>
        </w:rPr>
      </w:pPr>
      <w:r>
        <w:rPr>
          <w:rFonts w:ascii="Times New Roman" w:hAnsi="Times New Roman" w:cs="Times New Roman"/>
          <w:b/>
          <w:bCs/>
          <w:sz w:val="20"/>
          <w:szCs w:val="20"/>
        </w:rPr>
        <w:br w:type="page"/>
      </w:r>
    </w:p>
    <w:p w14:paraId="7821B9AD" w14:textId="77777777" w:rsidR="00897DAC" w:rsidRDefault="00897DAC">
      <w:pPr>
        <w:rPr>
          <w:rFonts w:ascii="Times New Roman" w:hAnsi="Times New Roman" w:cs="Times New Roman"/>
          <w:b/>
          <w:bCs/>
          <w:sz w:val="20"/>
          <w:szCs w:val="20"/>
        </w:rPr>
      </w:pPr>
    </w:p>
    <w:p w14:paraId="150EDDED" w14:textId="77777777" w:rsidR="00897DAC" w:rsidRDefault="00897DAC">
      <w:pPr>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95"/>
      </w:tblGrid>
      <w:tr w:rsidR="00437F9C" w:rsidRPr="00D96DE3" w14:paraId="6CDC5F12" w14:textId="77777777" w:rsidTr="008B3C68">
        <w:trPr>
          <w:trHeight w:val="4410"/>
        </w:trPr>
        <w:tc>
          <w:tcPr>
            <w:tcW w:w="421" w:type="dxa"/>
          </w:tcPr>
          <w:p w14:paraId="10EE56D1" w14:textId="77777777" w:rsidR="00437F9C" w:rsidRPr="00D96DE3" w:rsidRDefault="00437F9C" w:rsidP="008B3C68">
            <w:pPr>
              <w:spacing w:line="360" w:lineRule="auto"/>
              <w:rPr>
                <w:rFonts w:ascii="Times New Roman" w:hAnsi="Times New Roman" w:cs="Times New Roman"/>
              </w:rPr>
            </w:pPr>
            <w:r>
              <w:rPr>
                <w:rFonts w:ascii="Times New Roman" w:hAnsi="Times New Roman" w:cs="Times New Roman"/>
              </w:rPr>
              <w:t>a</w:t>
            </w:r>
            <w:r w:rsidRPr="00D96DE3">
              <w:rPr>
                <w:rFonts w:ascii="Times New Roman" w:hAnsi="Times New Roman" w:cs="Times New Roman"/>
              </w:rPr>
              <w:t>.</w:t>
            </w:r>
          </w:p>
        </w:tc>
        <w:tc>
          <w:tcPr>
            <w:tcW w:w="8595" w:type="dxa"/>
          </w:tcPr>
          <w:p w14:paraId="22853F5C" w14:textId="77777777" w:rsidR="00437F9C" w:rsidRPr="00D96DE3" w:rsidRDefault="00437F9C" w:rsidP="008B3C68">
            <w:pPr>
              <w:spacing w:line="360" w:lineRule="auto"/>
              <w:rPr>
                <w:rFonts w:ascii="Times New Roman" w:hAnsi="Times New Roman" w:cs="Times New Roman"/>
              </w:rPr>
            </w:pPr>
            <w:r w:rsidRPr="00D96DE3">
              <w:rPr>
                <w:rFonts w:ascii="Times New Roman" w:hAnsi="Times New Roman" w:cs="Times New Roman"/>
                <w:noProof/>
              </w:rPr>
              <w:drawing>
                <wp:inline distT="0" distB="0" distL="0" distR="0" wp14:anchorId="759CE452" wp14:editId="1EF00591">
                  <wp:extent cx="5310505" cy="2332833"/>
                  <wp:effectExtent l="0" t="0" r="0" b="4445"/>
                  <wp:docPr id="2" name="Picture 2" descr="Bar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r chart&#10;&#10;Description automatically generated with low confidence"/>
                          <pic:cNvPicPr/>
                        </pic:nvPicPr>
                        <pic:blipFill>
                          <a:blip r:embed="rId12"/>
                          <a:stretch>
                            <a:fillRect/>
                          </a:stretch>
                        </pic:blipFill>
                        <pic:spPr>
                          <a:xfrm>
                            <a:off x="0" y="0"/>
                            <a:ext cx="5389356" cy="2367471"/>
                          </a:xfrm>
                          <a:prstGeom prst="rect">
                            <a:avLst/>
                          </a:prstGeom>
                        </pic:spPr>
                      </pic:pic>
                    </a:graphicData>
                  </a:graphic>
                </wp:inline>
              </w:drawing>
            </w:r>
          </w:p>
        </w:tc>
      </w:tr>
      <w:tr w:rsidR="00437F9C" w:rsidRPr="00D96DE3" w14:paraId="4FB438BB" w14:textId="77777777" w:rsidTr="008B3C68">
        <w:tc>
          <w:tcPr>
            <w:tcW w:w="421" w:type="dxa"/>
          </w:tcPr>
          <w:p w14:paraId="5D382DA6" w14:textId="77777777" w:rsidR="00437F9C" w:rsidRPr="00D96DE3" w:rsidRDefault="00437F9C" w:rsidP="008B3C68">
            <w:pPr>
              <w:spacing w:line="360" w:lineRule="auto"/>
              <w:rPr>
                <w:rFonts w:ascii="Times New Roman" w:hAnsi="Times New Roman" w:cs="Times New Roman"/>
              </w:rPr>
            </w:pPr>
            <w:r>
              <w:rPr>
                <w:rFonts w:ascii="Times New Roman" w:hAnsi="Times New Roman" w:cs="Times New Roman"/>
              </w:rPr>
              <w:t>b</w:t>
            </w:r>
            <w:r w:rsidRPr="00D96DE3">
              <w:rPr>
                <w:rFonts w:ascii="Times New Roman" w:hAnsi="Times New Roman" w:cs="Times New Roman"/>
              </w:rPr>
              <w:t>.</w:t>
            </w:r>
          </w:p>
        </w:tc>
        <w:tc>
          <w:tcPr>
            <w:tcW w:w="8595" w:type="dxa"/>
          </w:tcPr>
          <w:p w14:paraId="4F3C19BD" w14:textId="77777777" w:rsidR="00437F9C" w:rsidRPr="00D96DE3" w:rsidRDefault="00437F9C" w:rsidP="008B3C68">
            <w:pPr>
              <w:spacing w:line="360" w:lineRule="auto"/>
              <w:rPr>
                <w:rFonts w:ascii="Times New Roman" w:hAnsi="Times New Roman" w:cs="Times New Roman"/>
              </w:rPr>
            </w:pPr>
            <w:r w:rsidRPr="00D96DE3">
              <w:rPr>
                <w:rFonts w:ascii="Times New Roman" w:hAnsi="Times New Roman" w:cs="Times New Roman"/>
                <w:noProof/>
              </w:rPr>
              <w:drawing>
                <wp:inline distT="0" distB="0" distL="0" distR="0" wp14:anchorId="7912552D" wp14:editId="4F5AA6D1">
                  <wp:extent cx="5310863" cy="2332990"/>
                  <wp:effectExtent l="0" t="0" r="0" b="381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13"/>
                          <a:stretch>
                            <a:fillRect/>
                          </a:stretch>
                        </pic:blipFill>
                        <pic:spPr>
                          <a:xfrm>
                            <a:off x="0" y="0"/>
                            <a:ext cx="5359822" cy="2354497"/>
                          </a:xfrm>
                          <a:prstGeom prst="rect">
                            <a:avLst/>
                          </a:prstGeom>
                        </pic:spPr>
                      </pic:pic>
                    </a:graphicData>
                  </a:graphic>
                </wp:inline>
              </w:drawing>
            </w:r>
          </w:p>
        </w:tc>
      </w:tr>
    </w:tbl>
    <w:p w14:paraId="4FF14C4D" w14:textId="77777777" w:rsidR="00437F9C" w:rsidRPr="00D96DE3" w:rsidRDefault="00437F9C" w:rsidP="00437F9C">
      <w:pPr>
        <w:spacing w:line="360" w:lineRule="auto"/>
        <w:rPr>
          <w:rFonts w:ascii="Times New Roman" w:hAnsi="Times New Roman" w:cs="Times New Roman"/>
        </w:rPr>
      </w:pPr>
    </w:p>
    <w:p w14:paraId="7709152A" w14:textId="77777777" w:rsidR="00437F9C" w:rsidRPr="00D96DE3" w:rsidRDefault="00437F9C" w:rsidP="00437F9C">
      <w:pPr>
        <w:spacing w:line="360" w:lineRule="auto"/>
        <w:rPr>
          <w:rFonts w:ascii="Times New Roman" w:hAnsi="Times New Roman" w:cs="Times New Roman"/>
        </w:rPr>
      </w:pPr>
    </w:p>
    <w:p w14:paraId="327DDB61" w14:textId="526945F4" w:rsidR="00437F9C" w:rsidRPr="00D96DE3" w:rsidRDefault="00437F9C" w:rsidP="00437F9C">
      <w:pPr>
        <w:spacing w:line="360" w:lineRule="auto"/>
        <w:rPr>
          <w:rFonts w:ascii="Times New Roman" w:hAnsi="Times New Roman" w:cs="Times New Roman"/>
          <w:sz w:val="20"/>
          <w:szCs w:val="20"/>
        </w:rPr>
      </w:pPr>
      <w:r w:rsidRPr="00D96DE3">
        <w:rPr>
          <w:rFonts w:ascii="Times New Roman" w:hAnsi="Times New Roman" w:cs="Times New Roman"/>
          <w:b/>
          <w:bCs/>
          <w:sz w:val="20"/>
          <w:szCs w:val="20"/>
        </w:rPr>
        <w:t>Fig</w:t>
      </w:r>
      <w:r w:rsidR="0022364A">
        <w:rPr>
          <w:rFonts w:ascii="Times New Roman" w:hAnsi="Times New Roman" w:cs="Times New Roman"/>
          <w:b/>
          <w:bCs/>
          <w:sz w:val="20"/>
          <w:szCs w:val="20"/>
        </w:rPr>
        <w:t>.</w:t>
      </w:r>
      <w:r w:rsidRPr="00D96DE3">
        <w:rPr>
          <w:rFonts w:ascii="Times New Roman" w:hAnsi="Times New Roman" w:cs="Times New Roman"/>
          <w:b/>
          <w:bCs/>
          <w:sz w:val="20"/>
          <w:szCs w:val="20"/>
        </w:rPr>
        <w:t xml:space="preserve"> </w:t>
      </w:r>
      <w:r w:rsidR="008D5FE9">
        <w:rPr>
          <w:rFonts w:ascii="Times New Roman" w:hAnsi="Times New Roman" w:cs="Times New Roman"/>
          <w:b/>
          <w:bCs/>
          <w:sz w:val="20"/>
          <w:szCs w:val="20"/>
        </w:rPr>
        <w:t>S</w:t>
      </w:r>
      <w:r w:rsidR="0022364A">
        <w:rPr>
          <w:rFonts w:ascii="Times New Roman" w:hAnsi="Times New Roman" w:cs="Times New Roman"/>
          <w:b/>
          <w:bCs/>
          <w:sz w:val="20"/>
          <w:szCs w:val="20"/>
        </w:rPr>
        <w:t>2</w:t>
      </w:r>
      <w:r w:rsidRPr="00D96DE3">
        <w:rPr>
          <w:rFonts w:ascii="Times New Roman" w:hAnsi="Times New Roman" w:cs="Times New Roman"/>
          <w:sz w:val="20"/>
          <w:szCs w:val="20"/>
        </w:rPr>
        <w:t xml:space="preserve"> Rating of clinical factors used by clinicians making prescribing decisions (</w:t>
      </w:r>
      <w:r>
        <w:rPr>
          <w:rFonts w:ascii="Times New Roman" w:hAnsi="Times New Roman" w:cs="Times New Roman"/>
          <w:sz w:val="20"/>
          <w:szCs w:val="20"/>
        </w:rPr>
        <w:t>a</w:t>
      </w:r>
      <w:r w:rsidRPr="00D96DE3">
        <w:rPr>
          <w:rFonts w:ascii="Times New Roman" w:hAnsi="Times New Roman" w:cs="Times New Roman"/>
          <w:sz w:val="20"/>
          <w:szCs w:val="20"/>
        </w:rPr>
        <w:t>) community</w:t>
      </w:r>
      <w:r w:rsidR="000A20F7">
        <w:rPr>
          <w:rFonts w:ascii="Times New Roman" w:hAnsi="Times New Roman" w:cs="Times New Roman"/>
          <w:sz w:val="20"/>
          <w:szCs w:val="20"/>
        </w:rPr>
        <w:t>-</w:t>
      </w:r>
      <w:r w:rsidRPr="00D96DE3">
        <w:rPr>
          <w:rFonts w:ascii="Times New Roman" w:hAnsi="Times New Roman" w:cs="Times New Roman"/>
          <w:sz w:val="20"/>
          <w:szCs w:val="20"/>
        </w:rPr>
        <w:t>acquired and (</w:t>
      </w:r>
      <w:r>
        <w:rPr>
          <w:rFonts w:ascii="Times New Roman" w:hAnsi="Times New Roman" w:cs="Times New Roman"/>
          <w:sz w:val="20"/>
          <w:szCs w:val="20"/>
        </w:rPr>
        <w:t>b</w:t>
      </w:r>
      <w:r w:rsidRPr="00D96DE3">
        <w:rPr>
          <w:rFonts w:ascii="Times New Roman" w:hAnsi="Times New Roman" w:cs="Times New Roman"/>
          <w:sz w:val="20"/>
          <w:szCs w:val="20"/>
        </w:rPr>
        <w:t>) ventilator</w:t>
      </w:r>
      <w:r w:rsidR="000A20F7">
        <w:rPr>
          <w:rFonts w:ascii="Times New Roman" w:hAnsi="Times New Roman" w:cs="Times New Roman"/>
          <w:sz w:val="20"/>
          <w:szCs w:val="20"/>
        </w:rPr>
        <w:t>-</w:t>
      </w:r>
      <w:r w:rsidRPr="00D96DE3">
        <w:rPr>
          <w:rFonts w:ascii="Times New Roman" w:hAnsi="Times New Roman" w:cs="Times New Roman"/>
          <w:sz w:val="20"/>
          <w:szCs w:val="20"/>
        </w:rPr>
        <w:t>associated pneumonia.</w:t>
      </w:r>
    </w:p>
    <w:p w14:paraId="2155DA1A" w14:textId="0ADDE908" w:rsidR="00437F9C" w:rsidRPr="00D96DE3" w:rsidRDefault="00437F9C" w:rsidP="00437F9C">
      <w:pPr>
        <w:spacing w:line="360" w:lineRule="auto"/>
        <w:rPr>
          <w:rFonts w:ascii="Times New Roman" w:hAnsi="Times New Roman" w:cs="Times New Roman"/>
          <w:sz w:val="20"/>
          <w:szCs w:val="20"/>
          <w:vertAlign w:val="superscript"/>
        </w:rPr>
      </w:pPr>
      <w:r w:rsidRPr="00D96DE3">
        <w:rPr>
          <w:rFonts w:ascii="Times New Roman" w:hAnsi="Times New Roman" w:cs="Times New Roman"/>
          <w:sz w:val="20"/>
          <w:szCs w:val="20"/>
          <w:vertAlign w:val="superscript"/>
        </w:rPr>
        <w:t>This box and whisker plot represents the perceived relevance, according to prescribers, of clinical features contributing to the decision to commence antimicrobial therapy in ventilated children with suspected respiratory infection. Only the highest-ranking clinical features, which had a median ≥</w:t>
      </w:r>
      <w:r w:rsidR="00E151AB">
        <w:rPr>
          <w:rFonts w:ascii="Times New Roman" w:hAnsi="Times New Roman" w:cs="Times New Roman"/>
          <w:sz w:val="20"/>
          <w:szCs w:val="20"/>
          <w:vertAlign w:val="superscript"/>
        </w:rPr>
        <w:t xml:space="preserve"> </w:t>
      </w:r>
      <w:r w:rsidRPr="00D96DE3">
        <w:rPr>
          <w:rFonts w:ascii="Times New Roman" w:hAnsi="Times New Roman" w:cs="Times New Roman"/>
          <w:sz w:val="20"/>
          <w:szCs w:val="20"/>
          <w:vertAlign w:val="superscript"/>
        </w:rPr>
        <w:t xml:space="preserve">50%, are represented. </w:t>
      </w:r>
    </w:p>
    <w:p w14:paraId="07CDAADF" w14:textId="77777777" w:rsidR="00897DAC" w:rsidRDefault="00897DAC">
      <w:pPr>
        <w:rPr>
          <w:rFonts w:ascii="Times New Roman" w:hAnsi="Times New Roman" w:cs="Times New Roman"/>
          <w:b/>
          <w:bCs/>
          <w:sz w:val="20"/>
          <w:szCs w:val="20"/>
        </w:rPr>
      </w:pPr>
      <w:r>
        <w:rPr>
          <w:rFonts w:ascii="Times New Roman" w:hAnsi="Times New Roman" w:cs="Times New Roman"/>
          <w:b/>
          <w:bCs/>
          <w:sz w:val="20"/>
          <w:szCs w:val="20"/>
        </w:rPr>
        <w:br w:type="page"/>
      </w:r>
    </w:p>
    <w:p w14:paraId="363FD746" w14:textId="569C6E1B" w:rsidR="00897DAC" w:rsidRDefault="0081756A">
      <w:pPr>
        <w:rPr>
          <w:rFonts w:ascii="Times New Roman" w:hAnsi="Times New Roman" w:cs="Times New Roman"/>
          <w:sz w:val="20"/>
          <w:szCs w:val="20"/>
        </w:rPr>
      </w:pPr>
      <w:r w:rsidRPr="00BB70F4">
        <w:rPr>
          <w:rFonts w:ascii="Times New Roman" w:hAnsi="Times New Roman" w:cs="Times New Roman"/>
          <w:b/>
          <w:bCs/>
          <w:sz w:val="20"/>
          <w:szCs w:val="20"/>
        </w:rPr>
        <w:lastRenderedPageBreak/>
        <w:t xml:space="preserve">Table </w:t>
      </w:r>
      <w:r w:rsidR="002963B2">
        <w:rPr>
          <w:rFonts w:ascii="Times New Roman" w:hAnsi="Times New Roman" w:cs="Times New Roman"/>
          <w:b/>
          <w:bCs/>
          <w:sz w:val="20"/>
          <w:szCs w:val="20"/>
        </w:rPr>
        <w:t>S</w:t>
      </w:r>
      <w:r w:rsidR="008D5FE9">
        <w:rPr>
          <w:rFonts w:ascii="Times New Roman" w:hAnsi="Times New Roman" w:cs="Times New Roman"/>
          <w:b/>
          <w:bCs/>
          <w:sz w:val="20"/>
          <w:szCs w:val="20"/>
        </w:rPr>
        <w:t>4</w:t>
      </w:r>
      <w:r w:rsidRPr="00BB70F4">
        <w:rPr>
          <w:rFonts w:ascii="Times New Roman" w:hAnsi="Times New Roman" w:cs="Times New Roman"/>
          <w:sz w:val="20"/>
          <w:szCs w:val="20"/>
        </w:rPr>
        <w:t xml:space="preserve"> </w:t>
      </w:r>
      <w:r w:rsidR="00BB70F4">
        <w:rPr>
          <w:rFonts w:ascii="Times New Roman" w:hAnsi="Times New Roman" w:cs="Times New Roman"/>
          <w:sz w:val="20"/>
          <w:szCs w:val="20"/>
        </w:rPr>
        <w:t>Investigations used by clinicians to make prescribing decisions for community</w:t>
      </w:r>
      <w:r w:rsidR="000A20F7">
        <w:rPr>
          <w:rFonts w:ascii="Times New Roman" w:hAnsi="Times New Roman" w:cs="Times New Roman"/>
          <w:sz w:val="20"/>
          <w:szCs w:val="20"/>
        </w:rPr>
        <w:t>-</w:t>
      </w:r>
      <w:r w:rsidR="00BB70F4">
        <w:rPr>
          <w:rFonts w:ascii="Times New Roman" w:hAnsi="Times New Roman" w:cs="Times New Roman"/>
          <w:sz w:val="20"/>
          <w:szCs w:val="20"/>
        </w:rPr>
        <w:t>acquired and ventilator</w:t>
      </w:r>
      <w:r w:rsidR="000A20F7">
        <w:rPr>
          <w:rFonts w:ascii="Times New Roman" w:hAnsi="Times New Roman" w:cs="Times New Roman"/>
          <w:sz w:val="20"/>
          <w:szCs w:val="20"/>
        </w:rPr>
        <w:t>-</w:t>
      </w:r>
      <w:r w:rsidR="00BB70F4">
        <w:rPr>
          <w:rFonts w:ascii="Times New Roman" w:hAnsi="Times New Roman" w:cs="Times New Roman"/>
          <w:sz w:val="20"/>
          <w:szCs w:val="20"/>
        </w:rPr>
        <w:t>associated pneumonia</w:t>
      </w:r>
    </w:p>
    <w:p w14:paraId="0C00569F" w14:textId="77777777" w:rsidR="00897DAC" w:rsidRPr="00897DAC" w:rsidRDefault="00897DAC">
      <w:pPr>
        <w:rPr>
          <w:rFonts w:ascii="Times New Roman" w:hAnsi="Times New Roman" w:cs="Times New Roman"/>
          <w:b/>
          <w:bCs/>
          <w:sz w:val="20"/>
          <w:szCs w:val="20"/>
        </w:rPr>
      </w:pPr>
    </w:p>
    <w:tbl>
      <w:tblPr>
        <w:tblStyle w:val="TableGrid"/>
        <w:tblW w:w="892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87"/>
        <w:gridCol w:w="567"/>
        <w:gridCol w:w="708"/>
        <w:gridCol w:w="1278"/>
        <w:gridCol w:w="709"/>
        <w:gridCol w:w="709"/>
        <w:gridCol w:w="1417"/>
        <w:gridCol w:w="851"/>
      </w:tblGrid>
      <w:tr w:rsidR="00E128FD" w:rsidRPr="00952761" w14:paraId="1CCFC91B" w14:textId="77777777" w:rsidTr="00952761">
        <w:trPr>
          <w:trHeight w:val="416"/>
        </w:trPr>
        <w:tc>
          <w:tcPr>
            <w:tcW w:w="2687" w:type="dxa"/>
            <w:vMerge w:val="restart"/>
            <w:tcBorders>
              <w:left w:val="single" w:sz="4" w:space="0" w:color="auto"/>
            </w:tcBorders>
          </w:tcPr>
          <w:p w14:paraId="476C096E" w14:textId="77777777" w:rsidR="00E128FD" w:rsidRPr="00952761" w:rsidRDefault="00E128FD" w:rsidP="00897DAC">
            <w:pPr>
              <w:rPr>
                <w:rFonts w:ascii="Times New Roman" w:hAnsi="Times New Roman" w:cs="Times New Roman"/>
                <w:b/>
                <w:bCs/>
                <w:sz w:val="14"/>
                <w:szCs w:val="14"/>
              </w:rPr>
            </w:pPr>
            <w:r w:rsidRPr="00952761">
              <w:rPr>
                <w:rFonts w:ascii="Times New Roman" w:hAnsi="Times New Roman" w:cs="Times New Roman"/>
                <w:b/>
                <w:bCs/>
                <w:sz w:val="14"/>
                <w:szCs w:val="14"/>
              </w:rPr>
              <w:t>Investigation</w:t>
            </w:r>
          </w:p>
        </w:tc>
        <w:tc>
          <w:tcPr>
            <w:tcW w:w="2553" w:type="dxa"/>
            <w:gridSpan w:val="3"/>
          </w:tcPr>
          <w:p w14:paraId="32343D42" w14:textId="77777777" w:rsidR="00E128FD" w:rsidRPr="00952761" w:rsidRDefault="00E128FD" w:rsidP="00897DAC">
            <w:pPr>
              <w:jc w:val="center"/>
              <w:rPr>
                <w:rFonts w:ascii="Times New Roman" w:hAnsi="Times New Roman" w:cs="Times New Roman"/>
                <w:b/>
                <w:bCs/>
                <w:sz w:val="14"/>
                <w:szCs w:val="14"/>
              </w:rPr>
            </w:pPr>
            <w:r w:rsidRPr="00952761">
              <w:rPr>
                <w:rFonts w:ascii="Times New Roman" w:hAnsi="Times New Roman" w:cs="Times New Roman"/>
                <w:b/>
                <w:bCs/>
                <w:sz w:val="14"/>
                <w:szCs w:val="14"/>
              </w:rPr>
              <w:t>Community acquired pneumonia</w:t>
            </w:r>
          </w:p>
          <w:p w14:paraId="6C3B1BE9" w14:textId="191EED90" w:rsidR="00E128FD" w:rsidRPr="00952761" w:rsidRDefault="00E128FD" w:rsidP="00897DAC">
            <w:pPr>
              <w:jc w:val="center"/>
              <w:rPr>
                <w:rFonts w:ascii="Times New Roman" w:hAnsi="Times New Roman" w:cs="Times New Roman"/>
                <w:b/>
                <w:bCs/>
                <w:sz w:val="14"/>
                <w:szCs w:val="14"/>
              </w:rPr>
            </w:pPr>
            <w:r w:rsidRPr="00952761">
              <w:rPr>
                <w:rFonts w:ascii="Times New Roman" w:hAnsi="Times New Roman" w:cs="Times New Roman"/>
                <w:sz w:val="14"/>
                <w:szCs w:val="14"/>
              </w:rPr>
              <w:t>Responses = 72</w:t>
            </w:r>
          </w:p>
        </w:tc>
        <w:tc>
          <w:tcPr>
            <w:tcW w:w="2835" w:type="dxa"/>
            <w:gridSpan w:val="3"/>
          </w:tcPr>
          <w:p w14:paraId="3016B218" w14:textId="77777777" w:rsidR="00E128FD" w:rsidRPr="00952761" w:rsidRDefault="00E128FD" w:rsidP="00897DAC">
            <w:pPr>
              <w:jc w:val="center"/>
              <w:rPr>
                <w:rFonts w:ascii="Times New Roman" w:hAnsi="Times New Roman" w:cs="Times New Roman"/>
                <w:b/>
                <w:bCs/>
                <w:sz w:val="14"/>
                <w:szCs w:val="14"/>
              </w:rPr>
            </w:pPr>
            <w:r w:rsidRPr="00952761">
              <w:rPr>
                <w:rFonts w:ascii="Times New Roman" w:hAnsi="Times New Roman" w:cs="Times New Roman"/>
                <w:b/>
                <w:bCs/>
                <w:sz w:val="14"/>
                <w:szCs w:val="14"/>
              </w:rPr>
              <w:t>Ventilator associated pneumonia</w:t>
            </w:r>
          </w:p>
          <w:p w14:paraId="38EF5746" w14:textId="71BB0733" w:rsidR="00E128FD" w:rsidRPr="00952761" w:rsidRDefault="00E128FD" w:rsidP="00897DAC">
            <w:pPr>
              <w:jc w:val="center"/>
              <w:rPr>
                <w:rFonts w:ascii="Times New Roman" w:hAnsi="Times New Roman" w:cs="Times New Roman"/>
                <w:b/>
                <w:bCs/>
                <w:sz w:val="14"/>
                <w:szCs w:val="14"/>
              </w:rPr>
            </w:pPr>
            <w:r w:rsidRPr="00952761">
              <w:rPr>
                <w:rFonts w:ascii="Times New Roman" w:hAnsi="Times New Roman" w:cs="Times New Roman"/>
                <w:sz w:val="14"/>
                <w:szCs w:val="14"/>
              </w:rPr>
              <w:t>Responses = 63</w:t>
            </w:r>
          </w:p>
        </w:tc>
        <w:tc>
          <w:tcPr>
            <w:tcW w:w="851" w:type="dxa"/>
            <w:vMerge w:val="restart"/>
            <w:tcBorders>
              <w:right w:val="single" w:sz="4" w:space="0" w:color="auto"/>
            </w:tcBorders>
          </w:tcPr>
          <w:p w14:paraId="33C486F8" w14:textId="0179CE63" w:rsidR="00E128FD" w:rsidRPr="00952761" w:rsidRDefault="00E128FD" w:rsidP="00897DAC">
            <w:pPr>
              <w:jc w:val="center"/>
              <w:rPr>
                <w:rFonts w:ascii="Times New Roman" w:hAnsi="Times New Roman" w:cs="Times New Roman"/>
                <w:b/>
                <w:bCs/>
                <w:sz w:val="14"/>
                <w:szCs w:val="14"/>
              </w:rPr>
            </w:pPr>
            <w:r w:rsidRPr="000A20F7">
              <w:rPr>
                <w:rFonts w:ascii="Times New Roman" w:hAnsi="Times New Roman" w:cs="Times New Roman"/>
                <w:b/>
                <w:bCs/>
                <w:i/>
                <w:iCs/>
                <w:sz w:val="14"/>
                <w:szCs w:val="14"/>
              </w:rPr>
              <w:t>p</w:t>
            </w:r>
            <w:r w:rsidRPr="00952761">
              <w:rPr>
                <w:rFonts w:ascii="Times New Roman" w:hAnsi="Times New Roman" w:cs="Times New Roman"/>
                <w:b/>
                <w:bCs/>
                <w:sz w:val="14"/>
                <w:szCs w:val="14"/>
              </w:rPr>
              <w:t>-value*</w:t>
            </w:r>
          </w:p>
          <w:p w14:paraId="157AA31A" w14:textId="77777777" w:rsidR="00E128FD" w:rsidRPr="00952761" w:rsidRDefault="00E128FD" w:rsidP="00897DAC">
            <w:pPr>
              <w:jc w:val="center"/>
              <w:rPr>
                <w:rFonts w:ascii="Times New Roman" w:hAnsi="Times New Roman" w:cs="Times New Roman"/>
                <w:b/>
                <w:bCs/>
                <w:sz w:val="14"/>
                <w:szCs w:val="14"/>
              </w:rPr>
            </w:pPr>
          </w:p>
        </w:tc>
      </w:tr>
      <w:tr w:rsidR="00E128FD" w:rsidRPr="00952761" w14:paraId="16B830C9" w14:textId="77777777" w:rsidTr="00952761">
        <w:trPr>
          <w:trHeight w:val="184"/>
        </w:trPr>
        <w:tc>
          <w:tcPr>
            <w:tcW w:w="2687" w:type="dxa"/>
            <w:vMerge/>
            <w:tcBorders>
              <w:left w:val="single" w:sz="4" w:space="0" w:color="auto"/>
            </w:tcBorders>
          </w:tcPr>
          <w:p w14:paraId="18903221" w14:textId="77777777" w:rsidR="00E128FD" w:rsidRPr="00952761" w:rsidRDefault="00E128FD" w:rsidP="00E128FD">
            <w:pPr>
              <w:rPr>
                <w:rFonts w:ascii="Times New Roman" w:hAnsi="Times New Roman" w:cs="Times New Roman"/>
                <w:sz w:val="14"/>
                <w:szCs w:val="14"/>
              </w:rPr>
            </w:pPr>
          </w:p>
        </w:tc>
        <w:tc>
          <w:tcPr>
            <w:tcW w:w="567" w:type="dxa"/>
          </w:tcPr>
          <w:p w14:paraId="6EDFE7F7" w14:textId="77777777" w:rsidR="00E128FD" w:rsidRPr="00952761" w:rsidRDefault="00E128FD" w:rsidP="00E128FD">
            <w:pPr>
              <w:rPr>
                <w:rFonts w:ascii="Times New Roman" w:hAnsi="Times New Roman" w:cs="Times New Roman"/>
                <w:b/>
                <w:bCs/>
                <w:sz w:val="14"/>
                <w:szCs w:val="14"/>
              </w:rPr>
            </w:pPr>
            <w:r w:rsidRPr="00952761">
              <w:rPr>
                <w:rFonts w:ascii="Times New Roman" w:hAnsi="Times New Roman" w:cs="Times New Roman"/>
                <w:b/>
                <w:bCs/>
                <w:sz w:val="14"/>
                <w:szCs w:val="14"/>
              </w:rPr>
              <w:t>Rank</w:t>
            </w:r>
          </w:p>
        </w:tc>
        <w:tc>
          <w:tcPr>
            <w:tcW w:w="708" w:type="dxa"/>
          </w:tcPr>
          <w:p w14:paraId="1ED2CF9D" w14:textId="77777777" w:rsidR="00E128FD" w:rsidRPr="00952761" w:rsidRDefault="00E128FD" w:rsidP="00E128FD">
            <w:pPr>
              <w:jc w:val="center"/>
              <w:rPr>
                <w:rFonts w:ascii="Times New Roman" w:hAnsi="Times New Roman" w:cs="Times New Roman"/>
                <w:sz w:val="14"/>
                <w:szCs w:val="14"/>
              </w:rPr>
            </w:pPr>
            <w:r w:rsidRPr="00952761">
              <w:rPr>
                <w:rFonts w:ascii="Times New Roman" w:hAnsi="Times New Roman" w:cs="Times New Roman"/>
                <w:b/>
                <w:bCs/>
                <w:sz w:val="14"/>
                <w:szCs w:val="14"/>
              </w:rPr>
              <w:t>N (%)</w:t>
            </w:r>
          </w:p>
        </w:tc>
        <w:tc>
          <w:tcPr>
            <w:tcW w:w="1278" w:type="dxa"/>
          </w:tcPr>
          <w:p w14:paraId="31F1434D" w14:textId="6B6D8D2A" w:rsidR="00E128FD" w:rsidRPr="00952761" w:rsidRDefault="00E128FD" w:rsidP="00E128FD">
            <w:pPr>
              <w:jc w:val="center"/>
              <w:rPr>
                <w:rFonts w:ascii="Times New Roman" w:hAnsi="Times New Roman" w:cs="Times New Roman"/>
                <w:b/>
                <w:bCs/>
                <w:sz w:val="14"/>
                <w:szCs w:val="14"/>
              </w:rPr>
            </w:pPr>
            <w:r w:rsidRPr="00952761">
              <w:rPr>
                <w:rFonts w:ascii="Times New Roman" w:hAnsi="Times New Roman" w:cs="Times New Roman"/>
                <w:b/>
                <w:bCs/>
                <w:sz w:val="14"/>
                <w:szCs w:val="14"/>
              </w:rPr>
              <w:t>Relevance – median % (IQR)</w:t>
            </w:r>
          </w:p>
        </w:tc>
        <w:tc>
          <w:tcPr>
            <w:tcW w:w="709" w:type="dxa"/>
          </w:tcPr>
          <w:p w14:paraId="18738EA2" w14:textId="50ADADCC" w:rsidR="00E128FD" w:rsidRPr="00952761" w:rsidRDefault="00E128FD" w:rsidP="00E128FD">
            <w:pPr>
              <w:jc w:val="center"/>
              <w:rPr>
                <w:rFonts w:ascii="Times New Roman" w:hAnsi="Times New Roman" w:cs="Times New Roman"/>
                <w:b/>
                <w:bCs/>
                <w:sz w:val="14"/>
                <w:szCs w:val="14"/>
              </w:rPr>
            </w:pPr>
            <w:r w:rsidRPr="00952761">
              <w:rPr>
                <w:rFonts w:ascii="Times New Roman" w:hAnsi="Times New Roman" w:cs="Times New Roman"/>
                <w:b/>
                <w:bCs/>
                <w:sz w:val="14"/>
                <w:szCs w:val="14"/>
              </w:rPr>
              <w:t>Rank</w:t>
            </w:r>
          </w:p>
        </w:tc>
        <w:tc>
          <w:tcPr>
            <w:tcW w:w="709" w:type="dxa"/>
          </w:tcPr>
          <w:p w14:paraId="2433931A" w14:textId="30B72492" w:rsidR="00E128FD" w:rsidRPr="00952761" w:rsidRDefault="00E128FD" w:rsidP="00E128FD">
            <w:pPr>
              <w:rPr>
                <w:rFonts w:ascii="Times New Roman" w:hAnsi="Times New Roman" w:cs="Times New Roman"/>
                <w:sz w:val="14"/>
                <w:szCs w:val="14"/>
              </w:rPr>
            </w:pPr>
            <w:r w:rsidRPr="00952761">
              <w:rPr>
                <w:rFonts w:ascii="Times New Roman" w:hAnsi="Times New Roman" w:cs="Times New Roman"/>
                <w:b/>
                <w:bCs/>
                <w:sz w:val="14"/>
                <w:szCs w:val="14"/>
              </w:rPr>
              <w:t>N (%)</w:t>
            </w:r>
          </w:p>
        </w:tc>
        <w:tc>
          <w:tcPr>
            <w:tcW w:w="1417" w:type="dxa"/>
          </w:tcPr>
          <w:p w14:paraId="2FF25D2A" w14:textId="77777777" w:rsidR="000F5E28" w:rsidRDefault="00E128FD" w:rsidP="00E128FD">
            <w:pPr>
              <w:jc w:val="center"/>
              <w:rPr>
                <w:rFonts w:ascii="Times New Roman" w:hAnsi="Times New Roman" w:cs="Times New Roman"/>
                <w:b/>
                <w:bCs/>
                <w:sz w:val="14"/>
                <w:szCs w:val="14"/>
              </w:rPr>
            </w:pPr>
            <w:r w:rsidRPr="00952761">
              <w:rPr>
                <w:rFonts w:ascii="Times New Roman" w:hAnsi="Times New Roman" w:cs="Times New Roman"/>
                <w:b/>
                <w:bCs/>
                <w:sz w:val="14"/>
                <w:szCs w:val="14"/>
              </w:rPr>
              <w:t xml:space="preserve">Relevance – </w:t>
            </w:r>
          </w:p>
          <w:p w14:paraId="3F614701" w14:textId="03E62A53" w:rsidR="00E128FD" w:rsidRPr="00952761" w:rsidRDefault="00E128FD" w:rsidP="00E128FD">
            <w:pPr>
              <w:jc w:val="center"/>
              <w:rPr>
                <w:rFonts w:ascii="Times New Roman" w:hAnsi="Times New Roman" w:cs="Times New Roman"/>
                <w:b/>
                <w:bCs/>
                <w:sz w:val="14"/>
                <w:szCs w:val="14"/>
              </w:rPr>
            </w:pPr>
            <w:r w:rsidRPr="00952761">
              <w:rPr>
                <w:rFonts w:ascii="Times New Roman" w:hAnsi="Times New Roman" w:cs="Times New Roman"/>
                <w:b/>
                <w:bCs/>
                <w:sz w:val="14"/>
                <w:szCs w:val="14"/>
              </w:rPr>
              <w:t>median % (IQR)</w:t>
            </w:r>
          </w:p>
        </w:tc>
        <w:tc>
          <w:tcPr>
            <w:tcW w:w="851" w:type="dxa"/>
            <w:vMerge/>
            <w:tcBorders>
              <w:right w:val="single" w:sz="4" w:space="0" w:color="auto"/>
            </w:tcBorders>
          </w:tcPr>
          <w:p w14:paraId="699F1366" w14:textId="05C706EC" w:rsidR="00E128FD" w:rsidRPr="00952761" w:rsidRDefault="00E128FD" w:rsidP="00E128FD">
            <w:pPr>
              <w:rPr>
                <w:rFonts w:ascii="Times New Roman" w:hAnsi="Times New Roman" w:cs="Times New Roman"/>
                <w:b/>
                <w:bCs/>
                <w:sz w:val="14"/>
                <w:szCs w:val="14"/>
              </w:rPr>
            </w:pPr>
          </w:p>
        </w:tc>
      </w:tr>
      <w:tr w:rsidR="00E128FD" w:rsidRPr="00952761" w14:paraId="74ECB019" w14:textId="77777777" w:rsidTr="00952761">
        <w:tc>
          <w:tcPr>
            <w:tcW w:w="2687" w:type="dxa"/>
          </w:tcPr>
          <w:p w14:paraId="16B5EDE4" w14:textId="77777777" w:rsidR="00E128FD" w:rsidRPr="00952761" w:rsidRDefault="00E128FD" w:rsidP="00E128FD">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Inflammatory markers (any)</w:t>
            </w:r>
          </w:p>
        </w:tc>
        <w:tc>
          <w:tcPr>
            <w:tcW w:w="567" w:type="dxa"/>
            <w:vMerge w:val="restart"/>
          </w:tcPr>
          <w:p w14:paraId="5C73FA99" w14:textId="70A482F2" w:rsidR="00E128FD" w:rsidRPr="00952761" w:rsidRDefault="00C96D53"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w:t>
            </w:r>
          </w:p>
        </w:tc>
        <w:tc>
          <w:tcPr>
            <w:tcW w:w="708" w:type="dxa"/>
          </w:tcPr>
          <w:p w14:paraId="6861B751" w14:textId="568E028B" w:rsidR="00E128FD" w:rsidRPr="00952761" w:rsidRDefault="00C96D53"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71 (99)</w:t>
            </w:r>
          </w:p>
        </w:tc>
        <w:tc>
          <w:tcPr>
            <w:tcW w:w="1278" w:type="dxa"/>
          </w:tcPr>
          <w:p w14:paraId="4718DBF7" w14:textId="77777777" w:rsidR="00E128FD" w:rsidRPr="00952761" w:rsidRDefault="00E128FD" w:rsidP="00E128FD">
            <w:pPr>
              <w:jc w:val="center"/>
              <w:rPr>
                <w:rFonts w:ascii="Times New Roman" w:hAnsi="Times New Roman" w:cs="Times New Roman"/>
                <w:color w:val="000000" w:themeColor="text1"/>
                <w:sz w:val="14"/>
                <w:szCs w:val="14"/>
              </w:rPr>
            </w:pPr>
          </w:p>
        </w:tc>
        <w:tc>
          <w:tcPr>
            <w:tcW w:w="709" w:type="dxa"/>
            <w:vMerge w:val="restart"/>
          </w:tcPr>
          <w:p w14:paraId="07C2824F" w14:textId="3D7B87E3" w:rsidR="00E128FD" w:rsidRPr="00952761" w:rsidRDefault="00E128FD"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w:t>
            </w:r>
          </w:p>
        </w:tc>
        <w:tc>
          <w:tcPr>
            <w:tcW w:w="709" w:type="dxa"/>
          </w:tcPr>
          <w:p w14:paraId="4C0DC90B" w14:textId="03B7C7E4" w:rsidR="00E128FD" w:rsidRPr="00952761" w:rsidRDefault="00C96D53"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59</w:t>
            </w:r>
            <w:r w:rsidR="004E6C3E" w:rsidRPr="00952761">
              <w:rPr>
                <w:rFonts w:ascii="Times New Roman" w:hAnsi="Times New Roman" w:cs="Times New Roman"/>
                <w:color w:val="000000" w:themeColor="text1"/>
                <w:sz w:val="14"/>
                <w:szCs w:val="14"/>
              </w:rPr>
              <w:t xml:space="preserve"> (94)</w:t>
            </w:r>
          </w:p>
        </w:tc>
        <w:tc>
          <w:tcPr>
            <w:tcW w:w="1417" w:type="dxa"/>
          </w:tcPr>
          <w:p w14:paraId="423F2229" w14:textId="77777777" w:rsidR="00E128FD" w:rsidRPr="00952761" w:rsidRDefault="00E128FD" w:rsidP="00E128FD">
            <w:pPr>
              <w:jc w:val="center"/>
              <w:rPr>
                <w:rFonts w:ascii="Times New Roman" w:hAnsi="Times New Roman" w:cs="Times New Roman"/>
                <w:color w:val="000000" w:themeColor="text1"/>
                <w:sz w:val="14"/>
                <w:szCs w:val="14"/>
              </w:rPr>
            </w:pPr>
          </w:p>
        </w:tc>
        <w:tc>
          <w:tcPr>
            <w:tcW w:w="851" w:type="dxa"/>
          </w:tcPr>
          <w:p w14:paraId="47E69B9D" w14:textId="6DE79A24" w:rsidR="00E128FD" w:rsidRPr="00952761" w:rsidRDefault="004E6C3E"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0.336</w:t>
            </w:r>
          </w:p>
        </w:tc>
      </w:tr>
      <w:tr w:rsidR="00E128FD" w:rsidRPr="00952761" w14:paraId="75360474" w14:textId="77777777" w:rsidTr="00952761">
        <w:tc>
          <w:tcPr>
            <w:tcW w:w="2687" w:type="dxa"/>
          </w:tcPr>
          <w:p w14:paraId="372C95A9" w14:textId="77777777" w:rsidR="00E128FD" w:rsidRPr="00952761" w:rsidRDefault="00E128FD" w:rsidP="00E128FD">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C-reactive protein</w:t>
            </w:r>
          </w:p>
        </w:tc>
        <w:tc>
          <w:tcPr>
            <w:tcW w:w="567" w:type="dxa"/>
            <w:vMerge/>
          </w:tcPr>
          <w:p w14:paraId="4476417F" w14:textId="77777777" w:rsidR="00E128FD" w:rsidRPr="00952761" w:rsidRDefault="00E128FD" w:rsidP="00E128FD">
            <w:pPr>
              <w:ind w:left="318"/>
              <w:jc w:val="center"/>
              <w:rPr>
                <w:rFonts w:ascii="Times New Roman" w:hAnsi="Times New Roman" w:cs="Times New Roman"/>
                <w:color w:val="000000" w:themeColor="text1"/>
                <w:sz w:val="14"/>
                <w:szCs w:val="14"/>
              </w:rPr>
            </w:pPr>
          </w:p>
        </w:tc>
        <w:tc>
          <w:tcPr>
            <w:tcW w:w="708" w:type="dxa"/>
          </w:tcPr>
          <w:p w14:paraId="07BB7B75" w14:textId="77777777" w:rsidR="00E128FD" w:rsidRPr="00952761" w:rsidRDefault="00E128FD"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60 (83)</w:t>
            </w:r>
          </w:p>
        </w:tc>
        <w:tc>
          <w:tcPr>
            <w:tcW w:w="1278" w:type="dxa"/>
          </w:tcPr>
          <w:p w14:paraId="76DEB093" w14:textId="498640FB" w:rsidR="00E128FD" w:rsidRPr="00952761" w:rsidRDefault="00451138"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72.0 (64.0 – 87.0)</w:t>
            </w:r>
          </w:p>
        </w:tc>
        <w:tc>
          <w:tcPr>
            <w:tcW w:w="709" w:type="dxa"/>
            <w:vMerge/>
          </w:tcPr>
          <w:p w14:paraId="3E7BF492" w14:textId="1FBB7E08" w:rsidR="00E128FD" w:rsidRPr="00952761" w:rsidRDefault="00E128FD" w:rsidP="004E6C3E">
            <w:pPr>
              <w:jc w:val="center"/>
              <w:rPr>
                <w:rFonts w:ascii="Times New Roman" w:hAnsi="Times New Roman" w:cs="Times New Roman"/>
                <w:color w:val="000000" w:themeColor="text1"/>
                <w:sz w:val="14"/>
                <w:szCs w:val="14"/>
              </w:rPr>
            </w:pPr>
          </w:p>
        </w:tc>
        <w:tc>
          <w:tcPr>
            <w:tcW w:w="709" w:type="dxa"/>
          </w:tcPr>
          <w:p w14:paraId="3462604E" w14:textId="77777777" w:rsidR="00E128FD" w:rsidRPr="00952761" w:rsidRDefault="00E128FD"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52 (83)</w:t>
            </w:r>
          </w:p>
        </w:tc>
        <w:tc>
          <w:tcPr>
            <w:tcW w:w="1417" w:type="dxa"/>
          </w:tcPr>
          <w:p w14:paraId="3F2A2495" w14:textId="208DBAFB" w:rsidR="00E128FD" w:rsidRPr="00952761" w:rsidRDefault="00C7543F"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76.5 (61.8 – 87.8)</w:t>
            </w:r>
          </w:p>
        </w:tc>
        <w:tc>
          <w:tcPr>
            <w:tcW w:w="851" w:type="dxa"/>
          </w:tcPr>
          <w:p w14:paraId="3D154CF4" w14:textId="0B0E5045" w:rsidR="00E128FD" w:rsidRPr="00952761" w:rsidRDefault="00E128FD"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451138" w:rsidRPr="00952761" w14:paraId="33FCA4A7" w14:textId="77777777" w:rsidTr="00952761">
        <w:tc>
          <w:tcPr>
            <w:tcW w:w="2687" w:type="dxa"/>
          </w:tcPr>
          <w:p w14:paraId="258BD987" w14:textId="687FE710" w:rsidR="00451138" w:rsidRPr="00952761" w:rsidRDefault="00451138" w:rsidP="00E128FD">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Full blood count</w:t>
            </w:r>
          </w:p>
        </w:tc>
        <w:tc>
          <w:tcPr>
            <w:tcW w:w="567" w:type="dxa"/>
            <w:vMerge/>
          </w:tcPr>
          <w:p w14:paraId="0124E7A3" w14:textId="77777777" w:rsidR="00451138" w:rsidRPr="00952761" w:rsidRDefault="00451138" w:rsidP="00E128FD">
            <w:pPr>
              <w:ind w:left="318"/>
              <w:jc w:val="center"/>
              <w:rPr>
                <w:rFonts w:ascii="Times New Roman" w:hAnsi="Times New Roman" w:cs="Times New Roman"/>
                <w:color w:val="000000" w:themeColor="text1"/>
                <w:sz w:val="14"/>
                <w:szCs w:val="14"/>
              </w:rPr>
            </w:pPr>
          </w:p>
        </w:tc>
        <w:tc>
          <w:tcPr>
            <w:tcW w:w="708" w:type="dxa"/>
          </w:tcPr>
          <w:p w14:paraId="7FD718A6" w14:textId="150AF1E9" w:rsidR="00451138" w:rsidRPr="00952761" w:rsidRDefault="00451138"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63 (88)</w:t>
            </w:r>
          </w:p>
        </w:tc>
        <w:tc>
          <w:tcPr>
            <w:tcW w:w="1278" w:type="dxa"/>
          </w:tcPr>
          <w:p w14:paraId="79D9A099" w14:textId="3856B41D" w:rsidR="00451138" w:rsidRPr="00952761" w:rsidRDefault="00451138"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68.0 (61.0 – 82.0)</w:t>
            </w:r>
          </w:p>
        </w:tc>
        <w:tc>
          <w:tcPr>
            <w:tcW w:w="709" w:type="dxa"/>
            <w:vMerge/>
          </w:tcPr>
          <w:p w14:paraId="2CF3028C" w14:textId="77777777" w:rsidR="00451138" w:rsidRPr="00952761" w:rsidRDefault="00451138" w:rsidP="004E6C3E">
            <w:pPr>
              <w:jc w:val="center"/>
              <w:rPr>
                <w:rFonts w:ascii="Times New Roman" w:hAnsi="Times New Roman" w:cs="Times New Roman"/>
                <w:color w:val="000000" w:themeColor="text1"/>
                <w:sz w:val="14"/>
                <w:szCs w:val="14"/>
              </w:rPr>
            </w:pPr>
          </w:p>
        </w:tc>
        <w:tc>
          <w:tcPr>
            <w:tcW w:w="709" w:type="dxa"/>
          </w:tcPr>
          <w:p w14:paraId="01B57D2B" w14:textId="495AFA55" w:rsidR="00451138" w:rsidRPr="00952761" w:rsidRDefault="00451138"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53 (84)</w:t>
            </w:r>
          </w:p>
        </w:tc>
        <w:tc>
          <w:tcPr>
            <w:tcW w:w="1417" w:type="dxa"/>
          </w:tcPr>
          <w:p w14:paraId="2A8F98F7" w14:textId="5C8BB34F" w:rsidR="00451138" w:rsidRPr="00952761" w:rsidRDefault="00C7543F"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73.0 (61.0 – 85.5)</w:t>
            </w:r>
          </w:p>
        </w:tc>
        <w:tc>
          <w:tcPr>
            <w:tcW w:w="851" w:type="dxa"/>
          </w:tcPr>
          <w:p w14:paraId="61EBF401" w14:textId="4885F3CD" w:rsidR="00451138" w:rsidRPr="00952761" w:rsidRDefault="00451138"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0.626</w:t>
            </w:r>
          </w:p>
        </w:tc>
      </w:tr>
      <w:tr w:rsidR="00E128FD" w:rsidRPr="00952761" w14:paraId="719DB07A" w14:textId="77777777" w:rsidTr="00952761">
        <w:tc>
          <w:tcPr>
            <w:tcW w:w="2687" w:type="dxa"/>
          </w:tcPr>
          <w:p w14:paraId="3455D1D9" w14:textId="77777777" w:rsidR="00E128FD" w:rsidRPr="00952761" w:rsidRDefault="00E128FD" w:rsidP="00E128FD">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Procalcitonin</w:t>
            </w:r>
          </w:p>
        </w:tc>
        <w:tc>
          <w:tcPr>
            <w:tcW w:w="567" w:type="dxa"/>
            <w:vMerge/>
          </w:tcPr>
          <w:p w14:paraId="5B604779" w14:textId="77777777" w:rsidR="00E128FD" w:rsidRPr="00952761" w:rsidRDefault="00E128FD" w:rsidP="00E128FD">
            <w:pPr>
              <w:ind w:left="318"/>
              <w:jc w:val="center"/>
              <w:rPr>
                <w:rFonts w:ascii="Times New Roman" w:hAnsi="Times New Roman" w:cs="Times New Roman"/>
                <w:color w:val="000000" w:themeColor="text1"/>
                <w:sz w:val="14"/>
                <w:szCs w:val="14"/>
              </w:rPr>
            </w:pPr>
          </w:p>
        </w:tc>
        <w:tc>
          <w:tcPr>
            <w:tcW w:w="708" w:type="dxa"/>
          </w:tcPr>
          <w:p w14:paraId="17A2DE67" w14:textId="77777777" w:rsidR="00E128FD" w:rsidRPr="00952761" w:rsidRDefault="00E128FD"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33 (46)</w:t>
            </w:r>
          </w:p>
        </w:tc>
        <w:tc>
          <w:tcPr>
            <w:tcW w:w="1278" w:type="dxa"/>
          </w:tcPr>
          <w:p w14:paraId="367369D9" w14:textId="23B683F6" w:rsidR="00E128FD" w:rsidRPr="00952761" w:rsidRDefault="00451138"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80.0 (71.5 – 99.5)</w:t>
            </w:r>
          </w:p>
        </w:tc>
        <w:tc>
          <w:tcPr>
            <w:tcW w:w="709" w:type="dxa"/>
            <w:vMerge/>
          </w:tcPr>
          <w:p w14:paraId="5E3AC90B" w14:textId="5828F608" w:rsidR="00E128FD" w:rsidRPr="00952761" w:rsidRDefault="00E128FD" w:rsidP="004E6C3E">
            <w:pPr>
              <w:ind w:left="318"/>
              <w:jc w:val="center"/>
              <w:rPr>
                <w:rFonts w:ascii="Times New Roman" w:hAnsi="Times New Roman" w:cs="Times New Roman"/>
                <w:color w:val="000000" w:themeColor="text1"/>
                <w:sz w:val="14"/>
                <w:szCs w:val="14"/>
              </w:rPr>
            </w:pPr>
          </w:p>
        </w:tc>
        <w:tc>
          <w:tcPr>
            <w:tcW w:w="709" w:type="dxa"/>
          </w:tcPr>
          <w:p w14:paraId="103F8A9C" w14:textId="77777777" w:rsidR="00E128FD" w:rsidRPr="00952761" w:rsidRDefault="00E128FD"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33 (52)</w:t>
            </w:r>
          </w:p>
        </w:tc>
        <w:tc>
          <w:tcPr>
            <w:tcW w:w="1417" w:type="dxa"/>
          </w:tcPr>
          <w:p w14:paraId="410C705C" w14:textId="284748A9" w:rsidR="00E128FD" w:rsidRPr="00952761" w:rsidRDefault="00C7543F"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82.0 (72.5 – 97.0)</w:t>
            </w:r>
          </w:p>
        </w:tc>
        <w:tc>
          <w:tcPr>
            <w:tcW w:w="851" w:type="dxa"/>
          </w:tcPr>
          <w:p w14:paraId="70B52D74" w14:textId="4ECA46D6" w:rsidR="00E128FD" w:rsidRPr="00952761" w:rsidRDefault="00E128FD" w:rsidP="00E128FD">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0.493</w:t>
            </w:r>
          </w:p>
        </w:tc>
      </w:tr>
      <w:tr w:rsidR="00C96D53" w:rsidRPr="00952761" w14:paraId="08A667A4" w14:textId="77777777" w:rsidTr="00952761">
        <w:tc>
          <w:tcPr>
            <w:tcW w:w="2687" w:type="dxa"/>
          </w:tcPr>
          <w:p w14:paraId="76E9EB46" w14:textId="6AA76999"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Chest radiograph</w:t>
            </w:r>
          </w:p>
        </w:tc>
        <w:tc>
          <w:tcPr>
            <w:tcW w:w="567" w:type="dxa"/>
          </w:tcPr>
          <w:p w14:paraId="06F3CB07" w14:textId="35215BBA" w:rsidR="00C96D53" w:rsidRPr="00952761" w:rsidRDefault="00C96D53"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w:t>
            </w:r>
          </w:p>
        </w:tc>
        <w:tc>
          <w:tcPr>
            <w:tcW w:w="708" w:type="dxa"/>
          </w:tcPr>
          <w:p w14:paraId="51C082EA" w14:textId="752F2ACC"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70 (97)</w:t>
            </w:r>
          </w:p>
        </w:tc>
        <w:tc>
          <w:tcPr>
            <w:tcW w:w="1278" w:type="dxa"/>
          </w:tcPr>
          <w:p w14:paraId="616B2DC3" w14:textId="2D89D25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80.0 (65.5 – 90.5)</w:t>
            </w:r>
          </w:p>
        </w:tc>
        <w:tc>
          <w:tcPr>
            <w:tcW w:w="709" w:type="dxa"/>
          </w:tcPr>
          <w:p w14:paraId="67C77B1D" w14:textId="1B58162D" w:rsidR="00C96D53" w:rsidRPr="00952761" w:rsidRDefault="00C96D53"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w:t>
            </w:r>
          </w:p>
        </w:tc>
        <w:tc>
          <w:tcPr>
            <w:tcW w:w="709" w:type="dxa"/>
          </w:tcPr>
          <w:p w14:paraId="6ACAE93D" w14:textId="1D576E6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63 (100)</w:t>
            </w:r>
          </w:p>
        </w:tc>
        <w:tc>
          <w:tcPr>
            <w:tcW w:w="1417" w:type="dxa"/>
          </w:tcPr>
          <w:p w14:paraId="0562C3F9" w14:textId="3E3325C8"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82.0 (72.0 – 94.0)</w:t>
            </w:r>
          </w:p>
        </w:tc>
        <w:tc>
          <w:tcPr>
            <w:tcW w:w="851" w:type="dxa"/>
          </w:tcPr>
          <w:p w14:paraId="3904CFD8" w14:textId="4B3D449E"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0.499</w:t>
            </w:r>
          </w:p>
        </w:tc>
      </w:tr>
      <w:tr w:rsidR="00C96D53" w:rsidRPr="00952761" w14:paraId="575F84FD" w14:textId="77777777" w:rsidTr="00952761">
        <w:tc>
          <w:tcPr>
            <w:tcW w:w="2687" w:type="dxa"/>
          </w:tcPr>
          <w:p w14:paraId="4988238B"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Viral PCR panel (any)</w:t>
            </w:r>
          </w:p>
        </w:tc>
        <w:tc>
          <w:tcPr>
            <w:tcW w:w="567" w:type="dxa"/>
            <w:vMerge w:val="restart"/>
          </w:tcPr>
          <w:p w14:paraId="06C862A4"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w:t>
            </w:r>
          </w:p>
        </w:tc>
        <w:tc>
          <w:tcPr>
            <w:tcW w:w="708" w:type="dxa"/>
          </w:tcPr>
          <w:p w14:paraId="507CEA92"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64 (89)</w:t>
            </w:r>
          </w:p>
        </w:tc>
        <w:tc>
          <w:tcPr>
            <w:tcW w:w="1278" w:type="dxa"/>
          </w:tcPr>
          <w:p w14:paraId="00766928" w14:textId="77777777" w:rsidR="00C96D53" w:rsidRPr="00952761" w:rsidRDefault="00C96D53" w:rsidP="00C96D53">
            <w:pPr>
              <w:jc w:val="center"/>
              <w:rPr>
                <w:rFonts w:ascii="Times New Roman" w:hAnsi="Times New Roman" w:cs="Times New Roman"/>
                <w:color w:val="000000" w:themeColor="text1"/>
                <w:sz w:val="14"/>
                <w:szCs w:val="14"/>
              </w:rPr>
            </w:pPr>
          </w:p>
        </w:tc>
        <w:tc>
          <w:tcPr>
            <w:tcW w:w="709" w:type="dxa"/>
            <w:vMerge w:val="restart"/>
          </w:tcPr>
          <w:p w14:paraId="633FB755" w14:textId="560C9C68" w:rsidR="00C96D53" w:rsidRPr="00952761" w:rsidRDefault="004E6C3E"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4</w:t>
            </w:r>
          </w:p>
        </w:tc>
        <w:tc>
          <w:tcPr>
            <w:tcW w:w="709" w:type="dxa"/>
          </w:tcPr>
          <w:p w14:paraId="1E691EFC"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47 (75)</w:t>
            </w:r>
          </w:p>
        </w:tc>
        <w:tc>
          <w:tcPr>
            <w:tcW w:w="1417" w:type="dxa"/>
          </w:tcPr>
          <w:p w14:paraId="3972A2A0" w14:textId="77777777" w:rsidR="00C96D53" w:rsidRPr="00952761" w:rsidRDefault="00C96D53" w:rsidP="00C96D53">
            <w:pPr>
              <w:jc w:val="center"/>
              <w:rPr>
                <w:rFonts w:ascii="Times New Roman" w:hAnsi="Times New Roman" w:cs="Times New Roman"/>
                <w:color w:val="000000" w:themeColor="text1"/>
                <w:sz w:val="14"/>
                <w:szCs w:val="14"/>
              </w:rPr>
            </w:pPr>
          </w:p>
        </w:tc>
        <w:tc>
          <w:tcPr>
            <w:tcW w:w="851" w:type="dxa"/>
          </w:tcPr>
          <w:p w14:paraId="41D65AA0" w14:textId="153F537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C96D53" w:rsidRPr="00952761" w14:paraId="795286DE" w14:textId="77777777" w:rsidTr="00952761">
        <w:tc>
          <w:tcPr>
            <w:tcW w:w="2687" w:type="dxa"/>
          </w:tcPr>
          <w:p w14:paraId="24B8DF3A" w14:textId="1130C28C"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 xml:space="preserve">Viral PCR panel – BAL </w:t>
            </w:r>
          </w:p>
        </w:tc>
        <w:tc>
          <w:tcPr>
            <w:tcW w:w="567" w:type="dxa"/>
            <w:vMerge/>
          </w:tcPr>
          <w:p w14:paraId="63588118"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555D6B6E" w14:textId="16A42651"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 (4)</w:t>
            </w:r>
          </w:p>
        </w:tc>
        <w:tc>
          <w:tcPr>
            <w:tcW w:w="1278" w:type="dxa"/>
          </w:tcPr>
          <w:p w14:paraId="7BEF4282" w14:textId="325EA068"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97.0 (97.0 – 98.5)</w:t>
            </w:r>
          </w:p>
        </w:tc>
        <w:tc>
          <w:tcPr>
            <w:tcW w:w="709" w:type="dxa"/>
            <w:vMerge/>
          </w:tcPr>
          <w:p w14:paraId="24D7767B" w14:textId="77777777"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78E90CE5" w14:textId="733C8B59"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 (5)</w:t>
            </w:r>
          </w:p>
        </w:tc>
        <w:tc>
          <w:tcPr>
            <w:tcW w:w="1417" w:type="dxa"/>
          </w:tcPr>
          <w:p w14:paraId="1FA0A095" w14:textId="494D49A1"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77.0 (76.5 – 86.5)</w:t>
            </w:r>
          </w:p>
        </w:tc>
        <w:tc>
          <w:tcPr>
            <w:tcW w:w="851" w:type="dxa"/>
          </w:tcPr>
          <w:p w14:paraId="703D437A" w14:textId="74BABFC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C96D53" w:rsidRPr="00952761" w14:paraId="6177BEDA" w14:textId="77777777" w:rsidTr="00952761">
        <w:tc>
          <w:tcPr>
            <w:tcW w:w="2687" w:type="dxa"/>
          </w:tcPr>
          <w:p w14:paraId="1140561F" w14:textId="7E9E520F"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Viral PCR panel – ETT aspirate</w:t>
            </w:r>
          </w:p>
        </w:tc>
        <w:tc>
          <w:tcPr>
            <w:tcW w:w="567" w:type="dxa"/>
            <w:vMerge/>
          </w:tcPr>
          <w:p w14:paraId="6C34ACEA"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3BDA7C0D" w14:textId="1ABF1112"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25 (35)</w:t>
            </w:r>
          </w:p>
        </w:tc>
        <w:tc>
          <w:tcPr>
            <w:tcW w:w="1278" w:type="dxa"/>
          </w:tcPr>
          <w:p w14:paraId="47D5E00E" w14:textId="2EFEB0B0"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75.0 (64.0 – 91.0)</w:t>
            </w:r>
          </w:p>
        </w:tc>
        <w:tc>
          <w:tcPr>
            <w:tcW w:w="709" w:type="dxa"/>
            <w:vMerge/>
          </w:tcPr>
          <w:p w14:paraId="7301510D" w14:textId="77777777"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148F4301" w14:textId="7BCD1EE9"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27 (43)</w:t>
            </w:r>
          </w:p>
        </w:tc>
        <w:tc>
          <w:tcPr>
            <w:tcW w:w="1417" w:type="dxa"/>
          </w:tcPr>
          <w:p w14:paraId="570A4AC3" w14:textId="0727BBB9"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76.0 (66.0 – 86.0)</w:t>
            </w:r>
          </w:p>
        </w:tc>
        <w:tc>
          <w:tcPr>
            <w:tcW w:w="851" w:type="dxa"/>
          </w:tcPr>
          <w:p w14:paraId="40E30D08" w14:textId="1A594B0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0.378</w:t>
            </w:r>
          </w:p>
        </w:tc>
      </w:tr>
      <w:tr w:rsidR="00C96D53" w:rsidRPr="00952761" w14:paraId="16614F66" w14:textId="77777777" w:rsidTr="00952761">
        <w:tc>
          <w:tcPr>
            <w:tcW w:w="2687" w:type="dxa"/>
          </w:tcPr>
          <w:p w14:paraId="067DC816" w14:textId="5DD5CB75"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Viral PCR panel – mini-BAL</w:t>
            </w:r>
          </w:p>
        </w:tc>
        <w:tc>
          <w:tcPr>
            <w:tcW w:w="567" w:type="dxa"/>
            <w:vMerge/>
          </w:tcPr>
          <w:p w14:paraId="2271B63B"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7F68BEC9" w14:textId="6DEB21A4"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13 (18)</w:t>
            </w:r>
          </w:p>
        </w:tc>
        <w:tc>
          <w:tcPr>
            <w:tcW w:w="1278" w:type="dxa"/>
          </w:tcPr>
          <w:p w14:paraId="54573534" w14:textId="70767E1F"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74.0 (68.0 – 92.0)</w:t>
            </w:r>
          </w:p>
        </w:tc>
        <w:tc>
          <w:tcPr>
            <w:tcW w:w="709" w:type="dxa"/>
            <w:vMerge/>
          </w:tcPr>
          <w:p w14:paraId="706C1E8D" w14:textId="59ACC6E5"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7EDCF909" w14:textId="0CD15AAF"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 (16)</w:t>
            </w:r>
          </w:p>
        </w:tc>
        <w:tc>
          <w:tcPr>
            <w:tcW w:w="1417" w:type="dxa"/>
          </w:tcPr>
          <w:p w14:paraId="07942485" w14:textId="66B4BAAA"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82.5 (77.5 – 84.5)</w:t>
            </w:r>
          </w:p>
        </w:tc>
        <w:tc>
          <w:tcPr>
            <w:tcW w:w="851" w:type="dxa"/>
          </w:tcPr>
          <w:p w14:paraId="7E4ACB2C" w14:textId="5690A2F2"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0.821</w:t>
            </w:r>
          </w:p>
        </w:tc>
      </w:tr>
      <w:tr w:rsidR="00C96D53" w:rsidRPr="00952761" w14:paraId="01D6F4B4" w14:textId="77777777" w:rsidTr="00952761">
        <w:tc>
          <w:tcPr>
            <w:tcW w:w="2687" w:type="dxa"/>
          </w:tcPr>
          <w:p w14:paraId="2E2FABA3" w14:textId="15760EC4"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Viral PCR panel - NPA</w:t>
            </w:r>
          </w:p>
        </w:tc>
        <w:tc>
          <w:tcPr>
            <w:tcW w:w="567" w:type="dxa"/>
            <w:vMerge/>
          </w:tcPr>
          <w:p w14:paraId="75D84CCD"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06074458" w14:textId="6D211F9C"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36 (50)</w:t>
            </w:r>
          </w:p>
        </w:tc>
        <w:tc>
          <w:tcPr>
            <w:tcW w:w="1278" w:type="dxa"/>
          </w:tcPr>
          <w:p w14:paraId="29CD6F42" w14:textId="2AC69C88"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83.0 (72.0 – 95.5)</w:t>
            </w:r>
          </w:p>
        </w:tc>
        <w:tc>
          <w:tcPr>
            <w:tcW w:w="709" w:type="dxa"/>
            <w:vMerge/>
          </w:tcPr>
          <w:p w14:paraId="5FD59EC9" w14:textId="30A0F46B"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2139756A" w14:textId="206FE6CC"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20 (32)</w:t>
            </w:r>
          </w:p>
        </w:tc>
        <w:tc>
          <w:tcPr>
            <w:tcW w:w="1417" w:type="dxa"/>
          </w:tcPr>
          <w:p w14:paraId="7DE0E69E" w14:textId="1F237C2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76.0 (62.8 – 83.0)</w:t>
            </w:r>
          </w:p>
        </w:tc>
        <w:tc>
          <w:tcPr>
            <w:tcW w:w="851" w:type="dxa"/>
          </w:tcPr>
          <w:p w14:paraId="345A28AB" w14:textId="7FF5EE55"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0.037</w:t>
            </w:r>
          </w:p>
        </w:tc>
      </w:tr>
      <w:tr w:rsidR="00C96D53" w:rsidRPr="00952761" w14:paraId="4839F78D" w14:textId="77777777" w:rsidTr="00952761">
        <w:tc>
          <w:tcPr>
            <w:tcW w:w="2687" w:type="dxa"/>
          </w:tcPr>
          <w:p w14:paraId="2E7642EE" w14:textId="77777777"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Viral PCR panel – NP swab</w:t>
            </w:r>
          </w:p>
        </w:tc>
        <w:tc>
          <w:tcPr>
            <w:tcW w:w="567" w:type="dxa"/>
            <w:vMerge/>
          </w:tcPr>
          <w:p w14:paraId="09F27E61"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36E71885"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25 (35)</w:t>
            </w:r>
          </w:p>
        </w:tc>
        <w:tc>
          <w:tcPr>
            <w:tcW w:w="1278" w:type="dxa"/>
          </w:tcPr>
          <w:p w14:paraId="205A37FF" w14:textId="211D744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81.5 (66.0 – 97.8)</w:t>
            </w:r>
          </w:p>
        </w:tc>
        <w:tc>
          <w:tcPr>
            <w:tcW w:w="709" w:type="dxa"/>
            <w:vMerge/>
          </w:tcPr>
          <w:p w14:paraId="5AA47284" w14:textId="49320E45"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71CA27BD"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 (16)</w:t>
            </w:r>
          </w:p>
        </w:tc>
        <w:tc>
          <w:tcPr>
            <w:tcW w:w="1417" w:type="dxa"/>
          </w:tcPr>
          <w:p w14:paraId="63CF05F2" w14:textId="54029D84"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83.0 (77.5 – 93.0)</w:t>
            </w:r>
          </w:p>
        </w:tc>
        <w:tc>
          <w:tcPr>
            <w:tcW w:w="851" w:type="dxa"/>
          </w:tcPr>
          <w:p w14:paraId="73636C2D" w14:textId="37FC4425"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0.018</w:t>
            </w:r>
          </w:p>
        </w:tc>
      </w:tr>
      <w:tr w:rsidR="00C96D53" w:rsidRPr="00952761" w14:paraId="015DD162" w14:textId="77777777" w:rsidTr="00952761">
        <w:tc>
          <w:tcPr>
            <w:tcW w:w="2687" w:type="dxa"/>
          </w:tcPr>
          <w:p w14:paraId="5DB31D82"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Culture – respiratory (any)</w:t>
            </w:r>
          </w:p>
        </w:tc>
        <w:tc>
          <w:tcPr>
            <w:tcW w:w="567" w:type="dxa"/>
            <w:vMerge w:val="restart"/>
          </w:tcPr>
          <w:p w14:paraId="3B7FFA64" w14:textId="16009338" w:rsidR="00C96D53" w:rsidRPr="00952761" w:rsidRDefault="004E6C3E"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4</w:t>
            </w:r>
          </w:p>
        </w:tc>
        <w:tc>
          <w:tcPr>
            <w:tcW w:w="708" w:type="dxa"/>
          </w:tcPr>
          <w:p w14:paraId="37B592F7"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60 (83)</w:t>
            </w:r>
          </w:p>
        </w:tc>
        <w:tc>
          <w:tcPr>
            <w:tcW w:w="1278" w:type="dxa"/>
          </w:tcPr>
          <w:p w14:paraId="411C3A4E" w14:textId="77777777" w:rsidR="00C96D53" w:rsidRPr="00952761" w:rsidRDefault="00C96D53" w:rsidP="00C96D53">
            <w:pPr>
              <w:jc w:val="center"/>
              <w:rPr>
                <w:rFonts w:ascii="Times New Roman" w:hAnsi="Times New Roman" w:cs="Times New Roman"/>
                <w:color w:val="000000" w:themeColor="text1"/>
                <w:sz w:val="14"/>
                <w:szCs w:val="14"/>
              </w:rPr>
            </w:pPr>
          </w:p>
        </w:tc>
        <w:tc>
          <w:tcPr>
            <w:tcW w:w="709" w:type="dxa"/>
            <w:vMerge w:val="restart"/>
          </w:tcPr>
          <w:p w14:paraId="4BD3CFE4" w14:textId="200A2AE4" w:rsidR="00C96D53" w:rsidRPr="00952761" w:rsidRDefault="00C96D53"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w:t>
            </w:r>
          </w:p>
        </w:tc>
        <w:tc>
          <w:tcPr>
            <w:tcW w:w="709" w:type="dxa"/>
          </w:tcPr>
          <w:p w14:paraId="17DB4695"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58 (92)</w:t>
            </w:r>
          </w:p>
        </w:tc>
        <w:tc>
          <w:tcPr>
            <w:tcW w:w="1417" w:type="dxa"/>
          </w:tcPr>
          <w:p w14:paraId="68532311" w14:textId="77777777" w:rsidR="00C96D53" w:rsidRPr="00952761" w:rsidRDefault="00C96D53" w:rsidP="00C96D53">
            <w:pPr>
              <w:jc w:val="center"/>
              <w:rPr>
                <w:rFonts w:ascii="Times New Roman" w:hAnsi="Times New Roman" w:cs="Times New Roman"/>
                <w:color w:val="000000" w:themeColor="text1"/>
                <w:sz w:val="14"/>
                <w:szCs w:val="14"/>
              </w:rPr>
            </w:pPr>
          </w:p>
        </w:tc>
        <w:tc>
          <w:tcPr>
            <w:tcW w:w="851" w:type="dxa"/>
          </w:tcPr>
          <w:p w14:paraId="522F730E" w14:textId="67349C0A"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0.193</w:t>
            </w:r>
          </w:p>
        </w:tc>
      </w:tr>
      <w:tr w:rsidR="00C96D53" w:rsidRPr="00952761" w14:paraId="1351000A" w14:textId="77777777" w:rsidTr="00952761">
        <w:tc>
          <w:tcPr>
            <w:tcW w:w="2687" w:type="dxa"/>
          </w:tcPr>
          <w:p w14:paraId="3533E16C" w14:textId="3D433832"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 xml:space="preserve">Culture – BAL </w:t>
            </w:r>
          </w:p>
        </w:tc>
        <w:tc>
          <w:tcPr>
            <w:tcW w:w="567" w:type="dxa"/>
            <w:vMerge/>
          </w:tcPr>
          <w:p w14:paraId="225BC9AC"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3654925E" w14:textId="56CFAA3C"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 (8)</w:t>
            </w:r>
          </w:p>
        </w:tc>
        <w:tc>
          <w:tcPr>
            <w:tcW w:w="1278" w:type="dxa"/>
          </w:tcPr>
          <w:p w14:paraId="657FF38B" w14:textId="77C2A8FE"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95.5 (83.8 – 98.5)</w:t>
            </w:r>
          </w:p>
        </w:tc>
        <w:tc>
          <w:tcPr>
            <w:tcW w:w="709" w:type="dxa"/>
            <w:vMerge/>
          </w:tcPr>
          <w:p w14:paraId="78AEFBB3" w14:textId="77777777"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6BFB0AEB" w14:textId="01DA1961"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 (13)</w:t>
            </w:r>
          </w:p>
        </w:tc>
        <w:tc>
          <w:tcPr>
            <w:tcW w:w="1417" w:type="dxa"/>
          </w:tcPr>
          <w:p w14:paraId="18DED42E" w14:textId="270C5084"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97.5 (84.3 – 99.5)</w:t>
            </w:r>
          </w:p>
        </w:tc>
        <w:tc>
          <w:tcPr>
            <w:tcW w:w="851" w:type="dxa"/>
          </w:tcPr>
          <w:p w14:paraId="377EB776" w14:textId="1E79AD3A"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0.573</w:t>
            </w:r>
          </w:p>
        </w:tc>
      </w:tr>
      <w:tr w:rsidR="00C96D53" w:rsidRPr="00952761" w14:paraId="4FC528E4" w14:textId="77777777" w:rsidTr="00952761">
        <w:tc>
          <w:tcPr>
            <w:tcW w:w="2687" w:type="dxa"/>
          </w:tcPr>
          <w:p w14:paraId="0736424B" w14:textId="77777777"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Culture – ETT aspirate</w:t>
            </w:r>
          </w:p>
        </w:tc>
        <w:tc>
          <w:tcPr>
            <w:tcW w:w="567" w:type="dxa"/>
            <w:vMerge/>
          </w:tcPr>
          <w:p w14:paraId="4799F8BC"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78E82031"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53 (74)</w:t>
            </w:r>
          </w:p>
        </w:tc>
        <w:tc>
          <w:tcPr>
            <w:tcW w:w="1278" w:type="dxa"/>
          </w:tcPr>
          <w:p w14:paraId="5267082D" w14:textId="019799E3"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82.0 (70.0 – 95.5)</w:t>
            </w:r>
          </w:p>
        </w:tc>
        <w:tc>
          <w:tcPr>
            <w:tcW w:w="709" w:type="dxa"/>
            <w:vMerge/>
          </w:tcPr>
          <w:p w14:paraId="7C2802DD" w14:textId="72F59521"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2602DD49"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46 (73)</w:t>
            </w:r>
          </w:p>
        </w:tc>
        <w:tc>
          <w:tcPr>
            <w:tcW w:w="1417" w:type="dxa"/>
          </w:tcPr>
          <w:p w14:paraId="22FA90B1" w14:textId="48F3292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81.0 (73.5 – 98.0)</w:t>
            </w:r>
          </w:p>
        </w:tc>
        <w:tc>
          <w:tcPr>
            <w:tcW w:w="851" w:type="dxa"/>
          </w:tcPr>
          <w:p w14:paraId="56EFFCE1" w14:textId="5875318B"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C96D53" w:rsidRPr="00952761" w14:paraId="00C79624" w14:textId="77777777" w:rsidTr="00952761">
        <w:tc>
          <w:tcPr>
            <w:tcW w:w="2687" w:type="dxa"/>
          </w:tcPr>
          <w:p w14:paraId="59BE94E8" w14:textId="77777777"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Culture - mini-BAL</w:t>
            </w:r>
          </w:p>
        </w:tc>
        <w:tc>
          <w:tcPr>
            <w:tcW w:w="567" w:type="dxa"/>
            <w:vMerge/>
          </w:tcPr>
          <w:p w14:paraId="7F637F90"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2721BE1C"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16 (22)</w:t>
            </w:r>
          </w:p>
        </w:tc>
        <w:tc>
          <w:tcPr>
            <w:tcW w:w="1278" w:type="dxa"/>
          </w:tcPr>
          <w:p w14:paraId="160DFD6C" w14:textId="59E76BFB"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85.6 (71.0 – 96.8)</w:t>
            </w:r>
          </w:p>
        </w:tc>
        <w:tc>
          <w:tcPr>
            <w:tcW w:w="709" w:type="dxa"/>
            <w:vMerge/>
          </w:tcPr>
          <w:p w14:paraId="54870951" w14:textId="55B1837C"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5B7D5DC3"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 (13)</w:t>
            </w:r>
          </w:p>
        </w:tc>
        <w:tc>
          <w:tcPr>
            <w:tcW w:w="1417" w:type="dxa"/>
          </w:tcPr>
          <w:p w14:paraId="311BC43D" w14:textId="45FF99B6"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85.0 (74.5 – 93.8)</w:t>
            </w:r>
          </w:p>
        </w:tc>
        <w:tc>
          <w:tcPr>
            <w:tcW w:w="851" w:type="dxa"/>
          </w:tcPr>
          <w:p w14:paraId="7382ECE9" w14:textId="018D9F0F"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0.179</w:t>
            </w:r>
          </w:p>
        </w:tc>
      </w:tr>
      <w:tr w:rsidR="00C96D53" w:rsidRPr="00952761" w14:paraId="589757C1" w14:textId="77777777" w:rsidTr="00952761">
        <w:tc>
          <w:tcPr>
            <w:tcW w:w="2687" w:type="dxa"/>
          </w:tcPr>
          <w:p w14:paraId="4FB0B517"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Culture - blood</w:t>
            </w:r>
          </w:p>
        </w:tc>
        <w:tc>
          <w:tcPr>
            <w:tcW w:w="567" w:type="dxa"/>
          </w:tcPr>
          <w:p w14:paraId="49201643" w14:textId="7370AD80" w:rsidR="00C96D53" w:rsidRPr="00952761" w:rsidRDefault="004E6C3E"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w:t>
            </w:r>
          </w:p>
        </w:tc>
        <w:tc>
          <w:tcPr>
            <w:tcW w:w="708" w:type="dxa"/>
          </w:tcPr>
          <w:p w14:paraId="6F02D92F"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57 (79)</w:t>
            </w:r>
          </w:p>
        </w:tc>
        <w:tc>
          <w:tcPr>
            <w:tcW w:w="1278" w:type="dxa"/>
          </w:tcPr>
          <w:p w14:paraId="4F066153" w14:textId="2D5CA2C9"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74.0 (53.0 – 89.5)</w:t>
            </w:r>
          </w:p>
        </w:tc>
        <w:tc>
          <w:tcPr>
            <w:tcW w:w="709" w:type="dxa"/>
          </w:tcPr>
          <w:p w14:paraId="5B52DFE7" w14:textId="7C3BAF4F" w:rsidR="00C96D53" w:rsidRPr="00952761" w:rsidRDefault="004E6C3E"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w:t>
            </w:r>
          </w:p>
        </w:tc>
        <w:tc>
          <w:tcPr>
            <w:tcW w:w="709" w:type="dxa"/>
          </w:tcPr>
          <w:p w14:paraId="15647644"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37 (59)</w:t>
            </w:r>
          </w:p>
        </w:tc>
        <w:tc>
          <w:tcPr>
            <w:tcW w:w="1417" w:type="dxa"/>
          </w:tcPr>
          <w:p w14:paraId="5B7F5DFE" w14:textId="3DE2F7D6"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74.0 (50.0 – 87.5)</w:t>
            </w:r>
          </w:p>
        </w:tc>
        <w:tc>
          <w:tcPr>
            <w:tcW w:w="851" w:type="dxa"/>
          </w:tcPr>
          <w:p w14:paraId="4A19BDE8" w14:textId="77D9041A"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0.014</w:t>
            </w:r>
          </w:p>
        </w:tc>
      </w:tr>
      <w:tr w:rsidR="00C96D53" w:rsidRPr="00952761" w14:paraId="6B6388F3" w14:textId="77777777" w:rsidTr="00952761">
        <w:tc>
          <w:tcPr>
            <w:tcW w:w="2687" w:type="dxa"/>
          </w:tcPr>
          <w:p w14:paraId="410E6539"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Blood gas</w:t>
            </w:r>
          </w:p>
        </w:tc>
        <w:tc>
          <w:tcPr>
            <w:tcW w:w="567" w:type="dxa"/>
          </w:tcPr>
          <w:p w14:paraId="604E1AF0" w14:textId="228FB98E" w:rsidR="00C96D53" w:rsidRPr="00952761" w:rsidRDefault="004E6C3E"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w:t>
            </w:r>
          </w:p>
        </w:tc>
        <w:tc>
          <w:tcPr>
            <w:tcW w:w="708" w:type="dxa"/>
          </w:tcPr>
          <w:p w14:paraId="2F6C6439"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55 (76)</w:t>
            </w:r>
          </w:p>
        </w:tc>
        <w:tc>
          <w:tcPr>
            <w:tcW w:w="1278" w:type="dxa"/>
          </w:tcPr>
          <w:p w14:paraId="56C039F5" w14:textId="4105D96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59.5 (45.8 – 82.3)</w:t>
            </w:r>
          </w:p>
        </w:tc>
        <w:tc>
          <w:tcPr>
            <w:tcW w:w="709" w:type="dxa"/>
          </w:tcPr>
          <w:p w14:paraId="6C4D9BEC" w14:textId="71DFBF18" w:rsidR="00C96D53" w:rsidRPr="00952761" w:rsidRDefault="004E6C3E"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w:t>
            </w:r>
          </w:p>
        </w:tc>
        <w:tc>
          <w:tcPr>
            <w:tcW w:w="709" w:type="dxa"/>
          </w:tcPr>
          <w:p w14:paraId="786395EE"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41 (65)</w:t>
            </w:r>
          </w:p>
        </w:tc>
        <w:tc>
          <w:tcPr>
            <w:tcW w:w="1417" w:type="dxa"/>
          </w:tcPr>
          <w:p w14:paraId="4ED25BBD" w14:textId="0521CFD5"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67.0 (50.0 – 82.0)</w:t>
            </w:r>
          </w:p>
        </w:tc>
        <w:tc>
          <w:tcPr>
            <w:tcW w:w="851" w:type="dxa"/>
          </w:tcPr>
          <w:p w14:paraId="1F7BCC91" w14:textId="4045BF8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0.184</w:t>
            </w:r>
          </w:p>
        </w:tc>
      </w:tr>
      <w:tr w:rsidR="00C96D53" w:rsidRPr="00952761" w14:paraId="130E42A7" w14:textId="77777777" w:rsidTr="00952761">
        <w:tc>
          <w:tcPr>
            <w:tcW w:w="2687" w:type="dxa"/>
          </w:tcPr>
          <w:p w14:paraId="6489CDE8"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Multi-pathogen array (any)</w:t>
            </w:r>
          </w:p>
        </w:tc>
        <w:tc>
          <w:tcPr>
            <w:tcW w:w="567" w:type="dxa"/>
            <w:vMerge w:val="restart"/>
          </w:tcPr>
          <w:p w14:paraId="15AD3266" w14:textId="4C328CA4" w:rsidR="00C96D53" w:rsidRPr="00952761" w:rsidRDefault="004E6C3E"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w:t>
            </w:r>
          </w:p>
        </w:tc>
        <w:tc>
          <w:tcPr>
            <w:tcW w:w="708" w:type="dxa"/>
          </w:tcPr>
          <w:p w14:paraId="307322DC"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41 (57)</w:t>
            </w:r>
          </w:p>
        </w:tc>
        <w:tc>
          <w:tcPr>
            <w:tcW w:w="1278" w:type="dxa"/>
          </w:tcPr>
          <w:p w14:paraId="69BD9107" w14:textId="77777777" w:rsidR="00C96D53" w:rsidRPr="00952761" w:rsidRDefault="00C96D53" w:rsidP="00C96D53">
            <w:pPr>
              <w:jc w:val="center"/>
              <w:rPr>
                <w:rFonts w:ascii="Times New Roman" w:hAnsi="Times New Roman" w:cs="Times New Roman"/>
                <w:color w:val="000000" w:themeColor="text1"/>
                <w:sz w:val="14"/>
                <w:szCs w:val="14"/>
              </w:rPr>
            </w:pPr>
          </w:p>
        </w:tc>
        <w:tc>
          <w:tcPr>
            <w:tcW w:w="709" w:type="dxa"/>
            <w:vMerge w:val="restart"/>
          </w:tcPr>
          <w:p w14:paraId="4C0D276A" w14:textId="4427597C" w:rsidR="00C96D53" w:rsidRPr="00952761" w:rsidRDefault="004E6C3E"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w:t>
            </w:r>
          </w:p>
        </w:tc>
        <w:tc>
          <w:tcPr>
            <w:tcW w:w="709" w:type="dxa"/>
          </w:tcPr>
          <w:p w14:paraId="2FADF104"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28 (44)</w:t>
            </w:r>
          </w:p>
        </w:tc>
        <w:tc>
          <w:tcPr>
            <w:tcW w:w="1417" w:type="dxa"/>
          </w:tcPr>
          <w:p w14:paraId="2BDB64D4" w14:textId="77777777" w:rsidR="00C96D53" w:rsidRPr="00952761" w:rsidRDefault="00C96D53" w:rsidP="00C96D53">
            <w:pPr>
              <w:jc w:val="center"/>
              <w:rPr>
                <w:rFonts w:ascii="Times New Roman" w:hAnsi="Times New Roman" w:cs="Times New Roman"/>
                <w:color w:val="000000" w:themeColor="text1"/>
                <w:sz w:val="14"/>
                <w:szCs w:val="14"/>
              </w:rPr>
            </w:pPr>
          </w:p>
        </w:tc>
        <w:tc>
          <w:tcPr>
            <w:tcW w:w="851" w:type="dxa"/>
          </w:tcPr>
          <w:p w14:paraId="3F03E252" w14:textId="7716417E"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0.170</w:t>
            </w:r>
          </w:p>
        </w:tc>
      </w:tr>
      <w:tr w:rsidR="00C96D53" w:rsidRPr="00952761" w14:paraId="22C29A4C" w14:textId="77777777" w:rsidTr="00952761">
        <w:tc>
          <w:tcPr>
            <w:tcW w:w="2687" w:type="dxa"/>
          </w:tcPr>
          <w:p w14:paraId="4380ADF3" w14:textId="0EE96C16"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Multi-pathogen array – BAL</w:t>
            </w:r>
          </w:p>
        </w:tc>
        <w:tc>
          <w:tcPr>
            <w:tcW w:w="567" w:type="dxa"/>
            <w:vMerge/>
          </w:tcPr>
          <w:p w14:paraId="3A9E17B9"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5E00E2E1" w14:textId="2BE44FDA"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 (8)</w:t>
            </w:r>
          </w:p>
        </w:tc>
        <w:tc>
          <w:tcPr>
            <w:tcW w:w="1278" w:type="dxa"/>
          </w:tcPr>
          <w:p w14:paraId="630CC74D" w14:textId="70D81916"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88.0 (75.8 – 96.5)</w:t>
            </w:r>
          </w:p>
        </w:tc>
        <w:tc>
          <w:tcPr>
            <w:tcW w:w="709" w:type="dxa"/>
            <w:vMerge/>
          </w:tcPr>
          <w:p w14:paraId="7C46AE95" w14:textId="77777777"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3EA4939F" w14:textId="2D47585B"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5 (8)</w:t>
            </w:r>
          </w:p>
        </w:tc>
        <w:tc>
          <w:tcPr>
            <w:tcW w:w="1417" w:type="dxa"/>
          </w:tcPr>
          <w:p w14:paraId="4AC02097" w14:textId="25155C2C"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97.0 (77.5 – 99.0)</w:t>
            </w:r>
          </w:p>
        </w:tc>
        <w:tc>
          <w:tcPr>
            <w:tcW w:w="851" w:type="dxa"/>
          </w:tcPr>
          <w:p w14:paraId="47AF14ED" w14:textId="3F7DD7E8"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C96D53" w:rsidRPr="00952761" w14:paraId="0DBA2C77" w14:textId="77777777" w:rsidTr="00952761">
        <w:tc>
          <w:tcPr>
            <w:tcW w:w="2687" w:type="dxa"/>
          </w:tcPr>
          <w:p w14:paraId="251FB27F" w14:textId="77777777"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Multi-pathogen array – ETT aspirate</w:t>
            </w:r>
          </w:p>
        </w:tc>
        <w:tc>
          <w:tcPr>
            <w:tcW w:w="567" w:type="dxa"/>
            <w:vMerge/>
          </w:tcPr>
          <w:p w14:paraId="4C0F83F5"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0A463555"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31 (43)</w:t>
            </w:r>
          </w:p>
        </w:tc>
        <w:tc>
          <w:tcPr>
            <w:tcW w:w="1278" w:type="dxa"/>
          </w:tcPr>
          <w:p w14:paraId="2E17E440" w14:textId="5A48257C"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83.0 (74.0 – 95.5)</w:t>
            </w:r>
          </w:p>
        </w:tc>
        <w:tc>
          <w:tcPr>
            <w:tcW w:w="709" w:type="dxa"/>
            <w:vMerge/>
          </w:tcPr>
          <w:p w14:paraId="4278C3DD" w14:textId="2871BACC"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2DFEC1CA"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19 (30)</w:t>
            </w:r>
          </w:p>
        </w:tc>
        <w:tc>
          <w:tcPr>
            <w:tcW w:w="1417" w:type="dxa"/>
          </w:tcPr>
          <w:p w14:paraId="1A773511" w14:textId="7E81C82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81.0 (69.0 – 96.0)</w:t>
            </w:r>
          </w:p>
        </w:tc>
        <w:tc>
          <w:tcPr>
            <w:tcW w:w="851" w:type="dxa"/>
          </w:tcPr>
          <w:p w14:paraId="215D2752" w14:textId="1AB7DBC8"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0.153</w:t>
            </w:r>
          </w:p>
        </w:tc>
      </w:tr>
      <w:tr w:rsidR="00C96D53" w:rsidRPr="00952761" w14:paraId="5E104AAD" w14:textId="77777777" w:rsidTr="00952761">
        <w:tc>
          <w:tcPr>
            <w:tcW w:w="2687" w:type="dxa"/>
          </w:tcPr>
          <w:p w14:paraId="3A488322" w14:textId="77777777" w:rsidR="00C96D53" w:rsidRPr="00952761" w:rsidRDefault="00C96D53" w:rsidP="00C96D53">
            <w:pPr>
              <w:ind w:left="318"/>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Multi-pathogen array – mini-BAL</w:t>
            </w:r>
          </w:p>
        </w:tc>
        <w:tc>
          <w:tcPr>
            <w:tcW w:w="567" w:type="dxa"/>
            <w:vMerge/>
          </w:tcPr>
          <w:p w14:paraId="0ADB8825" w14:textId="77777777" w:rsidR="00C96D53" w:rsidRPr="00952761" w:rsidRDefault="00C96D53" w:rsidP="00C96D53">
            <w:pPr>
              <w:ind w:left="318"/>
              <w:jc w:val="center"/>
              <w:rPr>
                <w:rFonts w:ascii="Times New Roman" w:hAnsi="Times New Roman" w:cs="Times New Roman"/>
                <w:color w:val="000000" w:themeColor="text1"/>
                <w:sz w:val="14"/>
                <w:szCs w:val="14"/>
              </w:rPr>
            </w:pPr>
          </w:p>
        </w:tc>
        <w:tc>
          <w:tcPr>
            <w:tcW w:w="708" w:type="dxa"/>
          </w:tcPr>
          <w:p w14:paraId="2302B049"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15 (21)</w:t>
            </w:r>
          </w:p>
        </w:tc>
        <w:tc>
          <w:tcPr>
            <w:tcW w:w="1278" w:type="dxa"/>
          </w:tcPr>
          <w:p w14:paraId="341C772C" w14:textId="77E47A8E"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79.0 (50.0 – 85.0)</w:t>
            </w:r>
          </w:p>
        </w:tc>
        <w:tc>
          <w:tcPr>
            <w:tcW w:w="709" w:type="dxa"/>
            <w:vMerge/>
          </w:tcPr>
          <w:p w14:paraId="3931A6E1" w14:textId="659C314E" w:rsidR="00C96D53" w:rsidRPr="00952761" w:rsidRDefault="00C96D53" w:rsidP="004E6C3E">
            <w:pPr>
              <w:ind w:left="318"/>
              <w:jc w:val="center"/>
              <w:rPr>
                <w:rFonts w:ascii="Times New Roman" w:hAnsi="Times New Roman" w:cs="Times New Roman"/>
                <w:color w:val="000000" w:themeColor="text1"/>
                <w:sz w:val="14"/>
                <w:szCs w:val="14"/>
              </w:rPr>
            </w:pPr>
          </w:p>
        </w:tc>
        <w:tc>
          <w:tcPr>
            <w:tcW w:w="709" w:type="dxa"/>
          </w:tcPr>
          <w:p w14:paraId="40DBCEB8"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13 (21)</w:t>
            </w:r>
          </w:p>
        </w:tc>
        <w:tc>
          <w:tcPr>
            <w:tcW w:w="1417" w:type="dxa"/>
          </w:tcPr>
          <w:p w14:paraId="0830936E" w14:textId="09B520CC"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80.0 (75.0 – 91.0)</w:t>
            </w:r>
          </w:p>
        </w:tc>
        <w:tc>
          <w:tcPr>
            <w:tcW w:w="851" w:type="dxa"/>
          </w:tcPr>
          <w:p w14:paraId="4B963F89" w14:textId="6A3B837F"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C96D53" w:rsidRPr="00952761" w14:paraId="0E8C222E" w14:textId="77777777" w:rsidTr="00952761">
        <w:tc>
          <w:tcPr>
            <w:tcW w:w="2687" w:type="dxa"/>
          </w:tcPr>
          <w:p w14:paraId="43CA403C"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Chest ultrasound</w:t>
            </w:r>
          </w:p>
        </w:tc>
        <w:tc>
          <w:tcPr>
            <w:tcW w:w="567" w:type="dxa"/>
          </w:tcPr>
          <w:p w14:paraId="410F073A" w14:textId="1F96180B" w:rsidR="00C96D53" w:rsidRPr="00952761" w:rsidRDefault="004E6C3E"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w:t>
            </w:r>
          </w:p>
        </w:tc>
        <w:tc>
          <w:tcPr>
            <w:tcW w:w="708" w:type="dxa"/>
          </w:tcPr>
          <w:p w14:paraId="78951635"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24 (33)</w:t>
            </w:r>
          </w:p>
        </w:tc>
        <w:tc>
          <w:tcPr>
            <w:tcW w:w="1278" w:type="dxa"/>
          </w:tcPr>
          <w:p w14:paraId="54F1CFFF" w14:textId="5A5D4BA2"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76.0 (64.0 – 91.0)</w:t>
            </w:r>
          </w:p>
        </w:tc>
        <w:tc>
          <w:tcPr>
            <w:tcW w:w="709" w:type="dxa"/>
          </w:tcPr>
          <w:p w14:paraId="0A81DCCD" w14:textId="4E2B3EB2" w:rsidR="00C96D53" w:rsidRPr="00952761" w:rsidRDefault="004E6C3E"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w:t>
            </w:r>
          </w:p>
        </w:tc>
        <w:tc>
          <w:tcPr>
            <w:tcW w:w="709" w:type="dxa"/>
          </w:tcPr>
          <w:p w14:paraId="33006D87"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21 (33)</w:t>
            </w:r>
          </w:p>
        </w:tc>
        <w:tc>
          <w:tcPr>
            <w:tcW w:w="1417" w:type="dxa"/>
          </w:tcPr>
          <w:p w14:paraId="009CA20F" w14:textId="6DCCE4A3"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83.0 (73.0 – 89.0)</w:t>
            </w:r>
          </w:p>
        </w:tc>
        <w:tc>
          <w:tcPr>
            <w:tcW w:w="851" w:type="dxa"/>
          </w:tcPr>
          <w:p w14:paraId="3276B1B4" w14:textId="57EB800F"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C96D53" w:rsidRPr="00952761" w14:paraId="79789751" w14:textId="77777777" w:rsidTr="00952761">
        <w:tc>
          <w:tcPr>
            <w:tcW w:w="2687" w:type="dxa"/>
          </w:tcPr>
          <w:p w14:paraId="310805BF"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Urinary pneumonia antigens</w:t>
            </w:r>
          </w:p>
        </w:tc>
        <w:tc>
          <w:tcPr>
            <w:tcW w:w="567" w:type="dxa"/>
          </w:tcPr>
          <w:p w14:paraId="1BD12B5C" w14:textId="19776E74" w:rsidR="00C96D53" w:rsidRPr="00952761" w:rsidRDefault="004E6C3E"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9</w:t>
            </w:r>
          </w:p>
        </w:tc>
        <w:tc>
          <w:tcPr>
            <w:tcW w:w="708" w:type="dxa"/>
          </w:tcPr>
          <w:p w14:paraId="42791A06"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14 (19)</w:t>
            </w:r>
          </w:p>
        </w:tc>
        <w:tc>
          <w:tcPr>
            <w:tcW w:w="1278" w:type="dxa"/>
          </w:tcPr>
          <w:p w14:paraId="3B6F5D56" w14:textId="3B5C054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61.0 (50.0 – 84.3)</w:t>
            </w:r>
          </w:p>
        </w:tc>
        <w:tc>
          <w:tcPr>
            <w:tcW w:w="709" w:type="dxa"/>
          </w:tcPr>
          <w:p w14:paraId="3AE83B76" w14:textId="68AE7947" w:rsidR="00C96D53" w:rsidRPr="00952761" w:rsidRDefault="004E6C3E"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9</w:t>
            </w:r>
          </w:p>
        </w:tc>
        <w:tc>
          <w:tcPr>
            <w:tcW w:w="709" w:type="dxa"/>
          </w:tcPr>
          <w:p w14:paraId="7A3DEB31"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3 (5)</w:t>
            </w:r>
          </w:p>
        </w:tc>
        <w:tc>
          <w:tcPr>
            <w:tcW w:w="1417" w:type="dxa"/>
          </w:tcPr>
          <w:p w14:paraId="2458EF30" w14:textId="6B242D94"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84.0 (84.0 – 88.5)</w:t>
            </w:r>
          </w:p>
        </w:tc>
        <w:tc>
          <w:tcPr>
            <w:tcW w:w="851" w:type="dxa"/>
          </w:tcPr>
          <w:p w14:paraId="3474A206" w14:textId="1401CE6D"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0.017</w:t>
            </w:r>
          </w:p>
        </w:tc>
      </w:tr>
      <w:tr w:rsidR="00C96D53" w:rsidRPr="00952761" w14:paraId="72CEA159" w14:textId="77777777" w:rsidTr="00952761">
        <w:tc>
          <w:tcPr>
            <w:tcW w:w="2687" w:type="dxa"/>
          </w:tcPr>
          <w:p w14:paraId="44AE0928"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16S/18S rRNA gene sequencing - blood</w:t>
            </w:r>
          </w:p>
        </w:tc>
        <w:tc>
          <w:tcPr>
            <w:tcW w:w="567" w:type="dxa"/>
          </w:tcPr>
          <w:p w14:paraId="63A219D9" w14:textId="38BD65B9" w:rsidR="00C96D53" w:rsidRPr="00952761" w:rsidRDefault="004E6C3E"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w:t>
            </w:r>
          </w:p>
        </w:tc>
        <w:tc>
          <w:tcPr>
            <w:tcW w:w="708" w:type="dxa"/>
          </w:tcPr>
          <w:p w14:paraId="5CC67D43"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 (1)</w:t>
            </w:r>
          </w:p>
        </w:tc>
        <w:tc>
          <w:tcPr>
            <w:tcW w:w="1278" w:type="dxa"/>
          </w:tcPr>
          <w:p w14:paraId="042CBEBC" w14:textId="46263BCE"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93</w:t>
            </w:r>
          </w:p>
        </w:tc>
        <w:tc>
          <w:tcPr>
            <w:tcW w:w="709" w:type="dxa"/>
          </w:tcPr>
          <w:p w14:paraId="45C04E9A" w14:textId="4F9A339D" w:rsidR="00C96D53" w:rsidRPr="00952761" w:rsidRDefault="004E6C3E" w:rsidP="004E6C3E">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w:t>
            </w:r>
          </w:p>
        </w:tc>
        <w:tc>
          <w:tcPr>
            <w:tcW w:w="709" w:type="dxa"/>
          </w:tcPr>
          <w:p w14:paraId="7D944CEC"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 (2)</w:t>
            </w:r>
          </w:p>
        </w:tc>
        <w:tc>
          <w:tcPr>
            <w:tcW w:w="1417" w:type="dxa"/>
          </w:tcPr>
          <w:p w14:paraId="0DDA20A3" w14:textId="13EF1062"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83</w:t>
            </w:r>
          </w:p>
        </w:tc>
        <w:tc>
          <w:tcPr>
            <w:tcW w:w="851" w:type="dxa"/>
          </w:tcPr>
          <w:p w14:paraId="3D57F7EA" w14:textId="1F2948CA"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C96D53" w:rsidRPr="00952761" w14:paraId="37529501" w14:textId="77777777" w:rsidTr="00952761">
        <w:tc>
          <w:tcPr>
            <w:tcW w:w="2687" w:type="dxa"/>
          </w:tcPr>
          <w:p w14:paraId="7C10CF43"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16S/18S rRNA gene sequencing - respiratory</w:t>
            </w:r>
          </w:p>
        </w:tc>
        <w:tc>
          <w:tcPr>
            <w:tcW w:w="567" w:type="dxa"/>
          </w:tcPr>
          <w:p w14:paraId="2BEC27F7" w14:textId="201836DA" w:rsidR="00C96D53" w:rsidRPr="00952761" w:rsidRDefault="004E6C3E"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w:t>
            </w:r>
            <w:r w:rsidR="00C96D53" w:rsidRPr="00952761">
              <w:rPr>
                <w:rFonts w:ascii="Times New Roman" w:hAnsi="Times New Roman" w:cs="Times New Roman"/>
                <w:color w:val="000000" w:themeColor="text1"/>
                <w:sz w:val="14"/>
                <w:szCs w:val="14"/>
              </w:rPr>
              <w:t>1</w:t>
            </w:r>
            <w:r w:rsidRPr="00952761">
              <w:rPr>
                <w:rFonts w:ascii="Times New Roman" w:hAnsi="Times New Roman" w:cs="Times New Roman"/>
                <w:color w:val="000000" w:themeColor="text1"/>
                <w:sz w:val="14"/>
                <w:szCs w:val="14"/>
              </w:rPr>
              <w:t>0</w:t>
            </w:r>
          </w:p>
        </w:tc>
        <w:tc>
          <w:tcPr>
            <w:tcW w:w="708" w:type="dxa"/>
          </w:tcPr>
          <w:p w14:paraId="1DC5F47E"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 (1)</w:t>
            </w:r>
          </w:p>
        </w:tc>
        <w:tc>
          <w:tcPr>
            <w:tcW w:w="1278" w:type="dxa"/>
          </w:tcPr>
          <w:p w14:paraId="1945C878" w14:textId="478D64CF"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66</w:t>
            </w:r>
          </w:p>
        </w:tc>
        <w:tc>
          <w:tcPr>
            <w:tcW w:w="709" w:type="dxa"/>
          </w:tcPr>
          <w:p w14:paraId="4E413D5F" w14:textId="7FB5BCA5" w:rsidR="00C96D53" w:rsidRPr="00952761" w:rsidRDefault="00C96D53" w:rsidP="004E6C3E">
            <w:pPr>
              <w:jc w:val="center"/>
              <w:rPr>
                <w:rFonts w:ascii="Times New Roman" w:hAnsi="Times New Roman" w:cs="Times New Roman"/>
                <w:color w:val="000000" w:themeColor="text1"/>
                <w:sz w:val="14"/>
                <w:szCs w:val="14"/>
              </w:rPr>
            </w:pPr>
          </w:p>
        </w:tc>
        <w:tc>
          <w:tcPr>
            <w:tcW w:w="709" w:type="dxa"/>
          </w:tcPr>
          <w:p w14:paraId="37DC36CF"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 (0)</w:t>
            </w:r>
          </w:p>
        </w:tc>
        <w:tc>
          <w:tcPr>
            <w:tcW w:w="1417" w:type="dxa"/>
          </w:tcPr>
          <w:p w14:paraId="45AB87F0" w14:textId="23561147" w:rsidR="00C96D53" w:rsidRPr="00952761" w:rsidRDefault="00C96D53" w:rsidP="00C96D53">
            <w:pPr>
              <w:jc w:val="center"/>
              <w:rPr>
                <w:rFonts w:ascii="Times New Roman" w:hAnsi="Times New Roman" w:cs="Times New Roman"/>
                <w:color w:val="000000" w:themeColor="text1"/>
                <w:sz w:val="14"/>
                <w:szCs w:val="14"/>
              </w:rPr>
            </w:pPr>
          </w:p>
        </w:tc>
        <w:tc>
          <w:tcPr>
            <w:tcW w:w="851" w:type="dxa"/>
          </w:tcPr>
          <w:p w14:paraId="162F801D" w14:textId="0422C9FC"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r w:rsidR="00C96D53" w:rsidRPr="00952761" w14:paraId="00F736E4" w14:textId="77777777" w:rsidTr="00952761">
        <w:trPr>
          <w:trHeight w:val="73"/>
        </w:trPr>
        <w:tc>
          <w:tcPr>
            <w:tcW w:w="2687" w:type="dxa"/>
          </w:tcPr>
          <w:p w14:paraId="762B113D" w14:textId="77777777" w:rsidR="00C96D53" w:rsidRPr="00952761" w:rsidRDefault="00C96D53" w:rsidP="00C96D53">
            <w:pP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 xml:space="preserve">None of the above </w:t>
            </w:r>
          </w:p>
        </w:tc>
        <w:tc>
          <w:tcPr>
            <w:tcW w:w="567" w:type="dxa"/>
          </w:tcPr>
          <w:p w14:paraId="6D41551B" w14:textId="63D4DBA1" w:rsidR="00C96D53" w:rsidRPr="00952761" w:rsidRDefault="00C96D53" w:rsidP="00C96D53">
            <w:pPr>
              <w:rPr>
                <w:rFonts w:ascii="Times New Roman" w:hAnsi="Times New Roman" w:cs="Times New Roman"/>
                <w:color w:val="000000" w:themeColor="text1"/>
                <w:sz w:val="14"/>
                <w:szCs w:val="14"/>
              </w:rPr>
            </w:pPr>
          </w:p>
        </w:tc>
        <w:tc>
          <w:tcPr>
            <w:tcW w:w="708" w:type="dxa"/>
          </w:tcPr>
          <w:p w14:paraId="7E6AE810"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 (0)</w:t>
            </w:r>
          </w:p>
        </w:tc>
        <w:tc>
          <w:tcPr>
            <w:tcW w:w="1278" w:type="dxa"/>
          </w:tcPr>
          <w:p w14:paraId="1A58BFEB" w14:textId="77777777" w:rsidR="00C96D53" w:rsidRPr="00952761" w:rsidRDefault="00C96D53" w:rsidP="00C96D53">
            <w:pPr>
              <w:jc w:val="center"/>
              <w:rPr>
                <w:rFonts w:ascii="Times New Roman" w:hAnsi="Times New Roman" w:cs="Times New Roman"/>
                <w:color w:val="000000" w:themeColor="text1"/>
                <w:sz w:val="14"/>
                <w:szCs w:val="14"/>
              </w:rPr>
            </w:pPr>
          </w:p>
        </w:tc>
        <w:tc>
          <w:tcPr>
            <w:tcW w:w="709" w:type="dxa"/>
          </w:tcPr>
          <w:p w14:paraId="6655A65F" w14:textId="4325AAC7" w:rsidR="00C96D53" w:rsidRPr="00952761" w:rsidRDefault="00C96D53" w:rsidP="00C96D53">
            <w:pPr>
              <w:rPr>
                <w:rFonts w:ascii="Times New Roman" w:hAnsi="Times New Roman" w:cs="Times New Roman"/>
                <w:color w:val="000000" w:themeColor="text1"/>
                <w:sz w:val="14"/>
                <w:szCs w:val="14"/>
              </w:rPr>
            </w:pPr>
          </w:p>
        </w:tc>
        <w:tc>
          <w:tcPr>
            <w:tcW w:w="709" w:type="dxa"/>
          </w:tcPr>
          <w:p w14:paraId="7EDC6E63" w14:textId="77777777"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0 (0)</w:t>
            </w:r>
          </w:p>
        </w:tc>
        <w:tc>
          <w:tcPr>
            <w:tcW w:w="1417" w:type="dxa"/>
          </w:tcPr>
          <w:p w14:paraId="483F2033" w14:textId="77777777" w:rsidR="00C96D53" w:rsidRPr="00952761" w:rsidRDefault="00C96D53" w:rsidP="00C96D53">
            <w:pPr>
              <w:jc w:val="center"/>
              <w:rPr>
                <w:rFonts w:ascii="Times New Roman" w:hAnsi="Times New Roman" w:cs="Times New Roman"/>
                <w:color w:val="000000" w:themeColor="text1"/>
                <w:sz w:val="14"/>
                <w:szCs w:val="14"/>
              </w:rPr>
            </w:pPr>
          </w:p>
        </w:tc>
        <w:tc>
          <w:tcPr>
            <w:tcW w:w="851" w:type="dxa"/>
          </w:tcPr>
          <w:p w14:paraId="6983D109" w14:textId="608ACF49" w:rsidR="00C96D53" w:rsidRPr="00952761" w:rsidRDefault="00C96D53" w:rsidP="00C96D53">
            <w:pPr>
              <w:jc w:val="center"/>
              <w:rPr>
                <w:rFonts w:ascii="Times New Roman" w:hAnsi="Times New Roman" w:cs="Times New Roman"/>
                <w:color w:val="000000" w:themeColor="text1"/>
                <w:sz w:val="14"/>
                <w:szCs w:val="14"/>
              </w:rPr>
            </w:pPr>
            <w:r w:rsidRPr="00952761">
              <w:rPr>
                <w:rFonts w:ascii="Times New Roman" w:hAnsi="Times New Roman" w:cs="Times New Roman"/>
                <w:color w:val="000000" w:themeColor="text1"/>
                <w:sz w:val="14"/>
                <w:szCs w:val="14"/>
              </w:rPr>
              <w:t>1.000</w:t>
            </w:r>
          </w:p>
        </w:tc>
      </w:tr>
    </w:tbl>
    <w:p w14:paraId="1D8D06D9" w14:textId="77777777" w:rsidR="006310A9" w:rsidRDefault="006310A9" w:rsidP="0081756A">
      <w:pPr>
        <w:rPr>
          <w:rFonts w:ascii="Times New Roman" w:hAnsi="Times New Roman" w:cs="Times New Roman"/>
          <w:vertAlign w:val="superscript"/>
        </w:rPr>
      </w:pPr>
    </w:p>
    <w:p w14:paraId="7FC82DBF" w14:textId="71B38C4B" w:rsidR="00D1369F" w:rsidRPr="00E151AB" w:rsidRDefault="0081756A" w:rsidP="0081756A">
      <w:pPr>
        <w:rPr>
          <w:rFonts w:ascii="Times New Roman" w:hAnsi="Times New Roman" w:cs="Times New Roman"/>
          <w:sz w:val="20"/>
          <w:szCs w:val="20"/>
          <w:vertAlign w:val="superscript"/>
        </w:rPr>
      </w:pPr>
      <w:r w:rsidRPr="00E151AB">
        <w:rPr>
          <w:rFonts w:ascii="Times New Roman" w:hAnsi="Times New Roman" w:cs="Times New Roman"/>
          <w:sz w:val="20"/>
          <w:szCs w:val="20"/>
          <w:vertAlign w:val="superscript"/>
        </w:rPr>
        <w:t>* Fishers exact test</w:t>
      </w:r>
      <w:r w:rsidR="00451138" w:rsidRPr="00E151AB">
        <w:rPr>
          <w:rFonts w:ascii="Times New Roman" w:hAnsi="Times New Roman" w:cs="Times New Roman"/>
          <w:sz w:val="20"/>
          <w:szCs w:val="20"/>
          <w:vertAlign w:val="superscript"/>
        </w:rPr>
        <w:t xml:space="preserve"> comparing frequency investigation is requested for community acquired pneumonia and ventilator associated pneumonia</w:t>
      </w:r>
      <w:r w:rsidRPr="00E151AB">
        <w:rPr>
          <w:rFonts w:ascii="Times New Roman" w:hAnsi="Times New Roman" w:cs="Times New Roman"/>
          <w:sz w:val="20"/>
          <w:szCs w:val="20"/>
          <w:vertAlign w:val="superscript"/>
        </w:rPr>
        <w:t xml:space="preserve">; </w:t>
      </w:r>
      <w:r w:rsidR="00952761" w:rsidRPr="00E151AB">
        <w:rPr>
          <w:rFonts w:ascii="Times New Roman" w:hAnsi="Times New Roman" w:cs="Times New Roman"/>
          <w:sz w:val="20"/>
          <w:szCs w:val="20"/>
          <w:vertAlign w:val="superscript"/>
        </w:rPr>
        <w:t xml:space="preserve">BAL: bronchoalveolar lavage; </w:t>
      </w:r>
      <w:r w:rsidRPr="00E151AB">
        <w:rPr>
          <w:rFonts w:ascii="Times New Roman" w:hAnsi="Times New Roman" w:cs="Times New Roman"/>
          <w:sz w:val="20"/>
          <w:szCs w:val="20"/>
          <w:vertAlign w:val="superscript"/>
        </w:rPr>
        <w:t>ETT</w:t>
      </w:r>
      <w:r w:rsidR="0058449D" w:rsidRPr="00E151AB">
        <w:rPr>
          <w:rFonts w:ascii="Times New Roman" w:hAnsi="Times New Roman" w:cs="Times New Roman"/>
          <w:sz w:val="20"/>
          <w:szCs w:val="20"/>
          <w:vertAlign w:val="superscript"/>
        </w:rPr>
        <w:t xml:space="preserve">: </w:t>
      </w:r>
      <w:r w:rsidRPr="00E151AB">
        <w:rPr>
          <w:rFonts w:ascii="Times New Roman" w:hAnsi="Times New Roman" w:cs="Times New Roman"/>
          <w:sz w:val="20"/>
          <w:szCs w:val="20"/>
          <w:vertAlign w:val="superscript"/>
        </w:rPr>
        <w:t>endotracheal tube; mini-BAL</w:t>
      </w:r>
      <w:r w:rsidR="0058449D" w:rsidRPr="00E151AB">
        <w:rPr>
          <w:rFonts w:ascii="Times New Roman" w:hAnsi="Times New Roman" w:cs="Times New Roman"/>
          <w:sz w:val="20"/>
          <w:szCs w:val="20"/>
          <w:vertAlign w:val="superscript"/>
        </w:rPr>
        <w:t xml:space="preserve">: </w:t>
      </w:r>
      <w:r w:rsidRPr="00E151AB">
        <w:rPr>
          <w:rFonts w:ascii="Times New Roman" w:hAnsi="Times New Roman" w:cs="Times New Roman"/>
          <w:sz w:val="20"/>
          <w:szCs w:val="20"/>
          <w:vertAlign w:val="superscript"/>
        </w:rPr>
        <w:t xml:space="preserve">non-bronchoscopic bronchoalveolar lavage; </w:t>
      </w:r>
      <w:r w:rsidR="00952761" w:rsidRPr="00E151AB">
        <w:rPr>
          <w:rFonts w:ascii="Times New Roman" w:hAnsi="Times New Roman" w:cs="Times New Roman"/>
          <w:sz w:val="20"/>
          <w:szCs w:val="20"/>
          <w:vertAlign w:val="superscript"/>
        </w:rPr>
        <w:t xml:space="preserve">IQR: interquartile range; </w:t>
      </w:r>
      <w:r w:rsidRPr="00E151AB">
        <w:rPr>
          <w:rFonts w:ascii="Times New Roman" w:hAnsi="Times New Roman" w:cs="Times New Roman"/>
          <w:sz w:val="20"/>
          <w:szCs w:val="20"/>
          <w:vertAlign w:val="superscript"/>
        </w:rPr>
        <w:t>NP</w:t>
      </w:r>
      <w:r w:rsidR="0058449D" w:rsidRPr="00E151AB">
        <w:rPr>
          <w:rFonts w:ascii="Times New Roman" w:hAnsi="Times New Roman" w:cs="Times New Roman"/>
          <w:sz w:val="20"/>
          <w:szCs w:val="20"/>
          <w:vertAlign w:val="superscript"/>
        </w:rPr>
        <w:t xml:space="preserve">: </w:t>
      </w:r>
      <w:r w:rsidRPr="00E151AB">
        <w:rPr>
          <w:rFonts w:ascii="Times New Roman" w:hAnsi="Times New Roman" w:cs="Times New Roman"/>
          <w:sz w:val="20"/>
          <w:szCs w:val="20"/>
          <w:vertAlign w:val="superscript"/>
        </w:rPr>
        <w:t>nasopharyngeal; NPA</w:t>
      </w:r>
      <w:r w:rsidR="0058449D" w:rsidRPr="00E151AB">
        <w:rPr>
          <w:rFonts w:ascii="Times New Roman" w:hAnsi="Times New Roman" w:cs="Times New Roman"/>
          <w:sz w:val="20"/>
          <w:szCs w:val="20"/>
          <w:vertAlign w:val="superscript"/>
        </w:rPr>
        <w:t>:</w:t>
      </w:r>
      <w:r w:rsidRPr="00E151AB">
        <w:rPr>
          <w:rFonts w:ascii="Times New Roman" w:hAnsi="Times New Roman" w:cs="Times New Roman"/>
          <w:sz w:val="20"/>
          <w:szCs w:val="20"/>
          <w:vertAlign w:val="superscript"/>
        </w:rPr>
        <w:t xml:space="preserve"> nasopharyngeal aspirate</w:t>
      </w:r>
    </w:p>
    <w:p w14:paraId="79234A87" w14:textId="77777777" w:rsidR="00BB70F4" w:rsidRPr="00BB70F4" w:rsidRDefault="00BB70F4">
      <w:pPr>
        <w:rPr>
          <w:rFonts w:ascii="Times New Roman" w:hAnsi="Times New Roman" w:cs="Times New Roman"/>
        </w:rPr>
      </w:pPr>
      <w:r w:rsidRPr="00BB70F4">
        <w:rPr>
          <w:rFonts w:ascii="Times New Roman" w:hAnsi="Times New Roman" w:cs="Times New Roman"/>
        </w:rPr>
        <w:br w:type="page"/>
      </w:r>
    </w:p>
    <w:p w14:paraId="15BA8580" w14:textId="6DF2EE71" w:rsidR="001F2DB7" w:rsidRPr="00BB70F4" w:rsidRDefault="001F2DB7" w:rsidP="001F2DB7">
      <w:pPr>
        <w:rPr>
          <w:rFonts w:ascii="Times New Roman" w:hAnsi="Times New Roman" w:cs="Times New Roman"/>
          <w:sz w:val="20"/>
          <w:szCs w:val="20"/>
        </w:rPr>
      </w:pPr>
      <w:r w:rsidRPr="00BB70F4">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S</w:t>
      </w:r>
      <w:r w:rsidR="008D5FE9">
        <w:rPr>
          <w:rFonts w:ascii="Times New Roman" w:hAnsi="Times New Roman" w:cs="Times New Roman"/>
          <w:b/>
          <w:bCs/>
          <w:sz w:val="20"/>
          <w:szCs w:val="20"/>
        </w:rPr>
        <w:t>5</w:t>
      </w:r>
      <w:r w:rsidRPr="00BB70F4">
        <w:rPr>
          <w:rFonts w:ascii="Times New Roman" w:hAnsi="Times New Roman" w:cs="Times New Roman"/>
          <w:sz w:val="20"/>
          <w:szCs w:val="20"/>
        </w:rPr>
        <w:t xml:space="preserve"> Factors raising concern for clinicians that antimicrobial therapy is failing to treat respiratory infection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5"/>
        <w:gridCol w:w="741"/>
        <w:gridCol w:w="637"/>
        <w:gridCol w:w="2101"/>
        <w:gridCol w:w="236"/>
        <w:gridCol w:w="14"/>
      </w:tblGrid>
      <w:tr w:rsidR="00AB0EDB" w:rsidRPr="00BB70F4" w14:paraId="3C99A39C" w14:textId="04D3F6BD" w:rsidTr="000A20F7">
        <w:trPr>
          <w:jc w:val="center"/>
        </w:trPr>
        <w:tc>
          <w:tcPr>
            <w:tcW w:w="2655" w:type="dxa"/>
            <w:tcBorders>
              <w:top w:val="single" w:sz="4" w:space="0" w:color="auto"/>
              <w:left w:val="single" w:sz="4" w:space="0" w:color="auto"/>
              <w:bottom w:val="single" w:sz="4" w:space="0" w:color="auto"/>
            </w:tcBorders>
          </w:tcPr>
          <w:p w14:paraId="2FA03659" w14:textId="77777777" w:rsidR="00AB0EDB" w:rsidRPr="00BB70F4" w:rsidRDefault="00AB0EDB" w:rsidP="00AB0EDB">
            <w:pPr>
              <w:rPr>
                <w:rFonts w:ascii="Times New Roman" w:hAnsi="Times New Roman" w:cs="Times New Roman"/>
                <w:b/>
                <w:bCs/>
                <w:sz w:val="18"/>
                <w:szCs w:val="18"/>
              </w:rPr>
            </w:pPr>
            <w:r w:rsidRPr="00BB70F4">
              <w:rPr>
                <w:rFonts w:ascii="Times New Roman" w:hAnsi="Times New Roman" w:cs="Times New Roman"/>
                <w:b/>
                <w:bCs/>
                <w:sz w:val="18"/>
                <w:szCs w:val="18"/>
              </w:rPr>
              <w:t>Clinical factor</w:t>
            </w:r>
          </w:p>
        </w:tc>
        <w:tc>
          <w:tcPr>
            <w:tcW w:w="741" w:type="dxa"/>
            <w:tcBorders>
              <w:top w:val="single" w:sz="4" w:space="0" w:color="auto"/>
              <w:bottom w:val="single" w:sz="4" w:space="0" w:color="auto"/>
            </w:tcBorders>
          </w:tcPr>
          <w:p w14:paraId="3051CCAC" w14:textId="77777777" w:rsidR="00AB0EDB" w:rsidRPr="00BB70F4" w:rsidRDefault="00AB0EDB" w:rsidP="00AB0EDB">
            <w:pPr>
              <w:rPr>
                <w:rFonts w:ascii="Times New Roman" w:hAnsi="Times New Roman" w:cs="Times New Roman"/>
                <w:b/>
                <w:bCs/>
                <w:sz w:val="18"/>
                <w:szCs w:val="18"/>
              </w:rPr>
            </w:pPr>
            <w:r w:rsidRPr="00E151AB">
              <w:rPr>
                <w:rFonts w:ascii="Times New Roman" w:hAnsi="Times New Roman" w:cs="Times New Roman"/>
                <w:b/>
                <w:bCs/>
                <w:i/>
                <w:iCs/>
                <w:sz w:val="18"/>
                <w:szCs w:val="18"/>
              </w:rPr>
              <w:t>N</w:t>
            </w:r>
            <w:r w:rsidRPr="00BB70F4">
              <w:rPr>
                <w:rFonts w:ascii="Times New Roman" w:hAnsi="Times New Roman" w:cs="Times New Roman"/>
                <w:b/>
                <w:bCs/>
                <w:sz w:val="18"/>
                <w:szCs w:val="18"/>
              </w:rPr>
              <w:t xml:space="preserve"> (%)</w:t>
            </w:r>
          </w:p>
        </w:tc>
        <w:tc>
          <w:tcPr>
            <w:tcW w:w="637" w:type="dxa"/>
            <w:tcBorders>
              <w:top w:val="single" w:sz="4" w:space="0" w:color="auto"/>
              <w:bottom w:val="single" w:sz="4" w:space="0" w:color="auto"/>
            </w:tcBorders>
          </w:tcPr>
          <w:p w14:paraId="4D25C23E" w14:textId="77777777" w:rsidR="00AB0EDB" w:rsidRPr="00BB70F4" w:rsidRDefault="00AB0EDB" w:rsidP="00AB0EDB">
            <w:pPr>
              <w:rPr>
                <w:rFonts w:ascii="Times New Roman" w:hAnsi="Times New Roman" w:cs="Times New Roman"/>
                <w:b/>
                <w:bCs/>
                <w:sz w:val="18"/>
                <w:szCs w:val="18"/>
              </w:rPr>
            </w:pPr>
            <w:r w:rsidRPr="00BB70F4">
              <w:rPr>
                <w:rFonts w:ascii="Times New Roman" w:hAnsi="Times New Roman" w:cs="Times New Roman"/>
                <w:b/>
                <w:bCs/>
                <w:sz w:val="18"/>
                <w:szCs w:val="18"/>
              </w:rPr>
              <w:t>Rank</w:t>
            </w:r>
          </w:p>
        </w:tc>
        <w:tc>
          <w:tcPr>
            <w:tcW w:w="2101" w:type="dxa"/>
            <w:tcBorders>
              <w:top w:val="single" w:sz="4" w:space="0" w:color="auto"/>
              <w:bottom w:val="single" w:sz="4" w:space="0" w:color="auto"/>
            </w:tcBorders>
          </w:tcPr>
          <w:p w14:paraId="3D48E962" w14:textId="2C343AC6" w:rsidR="000A20F7" w:rsidRDefault="00A2665D" w:rsidP="00AB0EDB">
            <w:pPr>
              <w:rPr>
                <w:rFonts w:ascii="Times New Roman" w:hAnsi="Times New Roman" w:cs="Times New Roman"/>
                <w:b/>
                <w:bCs/>
                <w:sz w:val="18"/>
                <w:szCs w:val="18"/>
              </w:rPr>
            </w:pPr>
            <w:r>
              <w:rPr>
                <w:rFonts w:ascii="Times New Roman" w:hAnsi="Times New Roman" w:cs="Times New Roman"/>
                <w:b/>
                <w:bCs/>
                <w:sz w:val="18"/>
                <w:szCs w:val="18"/>
              </w:rPr>
              <w:t>Relevance</w:t>
            </w:r>
            <w:r w:rsidR="000A20F7">
              <w:rPr>
                <w:rFonts w:ascii="Times New Roman" w:hAnsi="Times New Roman" w:cs="Times New Roman"/>
                <w:b/>
                <w:bCs/>
                <w:sz w:val="18"/>
                <w:szCs w:val="18"/>
              </w:rPr>
              <w:t xml:space="preserve"> </w:t>
            </w:r>
            <w:r w:rsidR="000F5E28">
              <w:rPr>
                <w:rFonts w:ascii="Times New Roman" w:hAnsi="Times New Roman" w:cs="Times New Roman"/>
                <w:b/>
                <w:bCs/>
                <w:sz w:val="18"/>
                <w:szCs w:val="18"/>
              </w:rPr>
              <w:t>-</w:t>
            </w:r>
          </w:p>
          <w:p w14:paraId="29C1F85D" w14:textId="6ABF9777" w:rsidR="00AB0EDB" w:rsidRPr="00BB70F4" w:rsidRDefault="00A2665D" w:rsidP="00AB0EDB">
            <w:pPr>
              <w:rPr>
                <w:rFonts w:ascii="Times New Roman" w:hAnsi="Times New Roman" w:cs="Times New Roman"/>
                <w:b/>
                <w:bCs/>
                <w:sz w:val="18"/>
                <w:szCs w:val="18"/>
              </w:rPr>
            </w:pPr>
            <w:r>
              <w:rPr>
                <w:rFonts w:ascii="Times New Roman" w:hAnsi="Times New Roman" w:cs="Times New Roman"/>
                <w:b/>
                <w:bCs/>
                <w:sz w:val="18"/>
                <w:szCs w:val="18"/>
              </w:rPr>
              <w:t>median</w:t>
            </w:r>
            <w:r w:rsidR="000F5E28">
              <w:rPr>
                <w:rFonts w:ascii="Times New Roman" w:hAnsi="Times New Roman" w:cs="Times New Roman"/>
                <w:b/>
                <w:bCs/>
                <w:sz w:val="18"/>
                <w:szCs w:val="18"/>
              </w:rPr>
              <w:t xml:space="preserve"> %</w:t>
            </w:r>
            <w:r w:rsidR="00AB0EDB">
              <w:rPr>
                <w:rFonts w:ascii="Times New Roman" w:hAnsi="Times New Roman" w:cs="Times New Roman"/>
                <w:b/>
                <w:bCs/>
                <w:sz w:val="18"/>
                <w:szCs w:val="18"/>
              </w:rPr>
              <w:t xml:space="preserve">, </w:t>
            </w:r>
            <w:r w:rsidR="000F5E28">
              <w:rPr>
                <w:rFonts w:ascii="Times New Roman" w:hAnsi="Times New Roman" w:cs="Times New Roman"/>
                <w:b/>
                <w:bCs/>
                <w:sz w:val="18"/>
                <w:szCs w:val="18"/>
              </w:rPr>
              <w:t>(</w:t>
            </w:r>
            <w:r w:rsidR="00AB0EDB">
              <w:rPr>
                <w:rFonts w:ascii="Times New Roman" w:hAnsi="Times New Roman" w:cs="Times New Roman"/>
                <w:b/>
                <w:bCs/>
                <w:sz w:val="18"/>
                <w:szCs w:val="18"/>
              </w:rPr>
              <w:t>IQR</w:t>
            </w:r>
            <w:r w:rsidR="000A20F7">
              <w:rPr>
                <w:rFonts w:ascii="Times New Roman" w:hAnsi="Times New Roman" w:cs="Times New Roman"/>
                <w:b/>
                <w:bCs/>
                <w:sz w:val="18"/>
                <w:szCs w:val="18"/>
              </w:rPr>
              <w:t>)</w:t>
            </w:r>
          </w:p>
        </w:tc>
        <w:tc>
          <w:tcPr>
            <w:tcW w:w="236" w:type="dxa"/>
            <w:gridSpan w:val="2"/>
            <w:tcBorders>
              <w:top w:val="single" w:sz="4" w:space="0" w:color="auto"/>
              <w:bottom w:val="single" w:sz="4" w:space="0" w:color="auto"/>
              <w:right w:val="single" w:sz="4" w:space="0" w:color="auto"/>
            </w:tcBorders>
          </w:tcPr>
          <w:p w14:paraId="52AD6423" w14:textId="172CB900" w:rsidR="00AB0EDB" w:rsidRPr="00BB70F4" w:rsidRDefault="00AB0EDB" w:rsidP="00AB0EDB">
            <w:pPr>
              <w:rPr>
                <w:rFonts w:ascii="Times New Roman" w:hAnsi="Times New Roman" w:cs="Times New Roman"/>
                <w:b/>
                <w:bCs/>
                <w:sz w:val="18"/>
                <w:szCs w:val="18"/>
              </w:rPr>
            </w:pPr>
          </w:p>
        </w:tc>
      </w:tr>
      <w:tr w:rsidR="00AB0EDB" w:rsidRPr="00BB70F4" w14:paraId="6A93C766" w14:textId="60E76463" w:rsidTr="000A20F7">
        <w:trPr>
          <w:gridAfter w:val="1"/>
          <w:wAfter w:w="14" w:type="dxa"/>
          <w:jc w:val="center"/>
        </w:trPr>
        <w:tc>
          <w:tcPr>
            <w:tcW w:w="2655" w:type="dxa"/>
            <w:tcBorders>
              <w:top w:val="single" w:sz="4" w:space="0" w:color="auto"/>
            </w:tcBorders>
          </w:tcPr>
          <w:p w14:paraId="6D265E67"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Ventilator requirements increased</w:t>
            </w:r>
          </w:p>
        </w:tc>
        <w:tc>
          <w:tcPr>
            <w:tcW w:w="741" w:type="dxa"/>
            <w:tcBorders>
              <w:top w:val="single" w:sz="4" w:space="0" w:color="auto"/>
            </w:tcBorders>
          </w:tcPr>
          <w:p w14:paraId="7400813D"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52 (88)</w:t>
            </w:r>
          </w:p>
        </w:tc>
        <w:tc>
          <w:tcPr>
            <w:tcW w:w="637" w:type="dxa"/>
            <w:tcBorders>
              <w:top w:val="single" w:sz="4" w:space="0" w:color="auto"/>
            </w:tcBorders>
          </w:tcPr>
          <w:p w14:paraId="526AE9AF"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1</w:t>
            </w:r>
          </w:p>
        </w:tc>
        <w:tc>
          <w:tcPr>
            <w:tcW w:w="2101" w:type="dxa"/>
            <w:tcBorders>
              <w:top w:val="single" w:sz="4" w:space="0" w:color="auto"/>
            </w:tcBorders>
          </w:tcPr>
          <w:p w14:paraId="6F0BD77B" w14:textId="1F0766FD" w:rsidR="00AB0EDB" w:rsidRPr="00BB70F4" w:rsidRDefault="00AB0EDB" w:rsidP="00AB0EDB">
            <w:pPr>
              <w:rPr>
                <w:rFonts w:ascii="Times New Roman" w:hAnsi="Times New Roman" w:cs="Times New Roman"/>
                <w:sz w:val="18"/>
                <w:szCs w:val="18"/>
              </w:rPr>
            </w:pPr>
            <w:r>
              <w:rPr>
                <w:rFonts w:ascii="Times New Roman" w:hAnsi="Times New Roman" w:cs="Times New Roman"/>
                <w:sz w:val="18"/>
                <w:szCs w:val="18"/>
              </w:rPr>
              <w:t>79.0 (66.0 – 90.0)</w:t>
            </w:r>
          </w:p>
        </w:tc>
        <w:tc>
          <w:tcPr>
            <w:tcW w:w="222" w:type="dxa"/>
            <w:tcBorders>
              <w:top w:val="single" w:sz="4" w:space="0" w:color="auto"/>
            </w:tcBorders>
          </w:tcPr>
          <w:p w14:paraId="2803035B" w14:textId="1161C694" w:rsidR="00AB0EDB" w:rsidRPr="00BB70F4" w:rsidRDefault="00AB0EDB" w:rsidP="00AB0EDB">
            <w:pPr>
              <w:rPr>
                <w:rFonts w:ascii="Times New Roman" w:hAnsi="Times New Roman" w:cs="Times New Roman"/>
                <w:sz w:val="18"/>
                <w:szCs w:val="18"/>
              </w:rPr>
            </w:pPr>
          </w:p>
        </w:tc>
      </w:tr>
      <w:tr w:rsidR="00AB0EDB" w:rsidRPr="00BB70F4" w14:paraId="7208C509" w14:textId="16A48849" w:rsidTr="000A20F7">
        <w:trPr>
          <w:gridAfter w:val="1"/>
          <w:wAfter w:w="14" w:type="dxa"/>
          <w:jc w:val="center"/>
        </w:trPr>
        <w:tc>
          <w:tcPr>
            <w:tcW w:w="2655" w:type="dxa"/>
          </w:tcPr>
          <w:p w14:paraId="42557251"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Oxygen requirements increased</w:t>
            </w:r>
          </w:p>
        </w:tc>
        <w:tc>
          <w:tcPr>
            <w:tcW w:w="741" w:type="dxa"/>
          </w:tcPr>
          <w:p w14:paraId="630F543B"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45 (76)</w:t>
            </w:r>
          </w:p>
        </w:tc>
        <w:tc>
          <w:tcPr>
            <w:tcW w:w="637" w:type="dxa"/>
          </w:tcPr>
          <w:p w14:paraId="5E1F4E39"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2</w:t>
            </w:r>
          </w:p>
        </w:tc>
        <w:tc>
          <w:tcPr>
            <w:tcW w:w="2101" w:type="dxa"/>
          </w:tcPr>
          <w:p w14:paraId="759E8A86" w14:textId="7A06B6FF" w:rsidR="00AB0EDB" w:rsidRPr="00BB70F4" w:rsidRDefault="00AB0EDB" w:rsidP="00AB0EDB">
            <w:pPr>
              <w:rPr>
                <w:rFonts w:ascii="Times New Roman" w:hAnsi="Times New Roman" w:cs="Times New Roman"/>
                <w:sz w:val="18"/>
                <w:szCs w:val="18"/>
              </w:rPr>
            </w:pPr>
            <w:r>
              <w:rPr>
                <w:rFonts w:ascii="Times New Roman" w:hAnsi="Times New Roman" w:cs="Times New Roman"/>
                <w:sz w:val="18"/>
                <w:szCs w:val="18"/>
              </w:rPr>
              <w:t>75.0 (55.0 – 94.0)</w:t>
            </w:r>
          </w:p>
        </w:tc>
        <w:tc>
          <w:tcPr>
            <w:tcW w:w="222" w:type="dxa"/>
          </w:tcPr>
          <w:p w14:paraId="410D2446" w14:textId="345680F8" w:rsidR="00AB0EDB" w:rsidRPr="00BB70F4" w:rsidRDefault="00AB0EDB" w:rsidP="00AB0EDB">
            <w:pPr>
              <w:rPr>
                <w:rFonts w:ascii="Times New Roman" w:hAnsi="Times New Roman" w:cs="Times New Roman"/>
                <w:sz w:val="18"/>
                <w:szCs w:val="18"/>
              </w:rPr>
            </w:pPr>
          </w:p>
        </w:tc>
      </w:tr>
      <w:tr w:rsidR="00AB0EDB" w:rsidRPr="00BB70F4" w14:paraId="70858A6F" w14:textId="30355D69" w:rsidTr="000A20F7">
        <w:trPr>
          <w:gridAfter w:val="1"/>
          <w:wAfter w:w="14" w:type="dxa"/>
          <w:jc w:val="center"/>
        </w:trPr>
        <w:tc>
          <w:tcPr>
            <w:tcW w:w="2655" w:type="dxa"/>
          </w:tcPr>
          <w:p w14:paraId="557BCC6D"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Fever</w:t>
            </w:r>
          </w:p>
        </w:tc>
        <w:tc>
          <w:tcPr>
            <w:tcW w:w="741" w:type="dxa"/>
          </w:tcPr>
          <w:p w14:paraId="095E49A4"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41 (69)</w:t>
            </w:r>
          </w:p>
        </w:tc>
        <w:tc>
          <w:tcPr>
            <w:tcW w:w="637" w:type="dxa"/>
          </w:tcPr>
          <w:p w14:paraId="013BDC78" w14:textId="77777777" w:rsidR="00AB0EDB" w:rsidRPr="00BB70F4" w:rsidRDefault="00AB0EDB" w:rsidP="00AB0EDB">
            <w:pPr>
              <w:rPr>
                <w:rFonts w:ascii="Times New Roman" w:hAnsi="Times New Roman" w:cs="Times New Roman"/>
                <w:sz w:val="18"/>
                <w:szCs w:val="18"/>
              </w:rPr>
            </w:pPr>
            <w:r w:rsidRPr="00BB70F4">
              <w:rPr>
                <w:rFonts w:ascii="Times New Roman" w:hAnsi="Times New Roman" w:cs="Times New Roman"/>
                <w:sz w:val="18"/>
                <w:szCs w:val="18"/>
              </w:rPr>
              <w:t>3</w:t>
            </w:r>
          </w:p>
        </w:tc>
        <w:tc>
          <w:tcPr>
            <w:tcW w:w="2101" w:type="dxa"/>
          </w:tcPr>
          <w:p w14:paraId="3936FD0E" w14:textId="6EA75297" w:rsidR="00AB0EDB" w:rsidRPr="00BB70F4" w:rsidRDefault="00AB0EDB" w:rsidP="00AB0EDB">
            <w:pPr>
              <w:rPr>
                <w:rFonts w:ascii="Times New Roman" w:hAnsi="Times New Roman" w:cs="Times New Roman"/>
                <w:sz w:val="18"/>
                <w:szCs w:val="18"/>
              </w:rPr>
            </w:pPr>
            <w:r>
              <w:rPr>
                <w:rFonts w:ascii="Times New Roman" w:hAnsi="Times New Roman" w:cs="Times New Roman"/>
                <w:sz w:val="18"/>
                <w:szCs w:val="18"/>
              </w:rPr>
              <w:t>73.0 (0 – 84.0)</w:t>
            </w:r>
          </w:p>
        </w:tc>
        <w:tc>
          <w:tcPr>
            <w:tcW w:w="222" w:type="dxa"/>
          </w:tcPr>
          <w:p w14:paraId="0A4D3FAB" w14:textId="5E352E1D" w:rsidR="00AB0EDB" w:rsidRPr="00BB70F4" w:rsidRDefault="00AB0EDB" w:rsidP="00AB0EDB">
            <w:pPr>
              <w:rPr>
                <w:rFonts w:ascii="Times New Roman" w:hAnsi="Times New Roman" w:cs="Times New Roman"/>
                <w:sz w:val="18"/>
                <w:szCs w:val="18"/>
              </w:rPr>
            </w:pPr>
          </w:p>
        </w:tc>
      </w:tr>
      <w:tr w:rsidR="00AB0EDB" w:rsidRPr="00BB70F4" w14:paraId="70ED15A3" w14:textId="50903147" w:rsidTr="000A20F7">
        <w:trPr>
          <w:gridAfter w:val="1"/>
          <w:wAfter w:w="14" w:type="dxa"/>
          <w:jc w:val="center"/>
        </w:trPr>
        <w:tc>
          <w:tcPr>
            <w:tcW w:w="2655" w:type="dxa"/>
          </w:tcPr>
          <w:p w14:paraId="4E1CAFEC"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Quality/quantity of secretions</w:t>
            </w:r>
          </w:p>
        </w:tc>
        <w:tc>
          <w:tcPr>
            <w:tcW w:w="741" w:type="dxa"/>
          </w:tcPr>
          <w:p w14:paraId="3D95CFD2"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29 (49)</w:t>
            </w:r>
          </w:p>
        </w:tc>
        <w:tc>
          <w:tcPr>
            <w:tcW w:w="637" w:type="dxa"/>
          </w:tcPr>
          <w:p w14:paraId="37527206"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=4</w:t>
            </w:r>
          </w:p>
        </w:tc>
        <w:tc>
          <w:tcPr>
            <w:tcW w:w="2101" w:type="dxa"/>
          </w:tcPr>
          <w:p w14:paraId="6F0A0A12" w14:textId="241851BC"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0 (0 – 81.0)</w:t>
            </w:r>
          </w:p>
        </w:tc>
        <w:tc>
          <w:tcPr>
            <w:tcW w:w="222" w:type="dxa"/>
          </w:tcPr>
          <w:p w14:paraId="46BF4670" w14:textId="0D96D8DB" w:rsidR="00AB0EDB" w:rsidRPr="00BB70F4" w:rsidRDefault="00AB0EDB" w:rsidP="00AB0EDB">
            <w:pPr>
              <w:rPr>
                <w:rFonts w:ascii="Times New Roman" w:hAnsi="Times New Roman" w:cs="Times New Roman"/>
                <w:sz w:val="18"/>
                <w:szCs w:val="18"/>
              </w:rPr>
            </w:pPr>
          </w:p>
        </w:tc>
      </w:tr>
      <w:tr w:rsidR="00AB0EDB" w:rsidRPr="00BB70F4" w14:paraId="4AA39F32" w14:textId="32FE01C4" w:rsidTr="000A20F7">
        <w:trPr>
          <w:gridAfter w:val="1"/>
          <w:wAfter w:w="14" w:type="dxa"/>
          <w:jc w:val="center"/>
        </w:trPr>
        <w:tc>
          <w:tcPr>
            <w:tcW w:w="2655" w:type="dxa"/>
          </w:tcPr>
          <w:p w14:paraId="5263F6AA"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Haemodynamic instability</w:t>
            </w:r>
          </w:p>
        </w:tc>
        <w:tc>
          <w:tcPr>
            <w:tcW w:w="741" w:type="dxa"/>
          </w:tcPr>
          <w:p w14:paraId="5FFAB9B0"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29 (49)</w:t>
            </w:r>
          </w:p>
        </w:tc>
        <w:tc>
          <w:tcPr>
            <w:tcW w:w="637" w:type="dxa"/>
          </w:tcPr>
          <w:p w14:paraId="30B27E4A"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=4</w:t>
            </w:r>
          </w:p>
        </w:tc>
        <w:tc>
          <w:tcPr>
            <w:tcW w:w="2101" w:type="dxa"/>
          </w:tcPr>
          <w:p w14:paraId="4F0ED6EA" w14:textId="54045BE8"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0 (0 – 87.0)</w:t>
            </w:r>
          </w:p>
        </w:tc>
        <w:tc>
          <w:tcPr>
            <w:tcW w:w="222" w:type="dxa"/>
          </w:tcPr>
          <w:p w14:paraId="55969631" w14:textId="6F313D70" w:rsidR="00AB0EDB" w:rsidRPr="00BB70F4" w:rsidRDefault="00AB0EDB" w:rsidP="00AB0EDB">
            <w:pPr>
              <w:rPr>
                <w:rFonts w:ascii="Times New Roman" w:hAnsi="Times New Roman" w:cs="Times New Roman"/>
                <w:sz w:val="18"/>
                <w:szCs w:val="18"/>
              </w:rPr>
            </w:pPr>
          </w:p>
        </w:tc>
      </w:tr>
      <w:tr w:rsidR="00AB0EDB" w:rsidRPr="00BB70F4" w14:paraId="58D8D7F2" w14:textId="0D0CB56A" w:rsidTr="000A20F7">
        <w:trPr>
          <w:gridAfter w:val="1"/>
          <w:wAfter w:w="14" w:type="dxa"/>
          <w:jc w:val="center"/>
        </w:trPr>
        <w:tc>
          <w:tcPr>
            <w:tcW w:w="2655" w:type="dxa"/>
          </w:tcPr>
          <w:p w14:paraId="021F117E"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Respiratory rate</w:t>
            </w:r>
          </w:p>
        </w:tc>
        <w:tc>
          <w:tcPr>
            <w:tcW w:w="741" w:type="dxa"/>
          </w:tcPr>
          <w:p w14:paraId="7CEEB775"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10 (17)</w:t>
            </w:r>
          </w:p>
        </w:tc>
        <w:tc>
          <w:tcPr>
            <w:tcW w:w="637" w:type="dxa"/>
          </w:tcPr>
          <w:p w14:paraId="6D00F58B"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=6</w:t>
            </w:r>
          </w:p>
        </w:tc>
        <w:tc>
          <w:tcPr>
            <w:tcW w:w="2101" w:type="dxa"/>
          </w:tcPr>
          <w:p w14:paraId="4B3FC41F" w14:textId="4646BF7A"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0 (0 – 0)</w:t>
            </w:r>
          </w:p>
        </w:tc>
        <w:tc>
          <w:tcPr>
            <w:tcW w:w="222" w:type="dxa"/>
          </w:tcPr>
          <w:p w14:paraId="3B984E4B" w14:textId="0757B823" w:rsidR="00AB0EDB" w:rsidRPr="00BB70F4" w:rsidRDefault="00AB0EDB" w:rsidP="00AB0EDB">
            <w:pPr>
              <w:rPr>
                <w:rFonts w:ascii="Times New Roman" w:hAnsi="Times New Roman" w:cs="Times New Roman"/>
                <w:sz w:val="18"/>
                <w:szCs w:val="18"/>
              </w:rPr>
            </w:pPr>
          </w:p>
        </w:tc>
      </w:tr>
      <w:tr w:rsidR="00AB0EDB" w:rsidRPr="00BB70F4" w14:paraId="095B581C" w14:textId="5D006238" w:rsidTr="000A20F7">
        <w:trPr>
          <w:gridAfter w:val="1"/>
          <w:wAfter w:w="14" w:type="dxa"/>
          <w:jc w:val="center"/>
        </w:trPr>
        <w:tc>
          <w:tcPr>
            <w:tcW w:w="2655" w:type="dxa"/>
            <w:tcBorders>
              <w:bottom w:val="single" w:sz="4" w:space="0" w:color="auto"/>
            </w:tcBorders>
          </w:tcPr>
          <w:p w14:paraId="11E141E6"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Findings on auscultation</w:t>
            </w:r>
          </w:p>
        </w:tc>
        <w:tc>
          <w:tcPr>
            <w:tcW w:w="741" w:type="dxa"/>
            <w:tcBorders>
              <w:bottom w:val="single" w:sz="4" w:space="0" w:color="auto"/>
            </w:tcBorders>
          </w:tcPr>
          <w:p w14:paraId="09A9C603"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10 (17)</w:t>
            </w:r>
          </w:p>
        </w:tc>
        <w:tc>
          <w:tcPr>
            <w:tcW w:w="637" w:type="dxa"/>
            <w:tcBorders>
              <w:bottom w:val="single" w:sz="4" w:space="0" w:color="auto"/>
            </w:tcBorders>
          </w:tcPr>
          <w:p w14:paraId="511E1012" w14:textId="77777777"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sz w:val="18"/>
                <w:szCs w:val="18"/>
              </w:rPr>
              <w:t>=6</w:t>
            </w:r>
          </w:p>
        </w:tc>
        <w:tc>
          <w:tcPr>
            <w:tcW w:w="2101" w:type="dxa"/>
            <w:tcBorders>
              <w:bottom w:val="single" w:sz="4" w:space="0" w:color="auto"/>
            </w:tcBorders>
          </w:tcPr>
          <w:p w14:paraId="6E77F933" w14:textId="232C9040" w:rsidR="00AB0EDB" w:rsidRPr="005514FC" w:rsidRDefault="00AB0EDB" w:rsidP="00AB0EDB">
            <w:pPr>
              <w:rPr>
                <w:rFonts w:ascii="Times New Roman" w:hAnsi="Times New Roman" w:cs="Times New Roman"/>
                <w:sz w:val="18"/>
                <w:szCs w:val="18"/>
              </w:rPr>
            </w:pPr>
            <w:r w:rsidRPr="005514FC">
              <w:rPr>
                <w:rFonts w:ascii="Times New Roman" w:hAnsi="Times New Roman" w:cs="Times New Roman"/>
                <w:color w:val="000000" w:themeColor="text1"/>
                <w:sz w:val="18"/>
                <w:szCs w:val="18"/>
              </w:rPr>
              <w:t>0 (0 – 0)</w:t>
            </w:r>
          </w:p>
        </w:tc>
        <w:tc>
          <w:tcPr>
            <w:tcW w:w="222" w:type="dxa"/>
            <w:tcBorders>
              <w:bottom w:val="single" w:sz="4" w:space="0" w:color="auto"/>
            </w:tcBorders>
          </w:tcPr>
          <w:p w14:paraId="72C4E96A" w14:textId="6853B5F2" w:rsidR="00AB0EDB" w:rsidRPr="00BB70F4" w:rsidRDefault="00AB0EDB" w:rsidP="00AB0EDB">
            <w:pPr>
              <w:rPr>
                <w:rFonts w:ascii="Times New Roman" w:hAnsi="Times New Roman" w:cs="Times New Roman"/>
                <w:sz w:val="18"/>
                <w:szCs w:val="18"/>
              </w:rPr>
            </w:pPr>
          </w:p>
        </w:tc>
      </w:tr>
      <w:tr w:rsidR="000A20F7" w:rsidRPr="00BB70F4" w14:paraId="6B325502" w14:textId="77777777" w:rsidTr="000A20F7">
        <w:trPr>
          <w:gridAfter w:val="1"/>
          <w:wAfter w:w="14" w:type="dxa"/>
          <w:jc w:val="center"/>
        </w:trPr>
        <w:tc>
          <w:tcPr>
            <w:tcW w:w="6356" w:type="dxa"/>
            <w:gridSpan w:val="5"/>
            <w:tcBorders>
              <w:top w:val="single" w:sz="4" w:space="0" w:color="auto"/>
            </w:tcBorders>
          </w:tcPr>
          <w:p w14:paraId="04E30329" w14:textId="19BB5153" w:rsidR="000A20F7" w:rsidRPr="000A20F7" w:rsidRDefault="000A20F7" w:rsidP="000A20F7">
            <w:pPr>
              <w:rPr>
                <w:rFonts w:ascii="Times New Roman" w:hAnsi="Times New Roman" w:cs="Times New Roman"/>
                <w:sz w:val="20"/>
                <w:szCs w:val="20"/>
                <w:vertAlign w:val="superscript"/>
              </w:rPr>
            </w:pPr>
            <w:r w:rsidRPr="000A20F7">
              <w:rPr>
                <w:rFonts w:ascii="Times New Roman" w:hAnsi="Times New Roman" w:cs="Times New Roman"/>
                <w:sz w:val="20"/>
                <w:szCs w:val="20"/>
                <w:vertAlign w:val="superscript"/>
              </w:rPr>
              <w:t>NB: There were 59 responses to this question</w:t>
            </w:r>
            <w:r w:rsidRPr="000A20F7">
              <w:rPr>
                <w:rFonts w:ascii="Times New Roman" w:hAnsi="Times New Roman" w:cs="Times New Roman"/>
                <w:sz w:val="20"/>
                <w:szCs w:val="20"/>
                <w:vertAlign w:val="superscript"/>
              </w:rPr>
              <w:t>; IQR: inter-quartile range</w:t>
            </w:r>
          </w:p>
          <w:p w14:paraId="6AD79314" w14:textId="77777777" w:rsidR="000A20F7" w:rsidRPr="000A20F7" w:rsidRDefault="000A20F7" w:rsidP="00AB0EDB">
            <w:pPr>
              <w:rPr>
                <w:rFonts w:ascii="Times New Roman" w:hAnsi="Times New Roman" w:cs="Times New Roman"/>
                <w:sz w:val="20"/>
                <w:szCs w:val="20"/>
              </w:rPr>
            </w:pPr>
          </w:p>
        </w:tc>
      </w:tr>
    </w:tbl>
    <w:p w14:paraId="415ECB93" w14:textId="422B9619" w:rsidR="001F2DB7" w:rsidRDefault="001F2DB7" w:rsidP="001F2DB7">
      <w:pPr>
        <w:rPr>
          <w:rFonts w:ascii="Times New Roman" w:hAnsi="Times New Roman" w:cs="Times New Roman"/>
          <w:vertAlign w:val="superscript"/>
        </w:rPr>
      </w:pPr>
    </w:p>
    <w:p w14:paraId="1D2A18B9" w14:textId="73032A4D" w:rsidR="000A20F7" w:rsidRDefault="000A20F7" w:rsidP="001F2DB7">
      <w:pPr>
        <w:rPr>
          <w:rFonts w:ascii="Times New Roman" w:hAnsi="Times New Roman" w:cs="Times New Roman"/>
          <w:vertAlign w:val="superscript"/>
        </w:rPr>
      </w:pPr>
    </w:p>
    <w:p w14:paraId="5B7AB58C" w14:textId="77777777" w:rsidR="000A20F7" w:rsidRDefault="000A20F7" w:rsidP="001F2DB7">
      <w:pPr>
        <w:rPr>
          <w:rFonts w:ascii="Times New Roman" w:hAnsi="Times New Roman" w:cs="Times New Roman"/>
          <w:vertAlign w:val="superscript"/>
        </w:rPr>
      </w:pPr>
    </w:p>
    <w:p w14:paraId="5916F5F0" w14:textId="77777777" w:rsidR="001F2DB7" w:rsidRDefault="001F2DB7">
      <w:pPr>
        <w:rPr>
          <w:rFonts w:ascii="Times New Roman" w:hAnsi="Times New Roman" w:cs="Times New Roman"/>
          <w:b/>
          <w:bCs/>
          <w:sz w:val="20"/>
          <w:szCs w:val="20"/>
        </w:rPr>
      </w:pPr>
    </w:p>
    <w:p w14:paraId="44EC8303" w14:textId="77777777" w:rsidR="001F2DB7" w:rsidRPr="00BB70F4" w:rsidRDefault="001F2DB7" w:rsidP="001F2DB7">
      <w:pPr>
        <w:jc w:val="center"/>
        <w:rPr>
          <w:rFonts w:ascii="Times New Roman" w:hAnsi="Times New Roman" w:cs="Times New Roman"/>
        </w:rPr>
      </w:pPr>
      <w:r w:rsidRPr="00AF4F18">
        <w:rPr>
          <w:rFonts w:ascii="Times New Roman" w:hAnsi="Times New Roman" w:cs="Times New Roman"/>
          <w:noProof/>
        </w:rPr>
        <w:drawing>
          <wp:inline distT="0" distB="0" distL="0" distR="0" wp14:anchorId="121CAD10" wp14:editId="02C12D9C">
            <wp:extent cx="4185139" cy="2342490"/>
            <wp:effectExtent l="0" t="0" r="0" b="0"/>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pic:nvPicPr>
                  <pic:blipFill>
                    <a:blip r:embed="rId14"/>
                    <a:stretch>
                      <a:fillRect/>
                    </a:stretch>
                  </pic:blipFill>
                  <pic:spPr>
                    <a:xfrm>
                      <a:off x="0" y="0"/>
                      <a:ext cx="4254204" cy="2381147"/>
                    </a:xfrm>
                    <a:prstGeom prst="rect">
                      <a:avLst/>
                    </a:prstGeom>
                  </pic:spPr>
                </pic:pic>
              </a:graphicData>
            </a:graphic>
          </wp:inline>
        </w:drawing>
      </w:r>
    </w:p>
    <w:p w14:paraId="406AF16B" w14:textId="1BB25020" w:rsidR="001F2DB7" w:rsidRDefault="001F2DB7" w:rsidP="001F2DB7">
      <w:pPr>
        <w:rPr>
          <w:rFonts w:ascii="Times New Roman" w:hAnsi="Times New Roman" w:cs="Times New Roman"/>
          <w:sz w:val="20"/>
          <w:szCs w:val="20"/>
        </w:rPr>
      </w:pPr>
      <w:r>
        <w:rPr>
          <w:rFonts w:ascii="Times New Roman" w:hAnsi="Times New Roman" w:cs="Times New Roman"/>
          <w:b/>
          <w:bCs/>
          <w:sz w:val="20"/>
          <w:szCs w:val="20"/>
        </w:rPr>
        <w:t>Fig</w:t>
      </w:r>
      <w:r w:rsidR="0022364A">
        <w:rPr>
          <w:rFonts w:ascii="Times New Roman" w:hAnsi="Times New Roman" w:cs="Times New Roman"/>
          <w:b/>
          <w:bCs/>
          <w:sz w:val="20"/>
          <w:szCs w:val="20"/>
        </w:rPr>
        <w:t xml:space="preserve">. </w:t>
      </w:r>
      <w:r>
        <w:rPr>
          <w:rFonts w:ascii="Times New Roman" w:hAnsi="Times New Roman" w:cs="Times New Roman"/>
          <w:b/>
          <w:bCs/>
          <w:sz w:val="20"/>
          <w:szCs w:val="20"/>
        </w:rPr>
        <w:t>S</w:t>
      </w:r>
      <w:r w:rsidR="0022364A">
        <w:rPr>
          <w:rFonts w:ascii="Times New Roman" w:hAnsi="Times New Roman" w:cs="Times New Roman"/>
          <w:b/>
          <w:bCs/>
          <w:sz w:val="20"/>
          <w:szCs w:val="20"/>
        </w:rPr>
        <w:t>3</w:t>
      </w:r>
      <w:r>
        <w:rPr>
          <w:rFonts w:ascii="Times New Roman" w:hAnsi="Times New Roman" w:cs="Times New Roman"/>
          <w:b/>
          <w:bCs/>
          <w:sz w:val="20"/>
          <w:szCs w:val="20"/>
        </w:rPr>
        <w:t xml:space="preserve"> </w:t>
      </w:r>
      <w:r>
        <w:rPr>
          <w:rFonts w:ascii="Times New Roman" w:hAnsi="Times New Roman" w:cs="Times New Roman"/>
          <w:sz w:val="20"/>
          <w:szCs w:val="20"/>
        </w:rPr>
        <w:t>Rating of the importance of clinical features of patients in the escalation of antimicrobial therapy</w:t>
      </w:r>
    </w:p>
    <w:p w14:paraId="61BC5BDA" w14:textId="0D939327" w:rsidR="001F2DB7" w:rsidRPr="0002389E" w:rsidRDefault="001F2DB7" w:rsidP="001F2DB7">
      <w:pPr>
        <w:rPr>
          <w:rFonts w:ascii="Times New Roman" w:hAnsi="Times New Roman" w:cs="Times New Roman"/>
          <w:sz w:val="20"/>
          <w:szCs w:val="20"/>
          <w:vertAlign w:val="superscript"/>
        </w:rPr>
      </w:pPr>
      <w:r w:rsidRPr="002736E0">
        <w:rPr>
          <w:rFonts w:ascii="Times New Roman" w:hAnsi="Times New Roman" w:cs="Times New Roman"/>
          <w:sz w:val="20"/>
          <w:szCs w:val="20"/>
          <w:vertAlign w:val="superscript"/>
        </w:rPr>
        <w:t xml:space="preserve">This </w:t>
      </w:r>
      <w:r>
        <w:rPr>
          <w:rFonts w:ascii="Times New Roman" w:hAnsi="Times New Roman" w:cs="Times New Roman"/>
          <w:sz w:val="20"/>
          <w:szCs w:val="20"/>
          <w:vertAlign w:val="superscript"/>
        </w:rPr>
        <w:t xml:space="preserve">box and whisker plot </w:t>
      </w:r>
      <w:r w:rsidRPr="002736E0">
        <w:rPr>
          <w:rFonts w:ascii="Times New Roman" w:hAnsi="Times New Roman" w:cs="Times New Roman"/>
          <w:sz w:val="20"/>
          <w:szCs w:val="20"/>
          <w:vertAlign w:val="superscript"/>
        </w:rPr>
        <w:t>represents</w:t>
      </w:r>
      <w:r>
        <w:rPr>
          <w:rFonts w:ascii="Times New Roman" w:hAnsi="Times New Roman" w:cs="Times New Roman"/>
          <w:sz w:val="20"/>
          <w:szCs w:val="20"/>
          <w:vertAlign w:val="superscript"/>
        </w:rPr>
        <w:t xml:space="preserve"> the perceived relevance, according to prescribers, of clinical features contributing to the decision to escalate antimicrobial therapy in ventilated children with suspected respiratory infection. Only the highest-ranking clinical features, which had a </w:t>
      </w:r>
      <w:r w:rsidRPr="002736E0">
        <w:rPr>
          <w:rFonts w:ascii="Times New Roman" w:hAnsi="Times New Roman" w:cs="Times New Roman"/>
          <w:sz w:val="20"/>
          <w:szCs w:val="20"/>
          <w:vertAlign w:val="superscript"/>
        </w:rPr>
        <w:t>median ≥</w:t>
      </w:r>
      <w:r w:rsidR="000A20F7">
        <w:rPr>
          <w:rFonts w:ascii="Times New Roman" w:hAnsi="Times New Roman" w:cs="Times New Roman"/>
          <w:sz w:val="20"/>
          <w:szCs w:val="20"/>
          <w:vertAlign w:val="superscript"/>
        </w:rPr>
        <w:t xml:space="preserve"> </w:t>
      </w:r>
      <w:r w:rsidRPr="002736E0">
        <w:rPr>
          <w:rFonts w:ascii="Times New Roman" w:hAnsi="Times New Roman" w:cs="Times New Roman"/>
          <w:sz w:val="20"/>
          <w:szCs w:val="20"/>
          <w:vertAlign w:val="superscript"/>
        </w:rPr>
        <w:t>50%</w:t>
      </w:r>
      <w:r>
        <w:rPr>
          <w:rFonts w:ascii="Times New Roman" w:hAnsi="Times New Roman" w:cs="Times New Roman"/>
          <w:sz w:val="20"/>
          <w:szCs w:val="20"/>
          <w:vertAlign w:val="superscript"/>
        </w:rPr>
        <w:t xml:space="preserve">, are represented. </w:t>
      </w:r>
    </w:p>
    <w:p w14:paraId="3F2072F5" w14:textId="77777777" w:rsidR="001F2DB7" w:rsidRDefault="001F2DB7">
      <w:pPr>
        <w:rPr>
          <w:rFonts w:ascii="Times New Roman" w:hAnsi="Times New Roman" w:cs="Times New Roman"/>
          <w:b/>
          <w:bCs/>
          <w:sz w:val="20"/>
          <w:szCs w:val="20"/>
        </w:rPr>
      </w:pPr>
    </w:p>
    <w:p w14:paraId="4E1CE0E5" w14:textId="77777777" w:rsidR="001F2DB7" w:rsidRDefault="001F2DB7">
      <w:pPr>
        <w:rPr>
          <w:rFonts w:ascii="Times New Roman" w:hAnsi="Times New Roman" w:cs="Times New Roman"/>
          <w:b/>
          <w:bCs/>
          <w:sz w:val="20"/>
          <w:szCs w:val="20"/>
        </w:rPr>
      </w:pPr>
    </w:p>
    <w:p w14:paraId="55F0D0FD" w14:textId="77777777" w:rsidR="001F2DB7" w:rsidRDefault="001F2DB7">
      <w:pPr>
        <w:rPr>
          <w:rFonts w:ascii="Times New Roman" w:hAnsi="Times New Roman" w:cs="Times New Roman"/>
          <w:b/>
          <w:bCs/>
          <w:sz w:val="20"/>
          <w:szCs w:val="20"/>
        </w:rPr>
      </w:pPr>
      <w:r>
        <w:rPr>
          <w:rFonts w:ascii="Times New Roman" w:hAnsi="Times New Roman" w:cs="Times New Roman"/>
          <w:b/>
          <w:bCs/>
          <w:sz w:val="20"/>
          <w:szCs w:val="20"/>
        </w:rPr>
        <w:br w:type="page"/>
      </w:r>
    </w:p>
    <w:p w14:paraId="1FCA3BD3" w14:textId="71810A18" w:rsidR="00A00CD7" w:rsidRDefault="0081756A">
      <w:pPr>
        <w:rPr>
          <w:rFonts w:ascii="Times New Roman" w:hAnsi="Times New Roman" w:cs="Times New Roman"/>
          <w:sz w:val="20"/>
          <w:szCs w:val="20"/>
        </w:rPr>
      </w:pPr>
      <w:r w:rsidRPr="00BB70F4">
        <w:rPr>
          <w:rFonts w:ascii="Times New Roman" w:hAnsi="Times New Roman" w:cs="Times New Roman"/>
          <w:b/>
          <w:bCs/>
          <w:sz w:val="20"/>
          <w:szCs w:val="20"/>
        </w:rPr>
        <w:lastRenderedPageBreak/>
        <w:t xml:space="preserve">Table </w:t>
      </w:r>
      <w:r w:rsidR="002963B2">
        <w:rPr>
          <w:rFonts w:ascii="Times New Roman" w:hAnsi="Times New Roman" w:cs="Times New Roman"/>
          <w:b/>
          <w:bCs/>
          <w:sz w:val="20"/>
          <w:szCs w:val="20"/>
        </w:rPr>
        <w:t>S</w:t>
      </w:r>
      <w:r w:rsidR="008D5FE9">
        <w:rPr>
          <w:rFonts w:ascii="Times New Roman" w:hAnsi="Times New Roman" w:cs="Times New Roman"/>
          <w:b/>
          <w:bCs/>
          <w:sz w:val="20"/>
          <w:szCs w:val="20"/>
        </w:rPr>
        <w:t>6</w:t>
      </w:r>
      <w:r w:rsidRPr="00BB70F4">
        <w:rPr>
          <w:rFonts w:ascii="Times New Roman" w:hAnsi="Times New Roman" w:cs="Times New Roman"/>
          <w:sz w:val="20"/>
          <w:szCs w:val="20"/>
        </w:rPr>
        <w:t xml:space="preserve"> Investigations requested by clinicians in the setting of failed treatment of respiratory infection in mechanically ventilated children</w:t>
      </w:r>
    </w:p>
    <w:p w14:paraId="7E6D2D21" w14:textId="77777777" w:rsidR="000A20F7" w:rsidRPr="00BB70F4" w:rsidRDefault="000A20F7">
      <w:pPr>
        <w:rPr>
          <w:rFonts w:ascii="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1"/>
        <w:gridCol w:w="637"/>
        <w:gridCol w:w="741"/>
        <w:gridCol w:w="222"/>
      </w:tblGrid>
      <w:tr w:rsidR="007A5AE4" w:rsidRPr="00BB70F4" w14:paraId="2A826316" w14:textId="77777777" w:rsidTr="00A2665D">
        <w:trPr>
          <w:jc w:val="center"/>
        </w:trPr>
        <w:tc>
          <w:tcPr>
            <w:tcW w:w="0" w:type="auto"/>
            <w:tcBorders>
              <w:top w:val="single" w:sz="4" w:space="0" w:color="auto"/>
              <w:left w:val="single" w:sz="4" w:space="0" w:color="auto"/>
              <w:bottom w:val="single" w:sz="4" w:space="0" w:color="auto"/>
            </w:tcBorders>
          </w:tcPr>
          <w:p w14:paraId="3B875BC7" w14:textId="6A421E20" w:rsidR="007A5AE4" w:rsidRPr="00BB70F4" w:rsidRDefault="007A5AE4">
            <w:pPr>
              <w:rPr>
                <w:rFonts w:ascii="Times New Roman" w:hAnsi="Times New Roman" w:cs="Times New Roman"/>
                <w:b/>
                <w:bCs/>
                <w:sz w:val="18"/>
                <w:szCs w:val="18"/>
              </w:rPr>
            </w:pPr>
            <w:r w:rsidRPr="00BB70F4">
              <w:rPr>
                <w:rFonts w:ascii="Times New Roman" w:hAnsi="Times New Roman" w:cs="Times New Roman"/>
                <w:b/>
                <w:bCs/>
                <w:sz w:val="18"/>
                <w:szCs w:val="18"/>
              </w:rPr>
              <w:t>Investigation</w:t>
            </w:r>
          </w:p>
        </w:tc>
        <w:tc>
          <w:tcPr>
            <w:tcW w:w="0" w:type="auto"/>
            <w:tcBorders>
              <w:top w:val="single" w:sz="4" w:space="0" w:color="auto"/>
              <w:bottom w:val="single" w:sz="4" w:space="0" w:color="auto"/>
            </w:tcBorders>
          </w:tcPr>
          <w:p w14:paraId="0AB27B1D" w14:textId="057BF642" w:rsidR="007A5AE4" w:rsidRPr="00BB70F4" w:rsidRDefault="007A5AE4" w:rsidP="00A2665D">
            <w:pPr>
              <w:jc w:val="center"/>
              <w:rPr>
                <w:rFonts w:ascii="Times New Roman" w:hAnsi="Times New Roman" w:cs="Times New Roman"/>
                <w:b/>
                <w:bCs/>
                <w:sz w:val="18"/>
                <w:szCs w:val="18"/>
              </w:rPr>
            </w:pPr>
            <w:r>
              <w:rPr>
                <w:rFonts w:ascii="Times New Roman" w:hAnsi="Times New Roman" w:cs="Times New Roman"/>
                <w:b/>
                <w:bCs/>
                <w:sz w:val="18"/>
                <w:szCs w:val="18"/>
              </w:rPr>
              <w:t>Rank</w:t>
            </w:r>
          </w:p>
        </w:tc>
        <w:tc>
          <w:tcPr>
            <w:tcW w:w="0" w:type="auto"/>
            <w:tcBorders>
              <w:top w:val="single" w:sz="4" w:space="0" w:color="auto"/>
              <w:bottom w:val="single" w:sz="4" w:space="0" w:color="auto"/>
            </w:tcBorders>
          </w:tcPr>
          <w:p w14:paraId="52D8BCB2" w14:textId="5928BB9E" w:rsidR="007A5AE4" w:rsidRPr="00BB70F4" w:rsidRDefault="007A5AE4" w:rsidP="00BB70F4">
            <w:pPr>
              <w:jc w:val="center"/>
              <w:rPr>
                <w:rFonts w:ascii="Times New Roman" w:hAnsi="Times New Roman" w:cs="Times New Roman"/>
                <w:b/>
                <w:bCs/>
                <w:sz w:val="18"/>
                <w:szCs w:val="18"/>
              </w:rPr>
            </w:pPr>
            <w:r w:rsidRPr="000A20F7">
              <w:rPr>
                <w:rFonts w:ascii="Times New Roman" w:hAnsi="Times New Roman" w:cs="Times New Roman"/>
                <w:b/>
                <w:bCs/>
                <w:i/>
                <w:iCs/>
                <w:sz w:val="18"/>
                <w:szCs w:val="18"/>
              </w:rPr>
              <w:t xml:space="preserve">N </w:t>
            </w:r>
            <w:r w:rsidRPr="00BB70F4">
              <w:rPr>
                <w:rFonts w:ascii="Times New Roman" w:hAnsi="Times New Roman" w:cs="Times New Roman"/>
                <w:b/>
                <w:bCs/>
                <w:sz w:val="18"/>
                <w:szCs w:val="18"/>
              </w:rPr>
              <w:t>(%)</w:t>
            </w:r>
          </w:p>
        </w:tc>
        <w:tc>
          <w:tcPr>
            <w:tcW w:w="0" w:type="auto"/>
            <w:tcBorders>
              <w:top w:val="single" w:sz="4" w:space="0" w:color="auto"/>
              <w:bottom w:val="single" w:sz="4" w:space="0" w:color="auto"/>
            </w:tcBorders>
          </w:tcPr>
          <w:p w14:paraId="1A26C552" w14:textId="33897ADD" w:rsidR="007A5AE4" w:rsidRDefault="007A5AE4" w:rsidP="00BB70F4">
            <w:pPr>
              <w:jc w:val="center"/>
              <w:rPr>
                <w:rFonts w:ascii="Times New Roman" w:hAnsi="Times New Roman" w:cs="Times New Roman"/>
                <w:b/>
                <w:bCs/>
                <w:sz w:val="18"/>
                <w:szCs w:val="18"/>
              </w:rPr>
            </w:pPr>
          </w:p>
        </w:tc>
      </w:tr>
      <w:tr w:rsidR="007A5AE4" w:rsidRPr="00BB70F4" w14:paraId="3B342E4E" w14:textId="77777777" w:rsidTr="00A2665D">
        <w:trPr>
          <w:jc w:val="center"/>
        </w:trPr>
        <w:tc>
          <w:tcPr>
            <w:tcW w:w="0" w:type="auto"/>
            <w:tcBorders>
              <w:top w:val="single" w:sz="4" w:space="0" w:color="auto"/>
              <w:bottom w:val="single" w:sz="4" w:space="0" w:color="auto"/>
            </w:tcBorders>
          </w:tcPr>
          <w:p w14:paraId="3195408F" w14:textId="6D63C83F" w:rsidR="007A5AE4" w:rsidRPr="000223D5" w:rsidRDefault="007A5AE4" w:rsidP="003A1D20">
            <w:pPr>
              <w:rPr>
                <w:rFonts w:ascii="Times New Roman" w:hAnsi="Times New Roman" w:cs="Times New Roman"/>
                <w:sz w:val="18"/>
                <w:szCs w:val="18"/>
              </w:rPr>
            </w:pPr>
            <w:r w:rsidRPr="000223D5">
              <w:rPr>
                <w:rFonts w:ascii="Times New Roman" w:hAnsi="Times New Roman" w:cs="Times New Roman"/>
                <w:sz w:val="18"/>
                <w:szCs w:val="18"/>
              </w:rPr>
              <w:t>Inflammatory markers (any)</w:t>
            </w:r>
          </w:p>
        </w:tc>
        <w:tc>
          <w:tcPr>
            <w:tcW w:w="0" w:type="auto"/>
            <w:vMerge w:val="restart"/>
            <w:tcBorders>
              <w:top w:val="single" w:sz="4" w:space="0" w:color="auto"/>
            </w:tcBorders>
          </w:tcPr>
          <w:p w14:paraId="65A24EA9" w14:textId="7FA2E471"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1</w:t>
            </w:r>
          </w:p>
        </w:tc>
        <w:tc>
          <w:tcPr>
            <w:tcW w:w="0" w:type="auto"/>
            <w:tcBorders>
              <w:top w:val="single" w:sz="4" w:space="0" w:color="auto"/>
              <w:bottom w:val="single" w:sz="4" w:space="0" w:color="auto"/>
            </w:tcBorders>
          </w:tcPr>
          <w:p w14:paraId="45DA6DDD" w14:textId="7B235080" w:rsidR="007A5AE4" w:rsidRPr="000223D5" w:rsidRDefault="00C96D53" w:rsidP="00EC4EB6">
            <w:pPr>
              <w:rPr>
                <w:rFonts w:ascii="Times New Roman" w:hAnsi="Times New Roman" w:cs="Times New Roman"/>
                <w:sz w:val="18"/>
                <w:szCs w:val="18"/>
              </w:rPr>
            </w:pPr>
            <w:r w:rsidRPr="000223D5">
              <w:rPr>
                <w:rFonts w:ascii="Times New Roman" w:hAnsi="Times New Roman" w:cs="Times New Roman"/>
                <w:sz w:val="18"/>
                <w:szCs w:val="18"/>
              </w:rPr>
              <w:t>55</w:t>
            </w:r>
            <w:r w:rsidR="004E6C3E" w:rsidRPr="000223D5">
              <w:rPr>
                <w:rFonts w:ascii="Times New Roman" w:hAnsi="Times New Roman" w:cs="Times New Roman"/>
                <w:sz w:val="18"/>
                <w:szCs w:val="18"/>
              </w:rPr>
              <w:t xml:space="preserve"> (93)</w:t>
            </w:r>
          </w:p>
        </w:tc>
        <w:tc>
          <w:tcPr>
            <w:tcW w:w="0" w:type="auto"/>
            <w:tcBorders>
              <w:top w:val="single" w:sz="4" w:space="0" w:color="auto"/>
            </w:tcBorders>
          </w:tcPr>
          <w:p w14:paraId="4FA289F2" w14:textId="45AC4C6E" w:rsidR="007A5AE4" w:rsidRPr="004E6C3E" w:rsidRDefault="007A5AE4" w:rsidP="00BB70F4">
            <w:pPr>
              <w:jc w:val="center"/>
              <w:rPr>
                <w:rFonts w:ascii="Times New Roman" w:hAnsi="Times New Roman" w:cs="Times New Roman"/>
                <w:b/>
                <w:bCs/>
                <w:sz w:val="18"/>
                <w:szCs w:val="18"/>
              </w:rPr>
            </w:pPr>
          </w:p>
        </w:tc>
      </w:tr>
      <w:tr w:rsidR="007A5AE4" w:rsidRPr="00BB70F4" w14:paraId="626166E2" w14:textId="77777777" w:rsidTr="00A2665D">
        <w:trPr>
          <w:jc w:val="center"/>
        </w:trPr>
        <w:tc>
          <w:tcPr>
            <w:tcW w:w="0" w:type="auto"/>
            <w:tcBorders>
              <w:top w:val="single" w:sz="4" w:space="0" w:color="auto"/>
              <w:bottom w:val="single" w:sz="4" w:space="0" w:color="auto"/>
            </w:tcBorders>
          </w:tcPr>
          <w:p w14:paraId="532550AB" w14:textId="4EA3B9D6"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C-reactive protein</w:t>
            </w:r>
          </w:p>
        </w:tc>
        <w:tc>
          <w:tcPr>
            <w:tcW w:w="0" w:type="auto"/>
            <w:vMerge/>
          </w:tcPr>
          <w:p w14:paraId="7695D039"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59949247" w14:textId="1EB09020" w:rsidR="007A5AE4" w:rsidRPr="000223D5" w:rsidRDefault="007A5AE4" w:rsidP="00BB70F4">
            <w:pPr>
              <w:jc w:val="center"/>
              <w:rPr>
                <w:rFonts w:ascii="Times New Roman" w:hAnsi="Times New Roman" w:cs="Times New Roman"/>
                <w:sz w:val="18"/>
                <w:szCs w:val="18"/>
              </w:rPr>
            </w:pPr>
            <w:r w:rsidRPr="000223D5">
              <w:rPr>
                <w:rFonts w:ascii="Times New Roman" w:hAnsi="Times New Roman" w:cs="Times New Roman"/>
                <w:sz w:val="18"/>
                <w:szCs w:val="18"/>
              </w:rPr>
              <w:t>44 (75)</w:t>
            </w:r>
          </w:p>
        </w:tc>
        <w:tc>
          <w:tcPr>
            <w:tcW w:w="0" w:type="auto"/>
          </w:tcPr>
          <w:p w14:paraId="05819BBA" w14:textId="6E955775" w:rsidR="007A5AE4" w:rsidRPr="00BB70F4" w:rsidRDefault="007A5AE4" w:rsidP="00BB70F4">
            <w:pPr>
              <w:jc w:val="center"/>
              <w:rPr>
                <w:rFonts w:ascii="Times New Roman" w:hAnsi="Times New Roman" w:cs="Times New Roman"/>
                <w:sz w:val="18"/>
                <w:szCs w:val="18"/>
              </w:rPr>
            </w:pPr>
          </w:p>
        </w:tc>
      </w:tr>
      <w:tr w:rsidR="00451138" w:rsidRPr="00BB70F4" w14:paraId="1FF8D722" w14:textId="77777777" w:rsidTr="00A2665D">
        <w:trPr>
          <w:jc w:val="center"/>
        </w:trPr>
        <w:tc>
          <w:tcPr>
            <w:tcW w:w="0" w:type="auto"/>
            <w:tcBorders>
              <w:top w:val="single" w:sz="4" w:space="0" w:color="auto"/>
              <w:bottom w:val="single" w:sz="4" w:space="0" w:color="auto"/>
            </w:tcBorders>
          </w:tcPr>
          <w:p w14:paraId="34BC7F2B" w14:textId="24743F73" w:rsidR="00451138" w:rsidRPr="000223D5" w:rsidRDefault="00451138" w:rsidP="00451138">
            <w:pPr>
              <w:ind w:left="318"/>
              <w:rPr>
                <w:rFonts w:ascii="Times New Roman" w:hAnsi="Times New Roman" w:cs="Times New Roman"/>
                <w:sz w:val="18"/>
                <w:szCs w:val="18"/>
              </w:rPr>
            </w:pPr>
            <w:r w:rsidRPr="000223D5">
              <w:rPr>
                <w:rFonts w:ascii="Times New Roman" w:hAnsi="Times New Roman" w:cs="Times New Roman"/>
                <w:sz w:val="18"/>
                <w:szCs w:val="18"/>
              </w:rPr>
              <w:t>Full blood count</w:t>
            </w:r>
          </w:p>
        </w:tc>
        <w:tc>
          <w:tcPr>
            <w:tcW w:w="0" w:type="auto"/>
            <w:vMerge/>
          </w:tcPr>
          <w:p w14:paraId="3E6769BD" w14:textId="77777777" w:rsidR="00451138" w:rsidRPr="000223D5" w:rsidRDefault="00451138" w:rsidP="00451138">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20505EB0" w14:textId="1AB2E237" w:rsidR="00451138" w:rsidRPr="000223D5" w:rsidRDefault="00451138" w:rsidP="00451138">
            <w:pPr>
              <w:jc w:val="center"/>
              <w:rPr>
                <w:rFonts w:ascii="Times New Roman" w:hAnsi="Times New Roman" w:cs="Times New Roman"/>
                <w:sz w:val="18"/>
                <w:szCs w:val="18"/>
              </w:rPr>
            </w:pPr>
            <w:r w:rsidRPr="000223D5">
              <w:rPr>
                <w:rFonts w:ascii="Times New Roman" w:hAnsi="Times New Roman" w:cs="Times New Roman"/>
                <w:sz w:val="18"/>
                <w:szCs w:val="18"/>
              </w:rPr>
              <w:t>39 (66)</w:t>
            </w:r>
          </w:p>
        </w:tc>
        <w:tc>
          <w:tcPr>
            <w:tcW w:w="0" w:type="auto"/>
          </w:tcPr>
          <w:p w14:paraId="464D5669" w14:textId="358AB99F" w:rsidR="00451138" w:rsidRPr="00BB70F4" w:rsidRDefault="00451138" w:rsidP="00451138">
            <w:pPr>
              <w:jc w:val="center"/>
              <w:rPr>
                <w:rFonts w:ascii="Times New Roman" w:hAnsi="Times New Roman" w:cs="Times New Roman"/>
                <w:sz w:val="18"/>
                <w:szCs w:val="18"/>
              </w:rPr>
            </w:pPr>
          </w:p>
        </w:tc>
      </w:tr>
      <w:tr w:rsidR="007A5AE4" w:rsidRPr="00BB70F4" w14:paraId="55F39E36" w14:textId="77777777" w:rsidTr="00A2665D">
        <w:trPr>
          <w:jc w:val="center"/>
        </w:trPr>
        <w:tc>
          <w:tcPr>
            <w:tcW w:w="0" w:type="auto"/>
            <w:tcBorders>
              <w:top w:val="single" w:sz="4" w:space="0" w:color="auto"/>
              <w:bottom w:val="single" w:sz="4" w:space="0" w:color="auto"/>
            </w:tcBorders>
          </w:tcPr>
          <w:p w14:paraId="3A0B4EB3" w14:textId="1C785317"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Procalcitonin</w:t>
            </w:r>
          </w:p>
        </w:tc>
        <w:tc>
          <w:tcPr>
            <w:tcW w:w="0" w:type="auto"/>
            <w:vMerge/>
            <w:tcBorders>
              <w:bottom w:val="single" w:sz="4" w:space="0" w:color="auto"/>
            </w:tcBorders>
          </w:tcPr>
          <w:p w14:paraId="07E08EBA"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5ED70902" w14:textId="6C62082D"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36 (61)</w:t>
            </w:r>
          </w:p>
        </w:tc>
        <w:tc>
          <w:tcPr>
            <w:tcW w:w="0" w:type="auto"/>
            <w:tcBorders>
              <w:bottom w:val="single" w:sz="4" w:space="0" w:color="auto"/>
            </w:tcBorders>
          </w:tcPr>
          <w:p w14:paraId="23F56D5F" w14:textId="7908BE39" w:rsidR="007A5AE4" w:rsidRPr="00BB70F4" w:rsidRDefault="007A5AE4" w:rsidP="00EC4EB6">
            <w:pPr>
              <w:jc w:val="center"/>
              <w:rPr>
                <w:rFonts w:ascii="Times New Roman" w:hAnsi="Times New Roman" w:cs="Times New Roman"/>
                <w:sz w:val="18"/>
                <w:szCs w:val="18"/>
              </w:rPr>
            </w:pPr>
          </w:p>
        </w:tc>
      </w:tr>
      <w:tr w:rsidR="007A5AE4" w:rsidRPr="00BB70F4" w14:paraId="4EBEE7E4" w14:textId="77777777" w:rsidTr="0029073C">
        <w:trPr>
          <w:jc w:val="center"/>
        </w:trPr>
        <w:tc>
          <w:tcPr>
            <w:tcW w:w="0" w:type="auto"/>
            <w:tcBorders>
              <w:top w:val="single" w:sz="4" w:space="0" w:color="auto"/>
              <w:bottom w:val="single" w:sz="4" w:space="0" w:color="auto"/>
            </w:tcBorders>
          </w:tcPr>
          <w:p w14:paraId="649597AD" w14:textId="3EE17188"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Chest radiograph</w:t>
            </w:r>
          </w:p>
        </w:tc>
        <w:tc>
          <w:tcPr>
            <w:tcW w:w="0" w:type="auto"/>
            <w:tcBorders>
              <w:top w:val="single" w:sz="4" w:space="0" w:color="auto"/>
              <w:bottom w:val="single" w:sz="4" w:space="0" w:color="auto"/>
            </w:tcBorders>
          </w:tcPr>
          <w:p w14:paraId="68EBC138" w14:textId="2722B22C"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2</w:t>
            </w:r>
          </w:p>
        </w:tc>
        <w:tc>
          <w:tcPr>
            <w:tcW w:w="0" w:type="auto"/>
            <w:tcBorders>
              <w:top w:val="single" w:sz="4" w:space="0" w:color="auto"/>
              <w:bottom w:val="single" w:sz="4" w:space="0" w:color="auto"/>
            </w:tcBorders>
          </w:tcPr>
          <w:p w14:paraId="59E8A8A7" w14:textId="4CD02A18"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47 (80)</w:t>
            </w:r>
          </w:p>
        </w:tc>
        <w:tc>
          <w:tcPr>
            <w:tcW w:w="0" w:type="auto"/>
            <w:tcBorders>
              <w:top w:val="single" w:sz="4" w:space="0" w:color="auto"/>
              <w:bottom w:val="single" w:sz="4" w:space="0" w:color="auto"/>
            </w:tcBorders>
          </w:tcPr>
          <w:p w14:paraId="37BA5461" w14:textId="63E3FDE8" w:rsidR="007A5AE4" w:rsidRPr="00EC4EB6" w:rsidRDefault="007A5AE4" w:rsidP="00EC4EB6">
            <w:pPr>
              <w:jc w:val="center"/>
              <w:rPr>
                <w:rFonts w:ascii="Times New Roman" w:hAnsi="Times New Roman" w:cs="Times New Roman"/>
                <w:b/>
                <w:bCs/>
                <w:sz w:val="18"/>
                <w:szCs w:val="18"/>
              </w:rPr>
            </w:pPr>
          </w:p>
        </w:tc>
      </w:tr>
      <w:tr w:rsidR="007A5AE4" w:rsidRPr="00BB70F4" w14:paraId="775C5DC7" w14:textId="77777777" w:rsidTr="00A2665D">
        <w:trPr>
          <w:jc w:val="center"/>
        </w:trPr>
        <w:tc>
          <w:tcPr>
            <w:tcW w:w="0" w:type="auto"/>
            <w:tcBorders>
              <w:top w:val="single" w:sz="4" w:space="0" w:color="auto"/>
              <w:bottom w:val="single" w:sz="4" w:space="0" w:color="auto"/>
            </w:tcBorders>
          </w:tcPr>
          <w:p w14:paraId="4A8CF204" w14:textId="0E4AA78B"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Cultures – respiratory (any)</w:t>
            </w:r>
          </w:p>
        </w:tc>
        <w:tc>
          <w:tcPr>
            <w:tcW w:w="0" w:type="auto"/>
            <w:vMerge w:val="restart"/>
            <w:tcBorders>
              <w:top w:val="single" w:sz="4" w:space="0" w:color="auto"/>
            </w:tcBorders>
          </w:tcPr>
          <w:p w14:paraId="095FCBAD" w14:textId="791A03D8"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3</w:t>
            </w:r>
          </w:p>
        </w:tc>
        <w:tc>
          <w:tcPr>
            <w:tcW w:w="0" w:type="auto"/>
            <w:tcBorders>
              <w:top w:val="single" w:sz="4" w:space="0" w:color="auto"/>
              <w:bottom w:val="single" w:sz="4" w:space="0" w:color="auto"/>
            </w:tcBorders>
          </w:tcPr>
          <w:p w14:paraId="1C2D62C4" w14:textId="37606DC4"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40 (68)</w:t>
            </w:r>
          </w:p>
        </w:tc>
        <w:tc>
          <w:tcPr>
            <w:tcW w:w="0" w:type="auto"/>
            <w:tcBorders>
              <w:top w:val="single" w:sz="4" w:space="0" w:color="auto"/>
            </w:tcBorders>
          </w:tcPr>
          <w:p w14:paraId="00BFEA8E" w14:textId="106898C1" w:rsidR="007A5AE4" w:rsidRPr="00EC4EB6" w:rsidRDefault="007A5AE4" w:rsidP="00EC4EB6">
            <w:pPr>
              <w:jc w:val="center"/>
              <w:rPr>
                <w:rFonts w:ascii="Times New Roman" w:hAnsi="Times New Roman" w:cs="Times New Roman"/>
                <w:b/>
                <w:bCs/>
                <w:sz w:val="18"/>
                <w:szCs w:val="18"/>
              </w:rPr>
            </w:pPr>
          </w:p>
        </w:tc>
      </w:tr>
      <w:tr w:rsidR="007A5AE4" w:rsidRPr="00BB70F4" w14:paraId="0F35FBE9" w14:textId="77777777" w:rsidTr="00A2665D">
        <w:trPr>
          <w:jc w:val="center"/>
        </w:trPr>
        <w:tc>
          <w:tcPr>
            <w:tcW w:w="0" w:type="auto"/>
            <w:tcBorders>
              <w:top w:val="single" w:sz="4" w:space="0" w:color="auto"/>
              <w:bottom w:val="single" w:sz="4" w:space="0" w:color="auto"/>
            </w:tcBorders>
          </w:tcPr>
          <w:p w14:paraId="0B3649BD" w14:textId="07320969"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Culture – ETT aspirate</w:t>
            </w:r>
          </w:p>
        </w:tc>
        <w:tc>
          <w:tcPr>
            <w:tcW w:w="0" w:type="auto"/>
            <w:vMerge/>
          </w:tcPr>
          <w:p w14:paraId="3FF66DCE"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3CB79926" w14:textId="3B156CA9"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26 (44)</w:t>
            </w:r>
          </w:p>
        </w:tc>
        <w:tc>
          <w:tcPr>
            <w:tcW w:w="0" w:type="auto"/>
          </w:tcPr>
          <w:p w14:paraId="5ED50F13" w14:textId="2B47559B" w:rsidR="007A5AE4" w:rsidRPr="00BB70F4" w:rsidRDefault="007A5AE4" w:rsidP="00EC4EB6">
            <w:pPr>
              <w:jc w:val="center"/>
              <w:rPr>
                <w:rFonts w:ascii="Times New Roman" w:hAnsi="Times New Roman" w:cs="Times New Roman"/>
                <w:sz w:val="18"/>
                <w:szCs w:val="18"/>
              </w:rPr>
            </w:pPr>
          </w:p>
        </w:tc>
      </w:tr>
      <w:tr w:rsidR="007A5AE4" w:rsidRPr="00BB70F4" w14:paraId="1FA969D2" w14:textId="77777777" w:rsidTr="00A2665D">
        <w:trPr>
          <w:jc w:val="center"/>
        </w:trPr>
        <w:tc>
          <w:tcPr>
            <w:tcW w:w="0" w:type="auto"/>
            <w:tcBorders>
              <w:top w:val="single" w:sz="4" w:space="0" w:color="auto"/>
              <w:bottom w:val="single" w:sz="4" w:space="0" w:color="auto"/>
            </w:tcBorders>
          </w:tcPr>
          <w:p w14:paraId="50236B8C" w14:textId="0BDEECF0"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Culture - mini-BAL</w:t>
            </w:r>
          </w:p>
        </w:tc>
        <w:tc>
          <w:tcPr>
            <w:tcW w:w="0" w:type="auto"/>
            <w:vMerge/>
          </w:tcPr>
          <w:p w14:paraId="7089B450"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79E1B4E5" w14:textId="6BDF4C94"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21 (36)</w:t>
            </w:r>
          </w:p>
        </w:tc>
        <w:tc>
          <w:tcPr>
            <w:tcW w:w="0" w:type="auto"/>
          </w:tcPr>
          <w:p w14:paraId="383449B8" w14:textId="5CD25F0F" w:rsidR="007A5AE4" w:rsidRPr="00BB70F4" w:rsidRDefault="007A5AE4" w:rsidP="00EC4EB6">
            <w:pPr>
              <w:jc w:val="center"/>
              <w:rPr>
                <w:rFonts w:ascii="Times New Roman" w:hAnsi="Times New Roman" w:cs="Times New Roman"/>
                <w:sz w:val="18"/>
                <w:szCs w:val="18"/>
              </w:rPr>
            </w:pPr>
          </w:p>
        </w:tc>
      </w:tr>
      <w:tr w:rsidR="007A5AE4" w:rsidRPr="00BB70F4" w14:paraId="61D27C87" w14:textId="77777777" w:rsidTr="00A2665D">
        <w:trPr>
          <w:jc w:val="center"/>
        </w:trPr>
        <w:tc>
          <w:tcPr>
            <w:tcW w:w="0" w:type="auto"/>
            <w:tcBorders>
              <w:top w:val="single" w:sz="4" w:space="0" w:color="auto"/>
              <w:bottom w:val="single" w:sz="4" w:space="0" w:color="auto"/>
            </w:tcBorders>
          </w:tcPr>
          <w:p w14:paraId="336BB5F0" w14:textId="584FF50B"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 xml:space="preserve">Culture – BAL </w:t>
            </w:r>
          </w:p>
        </w:tc>
        <w:tc>
          <w:tcPr>
            <w:tcW w:w="0" w:type="auto"/>
            <w:vMerge/>
            <w:tcBorders>
              <w:bottom w:val="single" w:sz="4" w:space="0" w:color="auto"/>
            </w:tcBorders>
          </w:tcPr>
          <w:p w14:paraId="76B06E01"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462F7CAC" w14:textId="6DD7464A"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4 (7)</w:t>
            </w:r>
          </w:p>
        </w:tc>
        <w:tc>
          <w:tcPr>
            <w:tcW w:w="0" w:type="auto"/>
            <w:tcBorders>
              <w:bottom w:val="single" w:sz="4" w:space="0" w:color="auto"/>
            </w:tcBorders>
          </w:tcPr>
          <w:p w14:paraId="2B23F47F" w14:textId="4356C97D" w:rsidR="007A5AE4" w:rsidRPr="00BB70F4" w:rsidRDefault="007A5AE4" w:rsidP="00EC4EB6">
            <w:pPr>
              <w:jc w:val="center"/>
              <w:rPr>
                <w:rFonts w:ascii="Times New Roman" w:hAnsi="Times New Roman" w:cs="Times New Roman"/>
                <w:sz w:val="18"/>
                <w:szCs w:val="18"/>
              </w:rPr>
            </w:pPr>
          </w:p>
        </w:tc>
      </w:tr>
      <w:tr w:rsidR="007A5AE4" w:rsidRPr="00BB70F4" w14:paraId="524281A3" w14:textId="77777777" w:rsidTr="0029073C">
        <w:trPr>
          <w:jc w:val="center"/>
        </w:trPr>
        <w:tc>
          <w:tcPr>
            <w:tcW w:w="0" w:type="auto"/>
            <w:tcBorders>
              <w:top w:val="single" w:sz="4" w:space="0" w:color="auto"/>
              <w:bottom w:val="single" w:sz="4" w:space="0" w:color="auto"/>
            </w:tcBorders>
          </w:tcPr>
          <w:p w14:paraId="5893CDDA" w14:textId="6EF2CFBB"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Blood gas</w:t>
            </w:r>
          </w:p>
        </w:tc>
        <w:tc>
          <w:tcPr>
            <w:tcW w:w="0" w:type="auto"/>
            <w:tcBorders>
              <w:top w:val="single" w:sz="4" w:space="0" w:color="auto"/>
              <w:bottom w:val="single" w:sz="4" w:space="0" w:color="auto"/>
            </w:tcBorders>
          </w:tcPr>
          <w:p w14:paraId="41CC6C1A" w14:textId="6FA327B6" w:rsidR="007A5AE4" w:rsidRPr="000223D5" w:rsidRDefault="004E6C3E" w:rsidP="00A2665D">
            <w:pPr>
              <w:jc w:val="center"/>
              <w:rPr>
                <w:rFonts w:ascii="Times New Roman" w:hAnsi="Times New Roman" w:cs="Times New Roman"/>
                <w:sz w:val="18"/>
                <w:szCs w:val="18"/>
              </w:rPr>
            </w:pPr>
            <w:r w:rsidRPr="000223D5">
              <w:rPr>
                <w:rFonts w:ascii="Times New Roman" w:hAnsi="Times New Roman" w:cs="Times New Roman"/>
                <w:sz w:val="18"/>
                <w:szCs w:val="18"/>
              </w:rPr>
              <w:t>4</w:t>
            </w:r>
          </w:p>
        </w:tc>
        <w:tc>
          <w:tcPr>
            <w:tcW w:w="0" w:type="auto"/>
            <w:tcBorders>
              <w:top w:val="single" w:sz="4" w:space="0" w:color="auto"/>
              <w:bottom w:val="single" w:sz="4" w:space="0" w:color="auto"/>
            </w:tcBorders>
          </w:tcPr>
          <w:p w14:paraId="394D121E" w14:textId="3F33D057"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26 (44)</w:t>
            </w:r>
          </w:p>
        </w:tc>
        <w:tc>
          <w:tcPr>
            <w:tcW w:w="0" w:type="auto"/>
            <w:tcBorders>
              <w:top w:val="single" w:sz="4" w:space="0" w:color="auto"/>
              <w:bottom w:val="single" w:sz="4" w:space="0" w:color="auto"/>
            </w:tcBorders>
          </w:tcPr>
          <w:p w14:paraId="188BCC4E" w14:textId="00F7E53B" w:rsidR="007A5AE4" w:rsidRPr="00EC4EB6" w:rsidRDefault="007A5AE4" w:rsidP="00EC4EB6">
            <w:pPr>
              <w:jc w:val="center"/>
              <w:rPr>
                <w:rFonts w:ascii="Times New Roman" w:hAnsi="Times New Roman" w:cs="Times New Roman"/>
                <w:b/>
                <w:bCs/>
                <w:sz w:val="18"/>
                <w:szCs w:val="18"/>
              </w:rPr>
            </w:pPr>
          </w:p>
        </w:tc>
      </w:tr>
      <w:tr w:rsidR="007A5AE4" w:rsidRPr="00BB70F4" w14:paraId="1986B2B4" w14:textId="77777777" w:rsidTr="00A2665D">
        <w:trPr>
          <w:jc w:val="center"/>
        </w:trPr>
        <w:tc>
          <w:tcPr>
            <w:tcW w:w="0" w:type="auto"/>
            <w:tcBorders>
              <w:top w:val="single" w:sz="4" w:space="0" w:color="auto"/>
              <w:bottom w:val="single" w:sz="4" w:space="0" w:color="auto"/>
            </w:tcBorders>
          </w:tcPr>
          <w:p w14:paraId="49594FC7" w14:textId="150D8802"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Multi-pathogen array (any)</w:t>
            </w:r>
          </w:p>
        </w:tc>
        <w:tc>
          <w:tcPr>
            <w:tcW w:w="0" w:type="auto"/>
            <w:vMerge w:val="restart"/>
            <w:tcBorders>
              <w:top w:val="single" w:sz="4" w:space="0" w:color="auto"/>
            </w:tcBorders>
          </w:tcPr>
          <w:p w14:paraId="15AFD219" w14:textId="267C0E8B" w:rsidR="007A5AE4" w:rsidRPr="000223D5" w:rsidRDefault="004E6C3E" w:rsidP="00A2665D">
            <w:pPr>
              <w:jc w:val="center"/>
              <w:rPr>
                <w:rFonts w:ascii="Times New Roman" w:hAnsi="Times New Roman" w:cs="Times New Roman"/>
                <w:sz w:val="18"/>
                <w:szCs w:val="18"/>
              </w:rPr>
            </w:pPr>
            <w:r w:rsidRPr="000223D5">
              <w:rPr>
                <w:rFonts w:ascii="Times New Roman" w:hAnsi="Times New Roman" w:cs="Times New Roman"/>
                <w:sz w:val="18"/>
                <w:szCs w:val="18"/>
              </w:rPr>
              <w:t>5</w:t>
            </w:r>
          </w:p>
        </w:tc>
        <w:tc>
          <w:tcPr>
            <w:tcW w:w="0" w:type="auto"/>
            <w:tcBorders>
              <w:top w:val="single" w:sz="4" w:space="0" w:color="auto"/>
              <w:bottom w:val="single" w:sz="4" w:space="0" w:color="auto"/>
            </w:tcBorders>
          </w:tcPr>
          <w:p w14:paraId="02566E46" w14:textId="5A5BFAC2"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22 (37)</w:t>
            </w:r>
          </w:p>
        </w:tc>
        <w:tc>
          <w:tcPr>
            <w:tcW w:w="0" w:type="auto"/>
            <w:tcBorders>
              <w:top w:val="single" w:sz="4" w:space="0" w:color="auto"/>
            </w:tcBorders>
          </w:tcPr>
          <w:p w14:paraId="448B9888" w14:textId="48211513" w:rsidR="007A5AE4" w:rsidRPr="00EC4EB6" w:rsidRDefault="007A5AE4" w:rsidP="00EC4EB6">
            <w:pPr>
              <w:jc w:val="center"/>
              <w:rPr>
                <w:rFonts w:ascii="Times New Roman" w:hAnsi="Times New Roman" w:cs="Times New Roman"/>
                <w:b/>
                <w:bCs/>
                <w:sz w:val="18"/>
                <w:szCs w:val="18"/>
              </w:rPr>
            </w:pPr>
          </w:p>
        </w:tc>
      </w:tr>
      <w:tr w:rsidR="007A5AE4" w:rsidRPr="00BB70F4" w14:paraId="3F841B30" w14:textId="77777777" w:rsidTr="00A2665D">
        <w:trPr>
          <w:jc w:val="center"/>
        </w:trPr>
        <w:tc>
          <w:tcPr>
            <w:tcW w:w="0" w:type="auto"/>
            <w:tcBorders>
              <w:top w:val="single" w:sz="4" w:space="0" w:color="auto"/>
              <w:bottom w:val="single" w:sz="4" w:space="0" w:color="auto"/>
            </w:tcBorders>
          </w:tcPr>
          <w:p w14:paraId="736F1A89" w14:textId="7AA7C15D"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Multi-pathogen array – mini-BAL</w:t>
            </w:r>
          </w:p>
        </w:tc>
        <w:tc>
          <w:tcPr>
            <w:tcW w:w="0" w:type="auto"/>
            <w:vMerge/>
          </w:tcPr>
          <w:p w14:paraId="685EFA9B"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0859FC13" w14:textId="151BD8F5"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14 (24)</w:t>
            </w:r>
          </w:p>
        </w:tc>
        <w:tc>
          <w:tcPr>
            <w:tcW w:w="0" w:type="auto"/>
          </w:tcPr>
          <w:p w14:paraId="2DCB68EA" w14:textId="7CAC9E3D" w:rsidR="007A5AE4" w:rsidRPr="00BB70F4" w:rsidRDefault="007A5AE4" w:rsidP="00EC4EB6">
            <w:pPr>
              <w:jc w:val="center"/>
              <w:rPr>
                <w:rFonts w:ascii="Times New Roman" w:hAnsi="Times New Roman" w:cs="Times New Roman"/>
                <w:sz w:val="18"/>
                <w:szCs w:val="18"/>
              </w:rPr>
            </w:pPr>
          </w:p>
        </w:tc>
      </w:tr>
      <w:tr w:rsidR="007A5AE4" w:rsidRPr="00BB70F4" w14:paraId="55C94EE1" w14:textId="77777777" w:rsidTr="00A2665D">
        <w:trPr>
          <w:jc w:val="center"/>
        </w:trPr>
        <w:tc>
          <w:tcPr>
            <w:tcW w:w="0" w:type="auto"/>
            <w:tcBorders>
              <w:top w:val="single" w:sz="4" w:space="0" w:color="auto"/>
              <w:bottom w:val="single" w:sz="4" w:space="0" w:color="auto"/>
            </w:tcBorders>
          </w:tcPr>
          <w:p w14:paraId="2757A947" w14:textId="75DF63D0"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Multi-pathogen array – ETT aspirate</w:t>
            </w:r>
          </w:p>
        </w:tc>
        <w:tc>
          <w:tcPr>
            <w:tcW w:w="0" w:type="auto"/>
            <w:vMerge/>
          </w:tcPr>
          <w:p w14:paraId="6ADF5F3D"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6905BE70" w14:textId="1EC0F0B7"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11 (19)</w:t>
            </w:r>
          </w:p>
        </w:tc>
        <w:tc>
          <w:tcPr>
            <w:tcW w:w="0" w:type="auto"/>
          </w:tcPr>
          <w:p w14:paraId="4DA644D8" w14:textId="6E44EAA4" w:rsidR="007A5AE4" w:rsidRPr="00BB70F4" w:rsidRDefault="007A5AE4" w:rsidP="00EC4EB6">
            <w:pPr>
              <w:jc w:val="center"/>
              <w:rPr>
                <w:rFonts w:ascii="Times New Roman" w:hAnsi="Times New Roman" w:cs="Times New Roman"/>
                <w:sz w:val="18"/>
                <w:szCs w:val="18"/>
              </w:rPr>
            </w:pPr>
          </w:p>
        </w:tc>
      </w:tr>
      <w:tr w:rsidR="007A5AE4" w:rsidRPr="00BB70F4" w14:paraId="71DE3815" w14:textId="77777777" w:rsidTr="00A2665D">
        <w:trPr>
          <w:jc w:val="center"/>
        </w:trPr>
        <w:tc>
          <w:tcPr>
            <w:tcW w:w="0" w:type="auto"/>
            <w:tcBorders>
              <w:top w:val="single" w:sz="4" w:space="0" w:color="auto"/>
              <w:bottom w:val="single" w:sz="4" w:space="0" w:color="auto"/>
            </w:tcBorders>
          </w:tcPr>
          <w:p w14:paraId="538D3F76" w14:textId="7A32E605"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Multi-pathogen array – BAL</w:t>
            </w:r>
          </w:p>
        </w:tc>
        <w:tc>
          <w:tcPr>
            <w:tcW w:w="0" w:type="auto"/>
            <w:vMerge/>
            <w:tcBorders>
              <w:bottom w:val="single" w:sz="4" w:space="0" w:color="auto"/>
            </w:tcBorders>
          </w:tcPr>
          <w:p w14:paraId="6E199714"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6CC880FC" w14:textId="1655A14C"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3 (5)</w:t>
            </w:r>
          </w:p>
        </w:tc>
        <w:tc>
          <w:tcPr>
            <w:tcW w:w="0" w:type="auto"/>
            <w:tcBorders>
              <w:bottom w:val="single" w:sz="4" w:space="0" w:color="auto"/>
            </w:tcBorders>
          </w:tcPr>
          <w:p w14:paraId="259818BC" w14:textId="13D7AA22" w:rsidR="007A5AE4" w:rsidRPr="00BB70F4" w:rsidRDefault="007A5AE4" w:rsidP="00EC4EB6">
            <w:pPr>
              <w:jc w:val="center"/>
              <w:rPr>
                <w:rFonts w:ascii="Times New Roman" w:hAnsi="Times New Roman" w:cs="Times New Roman"/>
                <w:sz w:val="18"/>
                <w:szCs w:val="18"/>
              </w:rPr>
            </w:pPr>
          </w:p>
        </w:tc>
      </w:tr>
      <w:tr w:rsidR="007A5AE4" w:rsidRPr="00BB70F4" w14:paraId="7039BCB3" w14:textId="77777777" w:rsidTr="0029073C">
        <w:trPr>
          <w:jc w:val="center"/>
        </w:trPr>
        <w:tc>
          <w:tcPr>
            <w:tcW w:w="0" w:type="auto"/>
            <w:tcBorders>
              <w:top w:val="single" w:sz="4" w:space="0" w:color="auto"/>
              <w:bottom w:val="single" w:sz="4" w:space="0" w:color="auto"/>
            </w:tcBorders>
          </w:tcPr>
          <w:p w14:paraId="5F82507F" w14:textId="5047EE90"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Culture - blood</w:t>
            </w:r>
          </w:p>
        </w:tc>
        <w:tc>
          <w:tcPr>
            <w:tcW w:w="0" w:type="auto"/>
            <w:tcBorders>
              <w:top w:val="single" w:sz="4" w:space="0" w:color="auto"/>
              <w:bottom w:val="single" w:sz="4" w:space="0" w:color="auto"/>
            </w:tcBorders>
          </w:tcPr>
          <w:p w14:paraId="4FA89BEC" w14:textId="305DC8AC" w:rsidR="007A5AE4" w:rsidRPr="000223D5" w:rsidRDefault="004E6C3E" w:rsidP="00A2665D">
            <w:pPr>
              <w:jc w:val="center"/>
              <w:rPr>
                <w:rFonts w:ascii="Times New Roman" w:hAnsi="Times New Roman" w:cs="Times New Roman"/>
                <w:sz w:val="18"/>
                <w:szCs w:val="18"/>
              </w:rPr>
            </w:pPr>
            <w:r w:rsidRPr="000223D5">
              <w:rPr>
                <w:rFonts w:ascii="Times New Roman" w:hAnsi="Times New Roman" w:cs="Times New Roman"/>
                <w:sz w:val="18"/>
                <w:szCs w:val="18"/>
              </w:rPr>
              <w:t>6</w:t>
            </w:r>
          </w:p>
        </w:tc>
        <w:tc>
          <w:tcPr>
            <w:tcW w:w="0" w:type="auto"/>
            <w:tcBorders>
              <w:top w:val="single" w:sz="4" w:space="0" w:color="auto"/>
              <w:bottom w:val="single" w:sz="4" w:space="0" w:color="auto"/>
            </w:tcBorders>
          </w:tcPr>
          <w:p w14:paraId="2556FF51" w14:textId="66C5DC7D"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21 (36)</w:t>
            </w:r>
          </w:p>
        </w:tc>
        <w:tc>
          <w:tcPr>
            <w:tcW w:w="0" w:type="auto"/>
            <w:tcBorders>
              <w:top w:val="single" w:sz="4" w:space="0" w:color="auto"/>
              <w:bottom w:val="single" w:sz="4" w:space="0" w:color="auto"/>
            </w:tcBorders>
          </w:tcPr>
          <w:p w14:paraId="4217C364" w14:textId="3684FC3C" w:rsidR="007A5AE4" w:rsidRPr="00EC4EB6" w:rsidRDefault="007A5AE4" w:rsidP="00EC4EB6">
            <w:pPr>
              <w:jc w:val="center"/>
              <w:rPr>
                <w:rFonts w:ascii="Times New Roman" w:hAnsi="Times New Roman" w:cs="Times New Roman"/>
                <w:b/>
                <w:bCs/>
                <w:sz w:val="18"/>
                <w:szCs w:val="18"/>
              </w:rPr>
            </w:pPr>
          </w:p>
        </w:tc>
      </w:tr>
      <w:tr w:rsidR="007A5AE4" w:rsidRPr="00BB70F4" w14:paraId="55CB18CE" w14:textId="77777777" w:rsidTr="00A2665D">
        <w:trPr>
          <w:jc w:val="center"/>
        </w:trPr>
        <w:tc>
          <w:tcPr>
            <w:tcW w:w="0" w:type="auto"/>
            <w:tcBorders>
              <w:top w:val="single" w:sz="4" w:space="0" w:color="auto"/>
              <w:bottom w:val="single" w:sz="4" w:space="0" w:color="auto"/>
            </w:tcBorders>
          </w:tcPr>
          <w:p w14:paraId="72090993" w14:textId="08734436"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Viral PCR panel (any)</w:t>
            </w:r>
          </w:p>
        </w:tc>
        <w:tc>
          <w:tcPr>
            <w:tcW w:w="0" w:type="auto"/>
            <w:vMerge w:val="restart"/>
            <w:tcBorders>
              <w:top w:val="single" w:sz="4" w:space="0" w:color="auto"/>
            </w:tcBorders>
          </w:tcPr>
          <w:p w14:paraId="51398933" w14:textId="21DDDBB4" w:rsidR="007A5AE4" w:rsidRPr="000223D5" w:rsidRDefault="004E6C3E" w:rsidP="00A2665D">
            <w:pPr>
              <w:jc w:val="center"/>
              <w:rPr>
                <w:rFonts w:ascii="Times New Roman" w:hAnsi="Times New Roman" w:cs="Times New Roman"/>
                <w:sz w:val="18"/>
                <w:szCs w:val="18"/>
              </w:rPr>
            </w:pPr>
            <w:r w:rsidRPr="000223D5">
              <w:rPr>
                <w:rFonts w:ascii="Times New Roman" w:hAnsi="Times New Roman" w:cs="Times New Roman"/>
                <w:sz w:val="18"/>
                <w:szCs w:val="18"/>
              </w:rPr>
              <w:t>7</w:t>
            </w:r>
          </w:p>
        </w:tc>
        <w:tc>
          <w:tcPr>
            <w:tcW w:w="0" w:type="auto"/>
            <w:tcBorders>
              <w:top w:val="single" w:sz="4" w:space="0" w:color="auto"/>
              <w:bottom w:val="single" w:sz="4" w:space="0" w:color="auto"/>
            </w:tcBorders>
          </w:tcPr>
          <w:p w14:paraId="5FC131A1" w14:textId="127297E3"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20 (34)</w:t>
            </w:r>
          </w:p>
        </w:tc>
        <w:tc>
          <w:tcPr>
            <w:tcW w:w="0" w:type="auto"/>
            <w:tcBorders>
              <w:top w:val="single" w:sz="4" w:space="0" w:color="auto"/>
            </w:tcBorders>
          </w:tcPr>
          <w:p w14:paraId="04B543BA" w14:textId="2D0D3D13" w:rsidR="007A5AE4" w:rsidRPr="00EC4EB6" w:rsidRDefault="007A5AE4" w:rsidP="00EC4EB6">
            <w:pPr>
              <w:jc w:val="center"/>
              <w:rPr>
                <w:rFonts w:ascii="Times New Roman" w:hAnsi="Times New Roman" w:cs="Times New Roman"/>
                <w:b/>
                <w:bCs/>
                <w:sz w:val="18"/>
                <w:szCs w:val="18"/>
              </w:rPr>
            </w:pPr>
          </w:p>
        </w:tc>
      </w:tr>
      <w:tr w:rsidR="007A5AE4" w:rsidRPr="00BB70F4" w14:paraId="650C43A5" w14:textId="77777777" w:rsidTr="00A2665D">
        <w:trPr>
          <w:jc w:val="center"/>
        </w:trPr>
        <w:tc>
          <w:tcPr>
            <w:tcW w:w="0" w:type="auto"/>
            <w:tcBorders>
              <w:top w:val="single" w:sz="4" w:space="0" w:color="auto"/>
              <w:bottom w:val="single" w:sz="4" w:space="0" w:color="auto"/>
            </w:tcBorders>
          </w:tcPr>
          <w:p w14:paraId="0F123995" w14:textId="17E59E1E"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Viral PCR panel – ETT aspirate</w:t>
            </w:r>
          </w:p>
        </w:tc>
        <w:tc>
          <w:tcPr>
            <w:tcW w:w="0" w:type="auto"/>
            <w:vMerge/>
          </w:tcPr>
          <w:p w14:paraId="7492134F"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4937B197" w14:textId="27514A09"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11 (19)</w:t>
            </w:r>
          </w:p>
        </w:tc>
        <w:tc>
          <w:tcPr>
            <w:tcW w:w="0" w:type="auto"/>
          </w:tcPr>
          <w:p w14:paraId="7DF9BBF6" w14:textId="6A0D9858" w:rsidR="007A5AE4" w:rsidRPr="00BB70F4" w:rsidRDefault="007A5AE4" w:rsidP="00EC4EB6">
            <w:pPr>
              <w:jc w:val="center"/>
              <w:rPr>
                <w:rFonts w:ascii="Times New Roman" w:hAnsi="Times New Roman" w:cs="Times New Roman"/>
                <w:sz w:val="18"/>
                <w:szCs w:val="18"/>
              </w:rPr>
            </w:pPr>
          </w:p>
        </w:tc>
      </w:tr>
      <w:tr w:rsidR="007A5AE4" w:rsidRPr="00BB70F4" w14:paraId="7A79DAFC" w14:textId="77777777" w:rsidTr="00A2665D">
        <w:trPr>
          <w:jc w:val="center"/>
        </w:trPr>
        <w:tc>
          <w:tcPr>
            <w:tcW w:w="0" w:type="auto"/>
            <w:tcBorders>
              <w:top w:val="single" w:sz="4" w:space="0" w:color="auto"/>
              <w:bottom w:val="single" w:sz="4" w:space="0" w:color="auto"/>
            </w:tcBorders>
          </w:tcPr>
          <w:p w14:paraId="75B7AD28" w14:textId="05FA9732"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Viral PCR panel - NPA</w:t>
            </w:r>
          </w:p>
        </w:tc>
        <w:tc>
          <w:tcPr>
            <w:tcW w:w="0" w:type="auto"/>
            <w:vMerge/>
          </w:tcPr>
          <w:p w14:paraId="2B66DEA2"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227ABE09" w14:textId="22FBA7F3"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8 (14)</w:t>
            </w:r>
          </w:p>
        </w:tc>
        <w:tc>
          <w:tcPr>
            <w:tcW w:w="0" w:type="auto"/>
          </w:tcPr>
          <w:p w14:paraId="314A821D" w14:textId="09709621" w:rsidR="007A5AE4" w:rsidRPr="00BB70F4" w:rsidRDefault="007A5AE4" w:rsidP="00EC4EB6">
            <w:pPr>
              <w:jc w:val="center"/>
              <w:rPr>
                <w:rFonts w:ascii="Times New Roman" w:hAnsi="Times New Roman" w:cs="Times New Roman"/>
                <w:sz w:val="18"/>
                <w:szCs w:val="18"/>
              </w:rPr>
            </w:pPr>
          </w:p>
        </w:tc>
      </w:tr>
      <w:tr w:rsidR="007A5AE4" w:rsidRPr="00BB70F4" w14:paraId="1F2C9751" w14:textId="77777777" w:rsidTr="00A2665D">
        <w:trPr>
          <w:jc w:val="center"/>
        </w:trPr>
        <w:tc>
          <w:tcPr>
            <w:tcW w:w="0" w:type="auto"/>
            <w:tcBorders>
              <w:top w:val="single" w:sz="4" w:space="0" w:color="auto"/>
              <w:bottom w:val="single" w:sz="4" w:space="0" w:color="auto"/>
            </w:tcBorders>
          </w:tcPr>
          <w:p w14:paraId="433FCE84" w14:textId="44A34B5C"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Viral PCR panel – mini-BAL</w:t>
            </w:r>
          </w:p>
        </w:tc>
        <w:tc>
          <w:tcPr>
            <w:tcW w:w="0" w:type="auto"/>
            <w:vMerge/>
          </w:tcPr>
          <w:p w14:paraId="210E717C"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01E28369" w14:textId="2477C006"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8 (14)</w:t>
            </w:r>
          </w:p>
        </w:tc>
        <w:tc>
          <w:tcPr>
            <w:tcW w:w="0" w:type="auto"/>
          </w:tcPr>
          <w:p w14:paraId="2F354816" w14:textId="02C74B49" w:rsidR="007A5AE4" w:rsidRPr="00BB70F4" w:rsidRDefault="007A5AE4" w:rsidP="00EC4EB6">
            <w:pPr>
              <w:jc w:val="center"/>
              <w:rPr>
                <w:rFonts w:ascii="Times New Roman" w:hAnsi="Times New Roman" w:cs="Times New Roman"/>
                <w:sz w:val="18"/>
                <w:szCs w:val="18"/>
              </w:rPr>
            </w:pPr>
          </w:p>
        </w:tc>
      </w:tr>
      <w:tr w:rsidR="007A5AE4" w:rsidRPr="00BB70F4" w14:paraId="000A01CC" w14:textId="77777777" w:rsidTr="00A2665D">
        <w:trPr>
          <w:jc w:val="center"/>
        </w:trPr>
        <w:tc>
          <w:tcPr>
            <w:tcW w:w="0" w:type="auto"/>
            <w:tcBorders>
              <w:top w:val="single" w:sz="4" w:space="0" w:color="auto"/>
              <w:bottom w:val="single" w:sz="4" w:space="0" w:color="auto"/>
            </w:tcBorders>
          </w:tcPr>
          <w:p w14:paraId="56D13142" w14:textId="6254C07B"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Viral PCR panel – NP swab</w:t>
            </w:r>
          </w:p>
        </w:tc>
        <w:tc>
          <w:tcPr>
            <w:tcW w:w="0" w:type="auto"/>
            <w:vMerge/>
          </w:tcPr>
          <w:p w14:paraId="0A198304"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325B9F7F" w14:textId="42246A94"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3 (5)</w:t>
            </w:r>
          </w:p>
        </w:tc>
        <w:tc>
          <w:tcPr>
            <w:tcW w:w="0" w:type="auto"/>
          </w:tcPr>
          <w:p w14:paraId="71DF5492" w14:textId="38110220" w:rsidR="007A5AE4" w:rsidRPr="00BB70F4" w:rsidRDefault="007A5AE4" w:rsidP="00EC4EB6">
            <w:pPr>
              <w:jc w:val="center"/>
              <w:rPr>
                <w:rFonts w:ascii="Times New Roman" w:hAnsi="Times New Roman" w:cs="Times New Roman"/>
                <w:sz w:val="18"/>
                <w:szCs w:val="18"/>
              </w:rPr>
            </w:pPr>
          </w:p>
        </w:tc>
      </w:tr>
      <w:tr w:rsidR="007A5AE4" w:rsidRPr="00BB70F4" w14:paraId="2D2B63A3" w14:textId="77777777" w:rsidTr="00A2665D">
        <w:trPr>
          <w:jc w:val="center"/>
        </w:trPr>
        <w:tc>
          <w:tcPr>
            <w:tcW w:w="0" w:type="auto"/>
            <w:tcBorders>
              <w:top w:val="single" w:sz="4" w:space="0" w:color="auto"/>
              <w:bottom w:val="single" w:sz="4" w:space="0" w:color="auto"/>
            </w:tcBorders>
          </w:tcPr>
          <w:p w14:paraId="3704EC22" w14:textId="279374C3" w:rsidR="007A5AE4" w:rsidRPr="000223D5" w:rsidRDefault="007A5AE4" w:rsidP="00EC4EB6">
            <w:pPr>
              <w:ind w:left="318"/>
              <w:rPr>
                <w:rFonts w:ascii="Times New Roman" w:hAnsi="Times New Roman" w:cs="Times New Roman"/>
                <w:sz w:val="18"/>
                <w:szCs w:val="18"/>
              </w:rPr>
            </w:pPr>
            <w:r w:rsidRPr="000223D5">
              <w:rPr>
                <w:rFonts w:ascii="Times New Roman" w:hAnsi="Times New Roman" w:cs="Times New Roman"/>
                <w:sz w:val="18"/>
                <w:szCs w:val="18"/>
              </w:rPr>
              <w:t xml:space="preserve">Viral PCR panel – BAL </w:t>
            </w:r>
          </w:p>
        </w:tc>
        <w:tc>
          <w:tcPr>
            <w:tcW w:w="0" w:type="auto"/>
            <w:vMerge/>
            <w:tcBorders>
              <w:bottom w:val="single" w:sz="4" w:space="0" w:color="auto"/>
            </w:tcBorders>
          </w:tcPr>
          <w:p w14:paraId="67E9A031" w14:textId="77777777" w:rsidR="007A5AE4" w:rsidRPr="000223D5" w:rsidRDefault="007A5AE4" w:rsidP="00A2665D">
            <w:pPr>
              <w:jc w:val="center"/>
              <w:rPr>
                <w:rFonts w:ascii="Times New Roman" w:hAnsi="Times New Roman" w:cs="Times New Roman"/>
                <w:sz w:val="18"/>
                <w:szCs w:val="18"/>
              </w:rPr>
            </w:pPr>
          </w:p>
        </w:tc>
        <w:tc>
          <w:tcPr>
            <w:tcW w:w="0" w:type="auto"/>
            <w:tcBorders>
              <w:top w:val="single" w:sz="4" w:space="0" w:color="auto"/>
              <w:bottom w:val="single" w:sz="4" w:space="0" w:color="auto"/>
            </w:tcBorders>
          </w:tcPr>
          <w:p w14:paraId="52E39E3B" w14:textId="0FC3DC5D"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1 (2)</w:t>
            </w:r>
          </w:p>
        </w:tc>
        <w:tc>
          <w:tcPr>
            <w:tcW w:w="0" w:type="auto"/>
            <w:tcBorders>
              <w:bottom w:val="single" w:sz="4" w:space="0" w:color="auto"/>
            </w:tcBorders>
          </w:tcPr>
          <w:p w14:paraId="15B938FC" w14:textId="20EE4900" w:rsidR="007A5AE4" w:rsidRPr="00BB70F4" w:rsidRDefault="007A5AE4" w:rsidP="00EC4EB6">
            <w:pPr>
              <w:jc w:val="center"/>
              <w:rPr>
                <w:rFonts w:ascii="Times New Roman" w:hAnsi="Times New Roman" w:cs="Times New Roman"/>
                <w:sz w:val="18"/>
                <w:szCs w:val="18"/>
              </w:rPr>
            </w:pPr>
          </w:p>
        </w:tc>
      </w:tr>
      <w:tr w:rsidR="007A5AE4" w:rsidRPr="00BB70F4" w14:paraId="17B07EB0" w14:textId="77777777" w:rsidTr="0029073C">
        <w:trPr>
          <w:jc w:val="center"/>
        </w:trPr>
        <w:tc>
          <w:tcPr>
            <w:tcW w:w="0" w:type="auto"/>
            <w:tcBorders>
              <w:top w:val="single" w:sz="4" w:space="0" w:color="auto"/>
              <w:bottom w:val="single" w:sz="4" w:space="0" w:color="auto"/>
            </w:tcBorders>
          </w:tcPr>
          <w:p w14:paraId="6B837385" w14:textId="4FDD7EDF" w:rsidR="007A5AE4" w:rsidRPr="000223D5" w:rsidRDefault="007A5AE4" w:rsidP="00EC4EB6">
            <w:pPr>
              <w:rPr>
                <w:rFonts w:ascii="Times New Roman" w:hAnsi="Times New Roman" w:cs="Times New Roman"/>
                <w:sz w:val="18"/>
                <w:szCs w:val="18"/>
              </w:rPr>
            </w:pPr>
            <w:r w:rsidRPr="000223D5">
              <w:rPr>
                <w:rFonts w:ascii="Times New Roman" w:hAnsi="Times New Roman" w:cs="Times New Roman"/>
                <w:sz w:val="18"/>
                <w:szCs w:val="18"/>
              </w:rPr>
              <w:t>Chest ultrasound</w:t>
            </w:r>
          </w:p>
        </w:tc>
        <w:tc>
          <w:tcPr>
            <w:tcW w:w="0" w:type="auto"/>
            <w:tcBorders>
              <w:top w:val="single" w:sz="4" w:space="0" w:color="auto"/>
              <w:bottom w:val="single" w:sz="4" w:space="0" w:color="auto"/>
            </w:tcBorders>
          </w:tcPr>
          <w:p w14:paraId="6720FAC4" w14:textId="276372C1" w:rsidR="007A5AE4" w:rsidRPr="000223D5" w:rsidRDefault="004E6C3E" w:rsidP="00A2665D">
            <w:pPr>
              <w:jc w:val="center"/>
              <w:rPr>
                <w:rFonts w:ascii="Times New Roman" w:hAnsi="Times New Roman" w:cs="Times New Roman"/>
                <w:sz w:val="18"/>
                <w:szCs w:val="18"/>
              </w:rPr>
            </w:pPr>
            <w:r w:rsidRPr="000223D5">
              <w:rPr>
                <w:rFonts w:ascii="Times New Roman" w:hAnsi="Times New Roman" w:cs="Times New Roman"/>
                <w:sz w:val="18"/>
                <w:szCs w:val="18"/>
              </w:rPr>
              <w:t>8</w:t>
            </w:r>
          </w:p>
        </w:tc>
        <w:tc>
          <w:tcPr>
            <w:tcW w:w="0" w:type="auto"/>
            <w:tcBorders>
              <w:top w:val="single" w:sz="4" w:space="0" w:color="auto"/>
              <w:bottom w:val="single" w:sz="4" w:space="0" w:color="auto"/>
            </w:tcBorders>
          </w:tcPr>
          <w:p w14:paraId="2CF3A99B" w14:textId="08B371CA" w:rsidR="007A5AE4" w:rsidRPr="000223D5" w:rsidRDefault="007A5AE4" w:rsidP="00EC4EB6">
            <w:pPr>
              <w:jc w:val="center"/>
              <w:rPr>
                <w:rFonts w:ascii="Times New Roman" w:hAnsi="Times New Roman" w:cs="Times New Roman"/>
                <w:sz w:val="18"/>
                <w:szCs w:val="18"/>
              </w:rPr>
            </w:pPr>
            <w:r w:rsidRPr="000223D5">
              <w:rPr>
                <w:rFonts w:ascii="Times New Roman" w:hAnsi="Times New Roman" w:cs="Times New Roman"/>
                <w:sz w:val="18"/>
                <w:szCs w:val="18"/>
              </w:rPr>
              <w:t>16 (27)</w:t>
            </w:r>
          </w:p>
        </w:tc>
        <w:tc>
          <w:tcPr>
            <w:tcW w:w="0" w:type="auto"/>
            <w:tcBorders>
              <w:top w:val="single" w:sz="4" w:space="0" w:color="auto"/>
              <w:bottom w:val="single" w:sz="4" w:space="0" w:color="auto"/>
            </w:tcBorders>
          </w:tcPr>
          <w:p w14:paraId="11922B2B" w14:textId="10A92238" w:rsidR="007A5AE4" w:rsidRPr="00EC4EB6" w:rsidRDefault="007A5AE4" w:rsidP="00EC4EB6">
            <w:pPr>
              <w:jc w:val="center"/>
              <w:rPr>
                <w:rFonts w:ascii="Times New Roman" w:hAnsi="Times New Roman" w:cs="Times New Roman"/>
                <w:b/>
                <w:bCs/>
                <w:sz w:val="18"/>
                <w:szCs w:val="18"/>
              </w:rPr>
            </w:pPr>
          </w:p>
        </w:tc>
      </w:tr>
      <w:tr w:rsidR="007A5AE4" w:rsidRPr="00BB70F4" w14:paraId="0C1D272B" w14:textId="77777777" w:rsidTr="0029073C">
        <w:trPr>
          <w:jc w:val="center"/>
        </w:trPr>
        <w:tc>
          <w:tcPr>
            <w:tcW w:w="0" w:type="auto"/>
            <w:tcBorders>
              <w:top w:val="single" w:sz="4" w:space="0" w:color="auto"/>
              <w:bottom w:val="single" w:sz="4" w:space="0" w:color="auto"/>
            </w:tcBorders>
          </w:tcPr>
          <w:p w14:paraId="667625AB" w14:textId="7EFAB62B" w:rsidR="007A5AE4" w:rsidRPr="000223D5" w:rsidRDefault="007A5AE4" w:rsidP="00A2665D">
            <w:pPr>
              <w:rPr>
                <w:rFonts w:ascii="Times New Roman" w:hAnsi="Times New Roman" w:cs="Times New Roman"/>
                <w:sz w:val="18"/>
                <w:szCs w:val="18"/>
              </w:rPr>
            </w:pPr>
            <w:r w:rsidRPr="000223D5">
              <w:rPr>
                <w:rFonts w:ascii="Times New Roman" w:hAnsi="Times New Roman" w:cs="Times New Roman"/>
                <w:sz w:val="18"/>
                <w:szCs w:val="18"/>
              </w:rPr>
              <w:t>Urinary pneumonia antigens</w:t>
            </w:r>
          </w:p>
        </w:tc>
        <w:tc>
          <w:tcPr>
            <w:tcW w:w="0" w:type="auto"/>
            <w:tcBorders>
              <w:top w:val="single" w:sz="4" w:space="0" w:color="auto"/>
              <w:bottom w:val="single" w:sz="4" w:space="0" w:color="auto"/>
            </w:tcBorders>
          </w:tcPr>
          <w:p w14:paraId="1A845ACB" w14:textId="12C65639" w:rsidR="007A5AE4" w:rsidRPr="000223D5" w:rsidRDefault="004E6C3E" w:rsidP="00A2665D">
            <w:pPr>
              <w:jc w:val="center"/>
              <w:rPr>
                <w:rFonts w:ascii="Times New Roman" w:hAnsi="Times New Roman" w:cs="Times New Roman"/>
                <w:sz w:val="18"/>
                <w:szCs w:val="18"/>
              </w:rPr>
            </w:pPr>
            <w:r w:rsidRPr="000223D5">
              <w:rPr>
                <w:rFonts w:ascii="Times New Roman" w:hAnsi="Times New Roman" w:cs="Times New Roman"/>
                <w:sz w:val="18"/>
                <w:szCs w:val="18"/>
              </w:rPr>
              <w:t>9</w:t>
            </w:r>
          </w:p>
        </w:tc>
        <w:tc>
          <w:tcPr>
            <w:tcW w:w="0" w:type="auto"/>
            <w:tcBorders>
              <w:top w:val="single" w:sz="4" w:space="0" w:color="auto"/>
              <w:bottom w:val="single" w:sz="4" w:space="0" w:color="auto"/>
            </w:tcBorders>
          </w:tcPr>
          <w:p w14:paraId="5D8FF107" w14:textId="77412DBB"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4 (7)</w:t>
            </w:r>
          </w:p>
        </w:tc>
        <w:tc>
          <w:tcPr>
            <w:tcW w:w="0" w:type="auto"/>
            <w:tcBorders>
              <w:top w:val="single" w:sz="4" w:space="0" w:color="auto"/>
              <w:bottom w:val="single" w:sz="4" w:space="0" w:color="auto"/>
            </w:tcBorders>
          </w:tcPr>
          <w:p w14:paraId="16E29845" w14:textId="6378DEB8" w:rsidR="007A5AE4" w:rsidRPr="00EC4EB6" w:rsidRDefault="007A5AE4" w:rsidP="00A2665D">
            <w:pPr>
              <w:jc w:val="center"/>
              <w:rPr>
                <w:rFonts w:ascii="Times New Roman" w:hAnsi="Times New Roman" w:cs="Times New Roman"/>
                <w:b/>
                <w:bCs/>
                <w:sz w:val="18"/>
                <w:szCs w:val="18"/>
              </w:rPr>
            </w:pPr>
          </w:p>
        </w:tc>
      </w:tr>
      <w:tr w:rsidR="007A5AE4" w:rsidRPr="00BB70F4" w14:paraId="6A6F528D" w14:textId="77777777" w:rsidTr="0029073C">
        <w:trPr>
          <w:jc w:val="center"/>
        </w:trPr>
        <w:tc>
          <w:tcPr>
            <w:tcW w:w="0" w:type="auto"/>
            <w:tcBorders>
              <w:top w:val="single" w:sz="4" w:space="0" w:color="auto"/>
              <w:bottom w:val="single" w:sz="4" w:space="0" w:color="auto"/>
            </w:tcBorders>
          </w:tcPr>
          <w:p w14:paraId="180702C1" w14:textId="4BBEE43B" w:rsidR="007A5AE4" w:rsidRPr="000223D5" w:rsidRDefault="007A5AE4" w:rsidP="00A2665D">
            <w:pPr>
              <w:rPr>
                <w:rFonts w:ascii="Times New Roman" w:hAnsi="Times New Roman" w:cs="Times New Roman"/>
                <w:sz w:val="18"/>
                <w:szCs w:val="18"/>
              </w:rPr>
            </w:pPr>
            <w:r w:rsidRPr="000223D5">
              <w:rPr>
                <w:rFonts w:ascii="Times New Roman" w:hAnsi="Times New Roman" w:cs="Times New Roman"/>
                <w:sz w:val="18"/>
                <w:szCs w:val="18"/>
              </w:rPr>
              <w:t xml:space="preserve">Other investigation </w:t>
            </w:r>
          </w:p>
        </w:tc>
        <w:tc>
          <w:tcPr>
            <w:tcW w:w="0" w:type="auto"/>
            <w:tcBorders>
              <w:top w:val="single" w:sz="4" w:space="0" w:color="auto"/>
              <w:bottom w:val="single" w:sz="4" w:space="0" w:color="auto"/>
            </w:tcBorders>
          </w:tcPr>
          <w:p w14:paraId="102BF892" w14:textId="00F6BD52" w:rsidR="007A5AE4" w:rsidRPr="000223D5" w:rsidRDefault="004E6C3E" w:rsidP="00A2665D">
            <w:pPr>
              <w:jc w:val="center"/>
              <w:rPr>
                <w:rFonts w:ascii="Times New Roman" w:hAnsi="Times New Roman" w:cs="Times New Roman"/>
                <w:sz w:val="18"/>
                <w:szCs w:val="18"/>
              </w:rPr>
            </w:pPr>
            <w:r w:rsidRPr="000223D5">
              <w:rPr>
                <w:rFonts w:ascii="Times New Roman" w:hAnsi="Times New Roman" w:cs="Times New Roman"/>
                <w:sz w:val="18"/>
                <w:szCs w:val="18"/>
              </w:rPr>
              <w:t>=</w:t>
            </w:r>
            <w:r w:rsidR="007A5AE4" w:rsidRPr="000223D5">
              <w:rPr>
                <w:rFonts w:ascii="Times New Roman" w:hAnsi="Times New Roman" w:cs="Times New Roman"/>
                <w:sz w:val="18"/>
                <w:szCs w:val="18"/>
              </w:rPr>
              <w:t>1</w:t>
            </w:r>
            <w:r w:rsidRPr="000223D5">
              <w:rPr>
                <w:rFonts w:ascii="Times New Roman" w:hAnsi="Times New Roman" w:cs="Times New Roman"/>
                <w:sz w:val="18"/>
                <w:szCs w:val="18"/>
              </w:rPr>
              <w:t>0</w:t>
            </w:r>
          </w:p>
        </w:tc>
        <w:tc>
          <w:tcPr>
            <w:tcW w:w="0" w:type="auto"/>
            <w:tcBorders>
              <w:top w:val="single" w:sz="4" w:space="0" w:color="auto"/>
              <w:bottom w:val="single" w:sz="4" w:space="0" w:color="auto"/>
            </w:tcBorders>
          </w:tcPr>
          <w:p w14:paraId="6001717D" w14:textId="629BDAF6"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1 (2)</w:t>
            </w:r>
          </w:p>
        </w:tc>
        <w:tc>
          <w:tcPr>
            <w:tcW w:w="0" w:type="auto"/>
            <w:tcBorders>
              <w:top w:val="single" w:sz="4" w:space="0" w:color="auto"/>
              <w:bottom w:val="single" w:sz="4" w:space="0" w:color="auto"/>
            </w:tcBorders>
          </w:tcPr>
          <w:p w14:paraId="08515DD8" w14:textId="7328B888" w:rsidR="007A5AE4" w:rsidRPr="00EC4EB6" w:rsidRDefault="007A5AE4" w:rsidP="00A2665D">
            <w:pPr>
              <w:jc w:val="center"/>
              <w:rPr>
                <w:rFonts w:ascii="Times New Roman" w:hAnsi="Times New Roman" w:cs="Times New Roman"/>
                <w:b/>
                <w:bCs/>
                <w:sz w:val="18"/>
                <w:szCs w:val="18"/>
              </w:rPr>
            </w:pPr>
          </w:p>
        </w:tc>
      </w:tr>
      <w:tr w:rsidR="007A5AE4" w:rsidRPr="00BB70F4" w14:paraId="07801F1A" w14:textId="77777777" w:rsidTr="0029073C">
        <w:trPr>
          <w:jc w:val="center"/>
        </w:trPr>
        <w:tc>
          <w:tcPr>
            <w:tcW w:w="0" w:type="auto"/>
            <w:tcBorders>
              <w:top w:val="single" w:sz="4" w:space="0" w:color="auto"/>
              <w:bottom w:val="single" w:sz="4" w:space="0" w:color="auto"/>
            </w:tcBorders>
          </w:tcPr>
          <w:p w14:paraId="27BD7A23" w14:textId="04ACFFCD" w:rsidR="007A5AE4" w:rsidRPr="000223D5" w:rsidRDefault="007A5AE4" w:rsidP="00A2665D">
            <w:pPr>
              <w:rPr>
                <w:rFonts w:ascii="Times New Roman" w:hAnsi="Times New Roman" w:cs="Times New Roman"/>
                <w:sz w:val="18"/>
                <w:szCs w:val="18"/>
              </w:rPr>
            </w:pPr>
            <w:r w:rsidRPr="000223D5">
              <w:rPr>
                <w:rFonts w:ascii="Times New Roman" w:hAnsi="Times New Roman" w:cs="Times New Roman"/>
                <w:sz w:val="18"/>
                <w:szCs w:val="18"/>
              </w:rPr>
              <w:t>16S/18S rRNA gene sequencing - blood</w:t>
            </w:r>
          </w:p>
        </w:tc>
        <w:tc>
          <w:tcPr>
            <w:tcW w:w="0" w:type="auto"/>
            <w:tcBorders>
              <w:top w:val="single" w:sz="4" w:space="0" w:color="auto"/>
              <w:bottom w:val="single" w:sz="4" w:space="0" w:color="auto"/>
            </w:tcBorders>
          </w:tcPr>
          <w:p w14:paraId="49689413" w14:textId="6CBE85AA" w:rsidR="007A5AE4" w:rsidRPr="000223D5" w:rsidRDefault="004E6C3E" w:rsidP="00A2665D">
            <w:pPr>
              <w:jc w:val="center"/>
              <w:rPr>
                <w:rFonts w:ascii="Times New Roman" w:hAnsi="Times New Roman" w:cs="Times New Roman"/>
                <w:sz w:val="18"/>
                <w:szCs w:val="18"/>
              </w:rPr>
            </w:pPr>
            <w:r w:rsidRPr="000223D5">
              <w:rPr>
                <w:rFonts w:ascii="Times New Roman" w:hAnsi="Times New Roman" w:cs="Times New Roman"/>
                <w:sz w:val="18"/>
                <w:szCs w:val="18"/>
              </w:rPr>
              <w:t>=10</w:t>
            </w:r>
          </w:p>
        </w:tc>
        <w:tc>
          <w:tcPr>
            <w:tcW w:w="0" w:type="auto"/>
            <w:tcBorders>
              <w:top w:val="single" w:sz="4" w:space="0" w:color="auto"/>
              <w:bottom w:val="single" w:sz="4" w:space="0" w:color="auto"/>
            </w:tcBorders>
          </w:tcPr>
          <w:p w14:paraId="2B0347CA" w14:textId="01EBAD6B"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1 (2)</w:t>
            </w:r>
          </w:p>
        </w:tc>
        <w:tc>
          <w:tcPr>
            <w:tcW w:w="0" w:type="auto"/>
            <w:tcBorders>
              <w:top w:val="single" w:sz="4" w:space="0" w:color="auto"/>
              <w:bottom w:val="single" w:sz="4" w:space="0" w:color="auto"/>
            </w:tcBorders>
          </w:tcPr>
          <w:p w14:paraId="27F1C3F7" w14:textId="2E49DE1C" w:rsidR="007A5AE4" w:rsidRPr="00EC4EB6" w:rsidRDefault="007A5AE4" w:rsidP="00A2665D">
            <w:pPr>
              <w:jc w:val="center"/>
              <w:rPr>
                <w:rFonts w:ascii="Times New Roman" w:hAnsi="Times New Roman" w:cs="Times New Roman"/>
                <w:b/>
                <w:bCs/>
                <w:sz w:val="18"/>
                <w:szCs w:val="18"/>
              </w:rPr>
            </w:pPr>
          </w:p>
        </w:tc>
      </w:tr>
      <w:tr w:rsidR="007A5AE4" w:rsidRPr="00BB70F4" w14:paraId="6CF1A48D" w14:textId="77777777" w:rsidTr="0029073C">
        <w:trPr>
          <w:jc w:val="center"/>
        </w:trPr>
        <w:tc>
          <w:tcPr>
            <w:tcW w:w="0" w:type="auto"/>
            <w:tcBorders>
              <w:top w:val="single" w:sz="4" w:space="0" w:color="auto"/>
              <w:bottom w:val="single" w:sz="4" w:space="0" w:color="auto"/>
            </w:tcBorders>
          </w:tcPr>
          <w:p w14:paraId="67B067BC" w14:textId="6B211FA7" w:rsidR="007A5AE4" w:rsidRPr="000223D5" w:rsidRDefault="007A5AE4" w:rsidP="00A2665D">
            <w:pPr>
              <w:rPr>
                <w:rFonts w:ascii="Times New Roman" w:hAnsi="Times New Roman" w:cs="Times New Roman"/>
                <w:sz w:val="18"/>
                <w:szCs w:val="18"/>
              </w:rPr>
            </w:pPr>
            <w:r w:rsidRPr="000223D5">
              <w:rPr>
                <w:rFonts w:ascii="Times New Roman" w:hAnsi="Times New Roman" w:cs="Times New Roman"/>
                <w:sz w:val="18"/>
                <w:szCs w:val="18"/>
              </w:rPr>
              <w:t>16S/18S rRNA gene sequencing - respiratory</w:t>
            </w:r>
          </w:p>
        </w:tc>
        <w:tc>
          <w:tcPr>
            <w:tcW w:w="0" w:type="auto"/>
            <w:tcBorders>
              <w:top w:val="single" w:sz="4" w:space="0" w:color="auto"/>
              <w:bottom w:val="single" w:sz="4" w:space="0" w:color="auto"/>
            </w:tcBorders>
          </w:tcPr>
          <w:p w14:paraId="06EE939E" w14:textId="1261B352"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N/A</w:t>
            </w:r>
          </w:p>
        </w:tc>
        <w:tc>
          <w:tcPr>
            <w:tcW w:w="0" w:type="auto"/>
            <w:tcBorders>
              <w:top w:val="single" w:sz="4" w:space="0" w:color="auto"/>
              <w:bottom w:val="single" w:sz="4" w:space="0" w:color="auto"/>
            </w:tcBorders>
          </w:tcPr>
          <w:p w14:paraId="75888DD5" w14:textId="4C056B34"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0 (0)</w:t>
            </w:r>
          </w:p>
        </w:tc>
        <w:tc>
          <w:tcPr>
            <w:tcW w:w="0" w:type="auto"/>
            <w:tcBorders>
              <w:top w:val="single" w:sz="4" w:space="0" w:color="auto"/>
              <w:bottom w:val="single" w:sz="4" w:space="0" w:color="auto"/>
            </w:tcBorders>
          </w:tcPr>
          <w:p w14:paraId="39BA5801" w14:textId="77B01401" w:rsidR="007A5AE4" w:rsidRPr="00EC4EB6" w:rsidRDefault="007A5AE4" w:rsidP="00A2665D">
            <w:pPr>
              <w:jc w:val="center"/>
              <w:rPr>
                <w:rFonts w:ascii="Times New Roman" w:hAnsi="Times New Roman" w:cs="Times New Roman"/>
                <w:b/>
                <w:bCs/>
                <w:sz w:val="18"/>
                <w:szCs w:val="18"/>
              </w:rPr>
            </w:pPr>
          </w:p>
        </w:tc>
      </w:tr>
      <w:tr w:rsidR="007A5AE4" w:rsidRPr="00BB70F4" w14:paraId="08414AA0" w14:textId="77777777" w:rsidTr="000A20F7">
        <w:trPr>
          <w:jc w:val="center"/>
        </w:trPr>
        <w:tc>
          <w:tcPr>
            <w:tcW w:w="0" w:type="auto"/>
            <w:tcBorders>
              <w:top w:val="single" w:sz="4" w:space="0" w:color="auto"/>
              <w:bottom w:val="single" w:sz="4" w:space="0" w:color="auto"/>
            </w:tcBorders>
          </w:tcPr>
          <w:p w14:paraId="5A653ACE" w14:textId="4BD882B6" w:rsidR="007A5AE4" w:rsidRPr="000223D5" w:rsidRDefault="007A5AE4" w:rsidP="00A2665D">
            <w:pPr>
              <w:rPr>
                <w:rFonts w:ascii="Times New Roman" w:hAnsi="Times New Roman" w:cs="Times New Roman"/>
                <w:sz w:val="18"/>
                <w:szCs w:val="18"/>
              </w:rPr>
            </w:pPr>
            <w:r w:rsidRPr="000223D5">
              <w:rPr>
                <w:rFonts w:ascii="Times New Roman" w:hAnsi="Times New Roman" w:cs="Times New Roman"/>
                <w:sz w:val="18"/>
                <w:szCs w:val="18"/>
              </w:rPr>
              <w:t xml:space="preserve">None of the above </w:t>
            </w:r>
          </w:p>
        </w:tc>
        <w:tc>
          <w:tcPr>
            <w:tcW w:w="0" w:type="auto"/>
            <w:tcBorders>
              <w:top w:val="single" w:sz="4" w:space="0" w:color="auto"/>
              <w:bottom w:val="single" w:sz="4" w:space="0" w:color="auto"/>
            </w:tcBorders>
          </w:tcPr>
          <w:p w14:paraId="202FBA85" w14:textId="49290BAF"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N/A</w:t>
            </w:r>
          </w:p>
        </w:tc>
        <w:tc>
          <w:tcPr>
            <w:tcW w:w="0" w:type="auto"/>
            <w:tcBorders>
              <w:top w:val="single" w:sz="4" w:space="0" w:color="auto"/>
              <w:bottom w:val="single" w:sz="4" w:space="0" w:color="auto"/>
            </w:tcBorders>
          </w:tcPr>
          <w:p w14:paraId="788DE007" w14:textId="09A1D331" w:rsidR="007A5AE4" w:rsidRPr="000223D5" w:rsidRDefault="007A5AE4" w:rsidP="00A2665D">
            <w:pPr>
              <w:jc w:val="center"/>
              <w:rPr>
                <w:rFonts w:ascii="Times New Roman" w:hAnsi="Times New Roman" w:cs="Times New Roman"/>
                <w:sz w:val="18"/>
                <w:szCs w:val="18"/>
              </w:rPr>
            </w:pPr>
            <w:r w:rsidRPr="000223D5">
              <w:rPr>
                <w:rFonts w:ascii="Times New Roman" w:hAnsi="Times New Roman" w:cs="Times New Roman"/>
                <w:sz w:val="18"/>
                <w:szCs w:val="18"/>
              </w:rPr>
              <w:t>0 (0)</w:t>
            </w:r>
          </w:p>
        </w:tc>
        <w:tc>
          <w:tcPr>
            <w:tcW w:w="0" w:type="auto"/>
            <w:tcBorders>
              <w:top w:val="single" w:sz="4" w:space="0" w:color="auto"/>
              <w:bottom w:val="single" w:sz="4" w:space="0" w:color="auto"/>
            </w:tcBorders>
          </w:tcPr>
          <w:p w14:paraId="6B70BBE3" w14:textId="4623D356" w:rsidR="007A5AE4" w:rsidRPr="00EC4EB6" w:rsidRDefault="007A5AE4" w:rsidP="00A2665D">
            <w:pPr>
              <w:jc w:val="center"/>
              <w:rPr>
                <w:rFonts w:ascii="Times New Roman" w:hAnsi="Times New Roman" w:cs="Times New Roman"/>
                <w:b/>
                <w:bCs/>
                <w:sz w:val="18"/>
                <w:szCs w:val="18"/>
              </w:rPr>
            </w:pPr>
          </w:p>
        </w:tc>
      </w:tr>
    </w:tbl>
    <w:p w14:paraId="4E635592" w14:textId="28D564E6" w:rsidR="0002389E" w:rsidRDefault="0002389E">
      <w:pPr>
        <w:rPr>
          <w:rFonts w:ascii="Times New Roman" w:hAnsi="Times New Roman" w:cs="Times New Roman"/>
        </w:rPr>
      </w:pPr>
    </w:p>
    <w:p w14:paraId="53A2A896" w14:textId="77777777" w:rsidR="000A20F7" w:rsidRPr="000A20F7" w:rsidRDefault="000A20F7" w:rsidP="000A20F7">
      <w:pPr>
        <w:rPr>
          <w:rFonts w:ascii="Times New Roman" w:hAnsi="Times New Roman" w:cs="Times New Roman"/>
          <w:sz w:val="20"/>
          <w:szCs w:val="20"/>
          <w:vertAlign w:val="superscript"/>
        </w:rPr>
      </w:pPr>
      <w:r w:rsidRPr="000A20F7">
        <w:rPr>
          <w:rFonts w:ascii="Times New Roman" w:hAnsi="Times New Roman" w:cs="Times New Roman"/>
          <w:sz w:val="20"/>
          <w:szCs w:val="20"/>
          <w:vertAlign w:val="superscript"/>
        </w:rPr>
        <w:t>NB: There were 59 responses to this question; BAL: bronchoalveolar lavage; ETT: endotracheal tube; mini-BAL: non-bronchoscopic bronchoalveolar lavage; IQR: interquartile range; NP: nasopharyngeal; NPA: nasopharyngeal aspirate</w:t>
      </w:r>
    </w:p>
    <w:p w14:paraId="4D08844C" w14:textId="328D3A58" w:rsidR="00AF4F18" w:rsidRDefault="00AF4F18">
      <w:pPr>
        <w:rPr>
          <w:rFonts w:ascii="Times New Roman" w:hAnsi="Times New Roman" w:cs="Times New Roman"/>
        </w:rPr>
      </w:pPr>
    </w:p>
    <w:p w14:paraId="6F040EEB" w14:textId="520B94EA" w:rsidR="00AF4F18" w:rsidRPr="00BB70F4" w:rsidRDefault="005514FC" w:rsidP="0002389E">
      <w:pPr>
        <w:jc w:val="center"/>
        <w:rPr>
          <w:rFonts w:ascii="Times New Roman" w:hAnsi="Times New Roman" w:cs="Times New Roman"/>
        </w:rPr>
      </w:pPr>
      <w:r w:rsidRPr="005514FC">
        <w:rPr>
          <w:rFonts w:ascii="Times New Roman" w:hAnsi="Times New Roman" w:cs="Times New Roman"/>
          <w:noProof/>
        </w:rPr>
        <w:lastRenderedPageBreak/>
        <w:drawing>
          <wp:inline distT="0" distB="0" distL="0" distR="0" wp14:anchorId="215CC52D" wp14:editId="7E35F0B0">
            <wp:extent cx="5731510" cy="4187825"/>
            <wp:effectExtent l="0" t="0" r="0" b="3175"/>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15"/>
                    <a:stretch>
                      <a:fillRect/>
                    </a:stretch>
                  </pic:blipFill>
                  <pic:spPr>
                    <a:xfrm>
                      <a:off x="0" y="0"/>
                      <a:ext cx="5731510" cy="4187825"/>
                    </a:xfrm>
                    <a:prstGeom prst="rect">
                      <a:avLst/>
                    </a:prstGeom>
                  </pic:spPr>
                </pic:pic>
              </a:graphicData>
            </a:graphic>
          </wp:inline>
        </w:drawing>
      </w:r>
    </w:p>
    <w:p w14:paraId="23E8FE10" w14:textId="2098449D" w:rsidR="0002389E" w:rsidRDefault="0002389E" w:rsidP="0002389E">
      <w:pPr>
        <w:rPr>
          <w:rFonts w:ascii="Times New Roman" w:hAnsi="Times New Roman" w:cs="Times New Roman"/>
          <w:sz w:val="20"/>
          <w:szCs w:val="20"/>
        </w:rPr>
      </w:pPr>
      <w:r>
        <w:rPr>
          <w:rFonts w:ascii="Times New Roman" w:hAnsi="Times New Roman" w:cs="Times New Roman"/>
          <w:b/>
          <w:bCs/>
          <w:sz w:val="20"/>
          <w:szCs w:val="20"/>
        </w:rPr>
        <w:t>Fig</w:t>
      </w:r>
      <w:r w:rsidR="0022364A">
        <w:rPr>
          <w:rFonts w:ascii="Times New Roman" w:hAnsi="Times New Roman" w:cs="Times New Roman"/>
          <w:b/>
          <w:bCs/>
          <w:sz w:val="20"/>
          <w:szCs w:val="20"/>
        </w:rPr>
        <w:t>.</w:t>
      </w:r>
      <w:r>
        <w:rPr>
          <w:rFonts w:ascii="Times New Roman" w:hAnsi="Times New Roman" w:cs="Times New Roman"/>
          <w:b/>
          <w:bCs/>
          <w:sz w:val="20"/>
          <w:szCs w:val="20"/>
        </w:rPr>
        <w:t xml:space="preserve"> </w:t>
      </w:r>
      <w:r w:rsidR="002963B2">
        <w:rPr>
          <w:rFonts w:ascii="Times New Roman" w:hAnsi="Times New Roman" w:cs="Times New Roman"/>
          <w:b/>
          <w:bCs/>
          <w:sz w:val="20"/>
          <w:szCs w:val="20"/>
        </w:rPr>
        <w:t>S</w:t>
      </w:r>
      <w:r w:rsidR="0022364A">
        <w:rPr>
          <w:rFonts w:ascii="Times New Roman" w:hAnsi="Times New Roman" w:cs="Times New Roman"/>
          <w:b/>
          <w:bCs/>
          <w:sz w:val="20"/>
          <w:szCs w:val="20"/>
        </w:rPr>
        <w:t>4</w:t>
      </w:r>
      <w:r>
        <w:rPr>
          <w:rFonts w:ascii="Times New Roman" w:hAnsi="Times New Roman" w:cs="Times New Roman"/>
          <w:b/>
          <w:bCs/>
          <w:sz w:val="20"/>
          <w:szCs w:val="20"/>
        </w:rPr>
        <w:t xml:space="preserve"> </w:t>
      </w:r>
      <w:r>
        <w:rPr>
          <w:rFonts w:ascii="Times New Roman" w:hAnsi="Times New Roman" w:cs="Times New Roman"/>
          <w:sz w:val="20"/>
          <w:szCs w:val="20"/>
        </w:rPr>
        <w:t xml:space="preserve">Rating of the importance of </w:t>
      </w:r>
      <w:r w:rsidR="00406385">
        <w:rPr>
          <w:rFonts w:ascii="Times New Roman" w:hAnsi="Times New Roman" w:cs="Times New Roman"/>
          <w:sz w:val="20"/>
          <w:szCs w:val="20"/>
        </w:rPr>
        <w:t>investigation</w:t>
      </w:r>
      <w:r>
        <w:rPr>
          <w:rFonts w:ascii="Times New Roman" w:hAnsi="Times New Roman" w:cs="Times New Roman"/>
          <w:sz w:val="20"/>
          <w:szCs w:val="20"/>
        </w:rPr>
        <w:t xml:space="preserve"> of patients </w:t>
      </w:r>
      <w:r w:rsidR="00406385">
        <w:rPr>
          <w:rFonts w:ascii="Times New Roman" w:hAnsi="Times New Roman" w:cs="Times New Roman"/>
          <w:sz w:val="20"/>
          <w:szCs w:val="20"/>
        </w:rPr>
        <w:t>in which antimicrobial therapy is failing to treat respiratory infection.</w:t>
      </w:r>
    </w:p>
    <w:p w14:paraId="4E4D4FBE" w14:textId="77777777" w:rsidR="000A20F7" w:rsidRDefault="000A20F7" w:rsidP="0002389E">
      <w:pPr>
        <w:rPr>
          <w:rFonts w:ascii="Times New Roman" w:hAnsi="Times New Roman" w:cs="Times New Roman"/>
          <w:sz w:val="20"/>
          <w:szCs w:val="20"/>
          <w:vertAlign w:val="superscript"/>
        </w:rPr>
      </w:pPr>
    </w:p>
    <w:p w14:paraId="3C6776D1" w14:textId="1114F530" w:rsidR="0002389E" w:rsidRPr="0002389E" w:rsidRDefault="0002389E" w:rsidP="0002389E">
      <w:pPr>
        <w:rPr>
          <w:rFonts w:ascii="Times New Roman" w:hAnsi="Times New Roman" w:cs="Times New Roman"/>
          <w:sz w:val="20"/>
          <w:szCs w:val="20"/>
          <w:vertAlign w:val="superscript"/>
        </w:rPr>
      </w:pPr>
      <w:r w:rsidRPr="002736E0">
        <w:rPr>
          <w:rFonts w:ascii="Times New Roman" w:hAnsi="Times New Roman" w:cs="Times New Roman"/>
          <w:sz w:val="20"/>
          <w:szCs w:val="20"/>
          <w:vertAlign w:val="superscript"/>
        </w:rPr>
        <w:t xml:space="preserve">This </w:t>
      </w:r>
      <w:r>
        <w:rPr>
          <w:rFonts w:ascii="Times New Roman" w:hAnsi="Times New Roman" w:cs="Times New Roman"/>
          <w:sz w:val="20"/>
          <w:szCs w:val="20"/>
          <w:vertAlign w:val="superscript"/>
        </w:rPr>
        <w:t xml:space="preserve">box and whisker plot </w:t>
      </w:r>
      <w:r w:rsidRPr="002736E0">
        <w:rPr>
          <w:rFonts w:ascii="Times New Roman" w:hAnsi="Times New Roman" w:cs="Times New Roman"/>
          <w:sz w:val="20"/>
          <w:szCs w:val="20"/>
          <w:vertAlign w:val="superscript"/>
        </w:rPr>
        <w:t>represents</w:t>
      </w:r>
      <w:r>
        <w:rPr>
          <w:rFonts w:ascii="Times New Roman" w:hAnsi="Times New Roman" w:cs="Times New Roman"/>
          <w:sz w:val="20"/>
          <w:szCs w:val="20"/>
          <w:vertAlign w:val="superscript"/>
        </w:rPr>
        <w:t xml:space="preserve"> the perceived relevance, according to prescribers, of clinical features contributing to the decision to escalate antimicrobial therapy in ventilated children with suspected respiratory infection. </w:t>
      </w:r>
      <w:r w:rsidR="000A20F7">
        <w:rPr>
          <w:rFonts w:ascii="Times New Roman" w:hAnsi="Times New Roman" w:cs="Times New Roman"/>
          <w:sz w:val="20"/>
          <w:szCs w:val="20"/>
          <w:vertAlign w:val="superscript"/>
        </w:rPr>
        <w:t>BAL: bronchoalveolar lavage; ETT: endotracheal tube; mini-BAL: non-bronchoscopic bronchoalveolar lavage; NPA: nasopharyngeal aspirate</w:t>
      </w:r>
    </w:p>
    <w:p w14:paraId="2D416E72" w14:textId="77777777" w:rsidR="00AF4F18" w:rsidRDefault="00AF4F18">
      <w:pPr>
        <w:rPr>
          <w:rFonts w:ascii="Times New Roman" w:hAnsi="Times New Roman" w:cs="Times New Roman"/>
          <w:b/>
          <w:bCs/>
          <w:sz w:val="20"/>
          <w:szCs w:val="20"/>
        </w:rPr>
      </w:pPr>
    </w:p>
    <w:p w14:paraId="306C7D25" w14:textId="77777777" w:rsidR="00AF4F18" w:rsidRDefault="00AF4F18">
      <w:pPr>
        <w:rPr>
          <w:rFonts w:ascii="Times New Roman" w:hAnsi="Times New Roman" w:cs="Times New Roman"/>
          <w:b/>
          <w:bCs/>
          <w:sz w:val="20"/>
          <w:szCs w:val="20"/>
        </w:rPr>
      </w:pPr>
      <w:r>
        <w:rPr>
          <w:rFonts w:ascii="Times New Roman" w:hAnsi="Times New Roman" w:cs="Times New Roman"/>
          <w:b/>
          <w:bCs/>
          <w:sz w:val="20"/>
          <w:szCs w:val="20"/>
        </w:rPr>
        <w:br w:type="page"/>
      </w:r>
    </w:p>
    <w:p w14:paraId="0D8FAC88" w14:textId="0C8D0E95" w:rsidR="007B7166" w:rsidRPr="00BB70F4" w:rsidRDefault="00BB70F4">
      <w:pPr>
        <w:rPr>
          <w:rFonts w:ascii="Times New Roman" w:hAnsi="Times New Roman" w:cs="Times New Roman"/>
          <w:sz w:val="20"/>
          <w:szCs w:val="20"/>
        </w:rPr>
      </w:pPr>
      <w:r w:rsidRPr="00BB70F4">
        <w:rPr>
          <w:rFonts w:ascii="Times New Roman" w:hAnsi="Times New Roman" w:cs="Times New Roman"/>
          <w:b/>
          <w:bCs/>
          <w:sz w:val="20"/>
          <w:szCs w:val="20"/>
        </w:rPr>
        <w:lastRenderedPageBreak/>
        <w:t xml:space="preserve">Table </w:t>
      </w:r>
      <w:r w:rsidR="002963B2">
        <w:rPr>
          <w:rFonts w:ascii="Times New Roman" w:hAnsi="Times New Roman" w:cs="Times New Roman"/>
          <w:b/>
          <w:bCs/>
          <w:sz w:val="20"/>
          <w:szCs w:val="20"/>
        </w:rPr>
        <w:t>S</w:t>
      </w:r>
      <w:r w:rsidR="008D5FE9">
        <w:rPr>
          <w:rFonts w:ascii="Times New Roman" w:hAnsi="Times New Roman" w:cs="Times New Roman"/>
          <w:b/>
          <w:bCs/>
          <w:sz w:val="20"/>
          <w:szCs w:val="20"/>
        </w:rPr>
        <w:t>7</w:t>
      </w:r>
      <w:r w:rsidRPr="00BB70F4">
        <w:rPr>
          <w:rFonts w:ascii="Times New Roman" w:hAnsi="Times New Roman" w:cs="Times New Roman"/>
          <w:sz w:val="20"/>
          <w:szCs w:val="20"/>
        </w:rPr>
        <w:t xml:space="preserve"> Factors considered by prescribers in the cessation of antimicrobial therapy for respiratory infection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741"/>
        <w:gridCol w:w="637"/>
        <w:gridCol w:w="1561"/>
        <w:gridCol w:w="222"/>
      </w:tblGrid>
      <w:tr w:rsidR="00AB0EDB" w:rsidRPr="00BB70F4" w14:paraId="4975F7E0" w14:textId="0425F13B" w:rsidTr="000A20F7">
        <w:trPr>
          <w:jc w:val="center"/>
        </w:trPr>
        <w:tc>
          <w:tcPr>
            <w:tcW w:w="0" w:type="auto"/>
            <w:tcBorders>
              <w:top w:val="single" w:sz="4" w:space="0" w:color="auto"/>
              <w:left w:val="single" w:sz="4" w:space="0" w:color="auto"/>
              <w:bottom w:val="single" w:sz="4" w:space="0" w:color="auto"/>
            </w:tcBorders>
          </w:tcPr>
          <w:p w14:paraId="60D3770D" w14:textId="51F254E6" w:rsidR="00AB0EDB" w:rsidRPr="00BB70F4" w:rsidRDefault="00AB0EDB" w:rsidP="00AB0EDB">
            <w:pPr>
              <w:rPr>
                <w:rFonts w:ascii="Times New Roman" w:hAnsi="Times New Roman" w:cs="Times New Roman"/>
                <w:b/>
                <w:bCs/>
                <w:sz w:val="18"/>
                <w:szCs w:val="18"/>
              </w:rPr>
            </w:pPr>
            <w:r w:rsidRPr="00BB70F4">
              <w:rPr>
                <w:rFonts w:ascii="Times New Roman" w:hAnsi="Times New Roman" w:cs="Times New Roman"/>
                <w:b/>
                <w:bCs/>
                <w:sz w:val="18"/>
                <w:szCs w:val="18"/>
              </w:rPr>
              <w:t>Clinical factor</w:t>
            </w:r>
          </w:p>
        </w:tc>
        <w:tc>
          <w:tcPr>
            <w:tcW w:w="0" w:type="auto"/>
            <w:tcBorders>
              <w:top w:val="single" w:sz="4" w:space="0" w:color="auto"/>
              <w:bottom w:val="single" w:sz="4" w:space="0" w:color="auto"/>
            </w:tcBorders>
            <w:vAlign w:val="center"/>
          </w:tcPr>
          <w:p w14:paraId="2B8B2A8E" w14:textId="77777777" w:rsidR="00AB0EDB" w:rsidRPr="00BB70F4" w:rsidRDefault="00AB0EDB" w:rsidP="000A20F7">
            <w:pPr>
              <w:rPr>
                <w:rFonts w:ascii="Times New Roman" w:hAnsi="Times New Roman" w:cs="Times New Roman"/>
                <w:b/>
                <w:bCs/>
                <w:sz w:val="18"/>
                <w:szCs w:val="18"/>
              </w:rPr>
            </w:pPr>
            <w:r w:rsidRPr="000A20F7">
              <w:rPr>
                <w:rFonts w:ascii="Times New Roman" w:hAnsi="Times New Roman" w:cs="Times New Roman"/>
                <w:b/>
                <w:bCs/>
                <w:i/>
                <w:iCs/>
                <w:sz w:val="18"/>
                <w:szCs w:val="18"/>
              </w:rPr>
              <w:t>N</w:t>
            </w:r>
            <w:r w:rsidRPr="00BB70F4">
              <w:rPr>
                <w:rFonts w:ascii="Times New Roman" w:hAnsi="Times New Roman" w:cs="Times New Roman"/>
                <w:b/>
                <w:bCs/>
                <w:sz w:val="18"/>
                <w:szCs w:val="18"/>
              </w:rPr>
              <w:t xml:space="preserve"> (%)</w:t>
            </w:r>
          </w:p>
        </w:tc>
        <w:tc>
          <w:tcPr>
            <w:tcW w:w="0" w:type="auto"/>
            <w:tcBorders>
              <w:top w:val="single" w:sz="4" w:space="0" w:color="auto"/>
              <w:bottom w:val="single" w:sz="4" w:space="0" w:color="auto"/>
            </w:tcBorders>
            <w:vAlign w:val="center"/>
          </w:tcPr>
          <w:p w14:paraId="14EC5498" w14:textId="4CD3A46B" w:rsidR="00AB0EDB" w:rsidRPr="00BB70F4" w:rsidRDefault="00AB0EDB" w:rsidP="000A20F7">
            <w:pPr>
              <w:rPr>
                <w:rFonts w:ascii="Times New Roman" w:hAnsi="Times New Roman" w:cs="Times New Roman"/>
                <w:b/>
                <w:bCs/>
                <w:sz w:val="18"/>
                <w:szCs w:val="18"/>
              </w:rPr>
            </w:pPr>
            <w:r w:rsidRPr="00BB70F4">
              <w:rPr>
                <w:rFonts w:ascii="Times New Roman" w:hAnsi="Times New Roman" w:cs="Times New Roman"/>
                <w:b/>
                <w:bCs/>
                <w:sz w:val="18"/>
                <w:szCs w:val="18"/>
              </w:rPr>
              <w:t>Rank</w:t>
            </w:r>
          </w:p>
        </w:tc>
        <w:tc>
          <w:tcPr>
            <w:tcW w:w="0" w:type="auto"/>
            <w:tcBorders>
              <w:top w:val="single" w:sz="4" w:space="0" w:color="auto"/>
              <w:bottom w:val="single" w:sz="4" w:space="0" w:color="auto"/>
            </w:tcBorders>
            <w:vAlign w:val="center"/>
          </w:tcPr>
          <w:p w14:paraId="156C1C0F" w14:textId="77777777" w:rsidR="000F5E28" w:rsidRDefault="000F5E28" w:rsidP="000F5E28">
            <w:pPr>
              <w:rPr>
                <w:rFonts w:ascii="Times New Roman" w:hAnsi="Times New Roman" w:cs="Times New Roman"/>
                <w:b/>
                <w:bCs/>
                <w:sz w:val="18"/>
                <w:szCs w:val="18"/>
              </w:rPr>
            </w:pPr>
            <w:r>
              <w:rPr>
                <w:rFonts w:ascii="Times New Roman" w:hAnsi="Times New Roman" w:cs="Times New Roman"/>
                <w:b/>
                <w:bCs/>
                <w:sz w:val="18"/>
                <w:szCs w:val="18"/>
              </w:rPr>
              <w:t>Relevance -</w:t>
            </w:r>
          </w:p>
          <w:p w14:paraId="1107AFB8" w14:textId="6F7D16C1" w:rsidR="00AB0EDB" w:rsidRPr="00BB70F4" w:rsidRDefault="000F5E28" w:rsidP="000F5E28">
            <w:pPr>
              <w:rPr>
                <w:rFonts w:ascii="Times New Roman" w:hAnsi="Times New Roman" w:cs="Times New Roman"/>
                <w:b/>
                <w:bCs/>
                <w:sz w:val="18"/>
                <w:szCs w:val="18"/>
              </w:rPr>
            </w:pPr>
            <w:r>
              <w:rPr>
                <w:rFonts w:ascii="Times New Roman" w:hAnsi="Times New Roman" w:cs="Times New Roman"/>
                <w:b/>
                <w:bCs/>
                <w:sz w:val="18"/>
                <w:szCs w:val="18"/>
              </w:rPr>
              <w:t>median %, (IQR)</w:t>
            </w:r>
          </w:p>
        </w:tc>
        <w:tc>
          <w:tcPr>
            <w:tcW w:w="0" w:type="auto"/>
            <w:tcBorders>
              <w:top w:val="single" w:sz="4" w:space="0" w:color="auto"/>
              <w:bottom w:val="single" w:sz="4" w:space="0" w:color="auto"/>
              <w:right w:val="single" w:sz="4" w:space="0" w:color="auto"/>
            </w:tcBorders>
          </w:tcPr>
          <w:p w14:paraId="3EA42087" w14:textId="676B0E12" w:rsidR="00AB0EDB" w:rsidRPr="00BB70F4" w:rsidRDefault="00AB0EDB" w:rsidP="00AB0EDB">
            <w:pPr>
              <w:rPr>
                <w:rFonts w:ascii="Times New Roman" w:hAnsi="Times New Roman" w:cs="Times New Roman"/>
                <w:b/>
                <w:bCs/>
                <w:sz w:val="18"/>
                <w:szCs w:val="18"/>
              </w:rPr>
            </w:pPr>
          </w:p>
        </w:tc>
      </w:tr>
      <w:tr w:rsidR="00AB0EDB" w:rsidRPr="00BB70F4" w14:paraId="70C5A15E" w14:textId="3980A872" w:rsidTr="000A20F7">
        <w:trPr>
          <w:jc w:val="center"/>
        </w:trPr>
        <w:tc>
          <w:tcPr>
            <w:tcW w:w="0" w:type="auto"/>
            <w:tcBorders>
              <w:top w:val="single" w:sz="4" w:space="0" w:color="auto"/>
              <w:bottom w:val="single" w:sz="4" w:space="0" w:color="auto"/>
            </w:tcBorders>
            <w:vAlign w:val="center"/>
          </w:tcPr>
          <w:p w14:paraId="032C6737" w14:textId="55077C55"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Clinical/physiological parameters</w:t>
            </w:r>
          </w:p>
        </w:tc>
        <w:tc>
          <w:tcPr>
            <w:tcW w:w="0" w:type="auto"/>
            <w:tcBorders>
              <w:top w:val="single" w:sz="4" w:space="0" w:color="auto"/>
              <w:bottom w:val="single" w:sz="4" w:space="0" w:color="auto"/>
            </w:tcBorders>
            <w:vAlign w:val="center"/>
          </w:tcPr>
          <w:p w14:paraId="5980643F" w14:textId="0BE32A16"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54 (92)</w:t>
            </w:r>
          </w:p>
        </w:tc>
        <w:tc>
          <w:tcPr>
            <w:tcW w:w="0" w:type="auto"/>
            <w:tcBorders>
              <w:top w:val="single" w:sz="4" w:space="0" w:color="auto"/>
              <w:bottom w:val="single" w:sz="4" w:space="0" w:color="auto"/>
            </w:tcBorders>
            <w:vAlign w:val="center"/>
          </w:tcPr>
          <w:p w14:paraId="2D92B8BB" w14:textId="4EFB1535"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1</w:t>
            </w:r>
          </w:p>
        </w:tc>
        <w:tc>
          <w:tcPr>
            <w:tcW w:w="0" w:type="auto"/>
            <w:tcBorders>
              <w:top w:val="single" w:sz="4" w:space="0" w:color="auto"/>
              <w:bottom w:val="single" w:sz="4" w:space="0" w:color="auto"/>
            </w:tcBorders>
            <w:vAlign w:val="center"/>
          </w:tcPr>
          <w:p w14:paraId="10094893" w14:textId="260340D0" w:rsidR="00AB0EDB" w:rsidRPr="00BB70F4" w:rsidRDefault="00AB0EDB" w:rsidP="000A20F7">
            <w:pPr>
              <w:rPr>
                <w:rFonts w:ascii="Times New Roman" w:hAnsi="Times New Roman" w:cs="Times New Roman"/>
                <w:sz w:val="18"/>
                <w:szCs w:val="18"/>
              </w:rPr>
            </w:pPr>
            <w:r>
              <w:rPr>
                <w:rFonts w:ascii="Times New Roman" w:hAnsi="Times New Roman" w:cs="Times New Roman"/>
                <w:sz w:val="18"/>
                <w:szCs w:val="18"/>
              </w:rPr>
              <w:t>85.0 (66.0 – 97.0)</w:t>
            </w:r>
          </w:p>
        </w:tc>
        <w:tc>
          <w:tcPr>
            <w:tcW w:w="0" w:type="auto"/>
            <w:tcBorders>
              <w:top w:val="single" w:sz="4" w:space="0" w:color="auto"/>
            </w:tcBorders>
          </w:tcPr>
          <w:p w14:paraId="17CAE93F" w14:textId="6EECDDE3" w:rsidR="00AB0EDB" w:rsidRPr="00BB70F4" w:rsidRDefault="00AB0EDB" w:rsidP="00AB0EDB">
            <w:pPr>
              <w:rPr>
                <w:rFonts w:ascii="Times New Roman" w:hAnsi="Times New Roman" w:cs="Times New Roman"/>
                <w:sz w:val="18"/>
                <w:szCs w:val="18"/>
              </w:rPr>
            </w:pPr>
          </w:p>
        </w:tc>
      </w:tr>
      <w:tr w:rsidR="00AB0EDB" w:rsidRPr="00BB70F4" w14:paraId="53F5A58C" w14:textId="5E62C278" w:rsidTr="000A20F7">
        <w:trPr>
          <w:jc w:val="center"/>
        </w:trPr>
        <w:tc>
          <w:tcPr>
            <w:tcW w:w="0" w:type="auto"/>
            <w:tcBorders>
              <w:top w:val="single" w:sz="4" w:space="0" w:color="auto"/>
              <w:bottom w:val="single" w:sz="4" w:space="0" w:color="auto"/>
            </w:tcBorders>
            <w:vAlign w:val="center"/>
          </w:tcPr>
          <w:p w14:paraId="5ADADFE8" w14:textId="1316C2F3"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Biochemical investigations</w:t>
            </w:r>
          </w:p>
        </w:tc>
        <w:tc>
          <w:tcPr>
            <w:tcW w:w="0" w:type="auto"/>
            <w:tcBorders>
              <w:top w:val="single" w:sz="4" w:space="0" w:color="auto"/>
              <w:bottom w:val="single" w:sz="4" w:space="0" w:color="auto"/>
            </w:tcBorders>
            <w:vAlign w:val="center"/>
          </w:tcPr>
          <w:p w14:paraId="19CCAA7D" w14:textId="4EF063A5"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38 (64)</w:t>
            </w:r>
          </w:p>
        </w:tc>
        <w:tc>
          <w:tcPr>
            <w:tcW w:w="0" w:type="auto"/>
            <w:tcBorders>
              <w:top w:val="single" w:sz="4" w:space="0" w:color="auto"/>
              <w:bottom w:val="single" w:sz="4" w:space="0" w:color="auto"/>
            </w:tcBorders>
            <w:vAlign w:val="center"/>
          </w:tcPr>
          <w:p w14:paraId="5BB543C4" w14:textId="116977B6"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2</w:t>
            </w:r>
          </w:p>
        </w:tc>
        <w:tc>
          <w:tcPr>
            <w:tcW w:w="0" w:type="auto"/>
            <w:tcBorders>
              <w:top w:val="single" w:sz="4" w:space="0" w:color="auto"/>
              <w:bottom w:val="single" w:sz="4" w:space="0" w:color="auto"/>
            </w:tcBorders>
            <w:vAlign w:val="center"/>
          </w:tcPr>
          <w:p w14:paraId="4A5D8671" w14:textId="65DA2DDF" w:rsidR="00AB0EDB" w:rsidRPr="00BB70F4" w:rsidRDefault="00AB0EDB" w:rsidP="000A20F7">
            <w:pPr>
              <w:rPr>
                <w:rFonts w:ascii="Times New Roman" w:hAnsi="Times New Roman" w:cs="Times New Roman"/>
                <w:sz w:val="18"/>
                <w:szCs w:val="18"/>
              </w:rPr>
            </w:pPr>
            <w:r>
              <w:rPr>
                <w:rFonts w:ascii="Times New Roman" w:hAnsi="Times New Roman" w:cs="Times New Roman"/>
                <w:sz w:val="18"/>
                <w:szCs w:val="18"/>
              </w:rPr>
              <w:t>63.0 (0 – 80.0)</w:t>
            </w:r>
          </w:p>
        </w:tc>
        <w:tc>
          <w:tcPr>
            <w:tcW w:w="0" w:type="auto"/>
          </w:tcPr>
          <w:p w14:paraId="0DCB525C" w14:textId="4F31F3A9" w:rsidR="00AB0EDB" w:rsidRPr="00BB70F4" w:rsidRDefault="00AB0EDB" w:rsidP="00AB0EDB">
            <w:pPr>
              <w:rPr>
                <w:rFonts w:ascii="Times New Roman" w:hAnsi="Times New Roman" w:cs="Times New Roman"/>
                <w:sz w:val="18"/>
                <w:szCs w:val="18"/>
              </w:rPr>
            </w:pPr>
          </w:p>
        </w:tc>
      </w:tr>
      <w:tr w:rsidR="00AB0EDB" w:rsidRPr="00BB70F4" w14:paraId="739E201B" w14:textId="4C2341F4" w:rsidTr="000A20F7">
        <w:trPr>
          <w:jc w:val="center"/>
        </w:trPr>
        <w:tc>
          <w:tcPr>
            <w:tcW w:w="0" w:type="auto"/>
            <w:tcBorders>
              <w:top w:val="single" w:sz="4" w:space="0" w:color="auto"/>
              <w:bottom w:val="single" w:sz="4" w:space="0" w:color="auto"/>
            </w:tcBorders>
            <w:vAlign w:val="center"/>
          </w:tcPr>
          <w:p w14:paraId="75F4C794" w14:textId="606BEE5C"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Microbiological investigations</w:t>
            </w:r>
          </w:p>
        </w:tc>
        <w:tc>
          <w:tcPr>
            <w:tcW w:w="0" w:type="auto"/>
            <w:tcBorders>
              <w:top w:val="single" w:sz="4" w:space="0" w:color="auto"/>
              <w:bottom w:val="single" w:sz="4" w:space="0" w:color="auto"/>
            </w:tcBorders>
            <w:vAlign w:val="center"/>
          </w:tcPr>
          <w:p w14:paraId="4A996556" w14:textId="5D4A62E3"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35 (59)</w:t>
            </w:r>
          </w:p>
        </w:tc>
        <w:tc>
          <w:tcPr>
            <w:tcW w:w="0" w:type="auto"/>
            <w:tcBorders>
              <w:top w:val="single" w:sz="4" w:space="0" w:color="auto"/>
              <w:bottom w:val="single" w:sz="4" w:space="0" w:color="auto"/>
            </w:tcBorders>
            <w:vAlign w:val="center"/>
          </w:tcPr>
          <w:p w14:paraId="79D175B8" w14:textId="16223259"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3</w:t>
            </w:r>
          </w:p>
        </w:tc>
        <w:tc>
          <w:tcPr>
            <w:tcW w:w="0" w:type="auto"/>
            <w:tcBorders>
              <w:top w:val="single" w:sz="4" w:space="0" w:color="auto"/>
              <w:bottom w:val="single" w:sz="4" w:space="0" w:color="auto"/>
            </w:tcBorders>
            <w:vAlign w:val="center"/>
          </w:tcPr>
          <w:p w14:paraId="499F9F6A" w14:textId="7E1EBAB2" w:rsidR="00AB0EDB" w:rsidRPr="00BB70F4" w:rsidRDefault="00AB0EDB" w:rsidP="000A20F7">
            <w:pPr>
              <w:rPr>
                <w:rFonts w:ascii="Times New Roman" w:hAnsi="Times New Roman" w:cs="Times New Roman"/>
                <w:sz w:val="18"/>
                <w:szCs w:val="18"/>
              </w:rPr>
            </w:pPr>
            <w:r>
              <w:rPr>
                <w:rFonts w:ascii="Times New Roman" w:hAnsi="Times New Roman" w:cs="Times New Roman"/>
                <w:sz w:val="18"/>
                <w:szCs w:val="18"/>
              </w:rPr>
              <w:t>63.0 (0 – 86.0)</w:t>
            </w:r>
          </w:p>
        </w:tc>
        <w:tc>
          <w:tcPr>
            <w:tcW w:w="0" w:type="auto"/>
          </w:tcPr>
          <w:p w14:paraId="7FA5FFC2" w14:textId="00FB740C" w:rsidR="00AB0EDB" w:rsidRPr="00BB70F4" w:rsidRDefault="00AB0EDB" w:rsidP="00AB0EDB">
            <w:pPr>
              <w:rPr>
                <w:rFonts w:ascii="Times New Roman" w:hAnsi="Times New Roman" w:cs="Times New Roman"/>
                <w:sz w:val="18"/>
                <w:szCs w:val="18"/>
              </w:rPr>
            </w:pPr>
          </w:p>
        </w:tc>
      </w:tr>
      <w:tr w:rsidR="00AB0EDB" w:rsidRPr="00BB70F4" w14:paraId="0D5989EB" w14:textId="1E51B8AE" w:rsidTr="000A20F7">
        <w:trPr>
          <w:jc w:val="center"/>
        </w:trPr>
        <w:tc>
          <w:tcPr>
            <w:tcW w:w="0" w:type="auto"/>
            <w:tcBorders>
              <w:top w:val="single" w:sz="4" w:space="0" w:color="auto"/>
              <w:bottom w:val="single" w:sz="4" w:space="0" w:color="auto"/>
            </w:tcBorders>
            <w:vAlign w:val="center"/>
          </w:tcPr>
          <w:p w14:paraId="5F615CCB" w14:textId="1DE14E0B"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Virological investigations</w:t>
            </w:r>
          </w:p>
        </w:tc>
        <w:tc>
          <w:tcPr>
            <w:tcW w:w="0" w:type="auto"/>
            <w:tcBorders>
              <w:top w:val="single" w:sz="4" w:space="0" w:color="auto"/>
              <w:bottom w:val="single" w:sz="4" w:space="0" w:color="auto"/>
            </w:tcBorders>
            <w:vAlign w:val="center"/>
          </w:tcPr>
          <w:p w14:paraId="3531B841" w14:textId="1E013E07"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22 (37)</w:t>
            </w:r>
          </w:p>
        </w:tc>
        <w:tc>
          <w:tcPr>
            <w:tcW w:w="0" w:type="auto"/>
            <w:tcBorders>
              <w:top w:val="single" w:sz="4" w:space="0" w:color="auto"/>
              <w:bottom w:val="single" w:sz="4" w:space="0" w:color="auto"/>
            </w:tcBorders>
            <w:vAlign w:val="center"/>
          </w:tcPr>
          <w:p w14:paraId="4F766DA7" w14:textId="38F240C5"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4</w:t>
            </w:r>
          </w:p>
        </w:tc>
        <w:tc>
          <w:tcPr>
            <w:tcW w:w="0" w:type="auto"/>
            <w:tcBorders>
              <w:top w:val="single" w:sz="4" w:space="0" w:color="auto"/>
              <w:bottom w:val="single" w:sz="4" w:space="0" w:color="auto"/>
            </w:tcBorders>
            <w:vAlign w:val="center"/>
          </w:tcPr>
          <w:p w14:paraId="0090D1D1" w14:textId="7BED3413" w:rsidR="00AB0EDB" w:rsidRPr="00BB70F4" w:rsidRDefault="00AB0EDB" w:rsidP="000A20F7">
            <w:pPr>
              <w:rPr>
                <w:rFonts w:ascii="Times New Roman" w:hAnsi="Times New Roman" w:cs="Times New Roman"/>
                <w:sz w:val="18"/>
                <w:szCs w:val="18"/>
              </w:rPr>
            </w:pPr>
            <w:r>
              <w:rPr>
                <w:rFonts w:ascii="Times New Roman" w:hAnsi="Times New Roman" w:cs="Times New Roman"/>
                <w:sz w:val="18"/>
                <w:szCs w:val="18"/>
              </w:rPr>
              <w:t>0 (0 – 81.0)</w:t>
            </w:r>
          </w:p>
        </w:tc>
        <w:tc>
          <w:tcPr>
            <w:tcW w:w="0" w:type="auto"/>
          </w:tcPr>
          <w:p w14:paraId="4026A0C9" w14:textId="0BB3820D" w:rsidR="00AB0EDB" w:rsidRPr="00BB70F4" w:rsidRDefault="00AB0EDB" w:rsidP="00AB0EDB">
            <w:pPr>
              <w:rPr>
                <w:rFonts w:ascii="Times New Roman" w:hAnsi="Times New Roman" w:cs="Times New Roman"/>
                <w:sz w:val="18"/>
                <w:szCs w:val="18"/>
              </w:rPr>
            </w:pPr>
          </w:p>
        </w:tc>
      </w:tr>
      <w:tr w:rsidR="00AB0EDB" w:rsidRPr="00BB70F4" w14:paraId="582F313A" w14:textId="24F313FD" w:rsidTr="000A20F7">
        <w:trPr>
          <w:jc w:val="center"/>
        </w:trPr>
        <w:tc>
          <w:tcPr>
            <w:tcW w:w="0" w:type="auto"/>
            <w:tcBorders>
              <w:top w:val="single" w:sz="4" w:space="0" w:color="auto"/>
              <w:bottom w:val="single" w:sz="4" w:space="0" w:color="auto"/>
            </w:tcBorders>
            <w:vAlign w:val="center"/>
          </w:tcPr>
          <w:p w14:paraId="531C0DA4" w14:textId="73C097A0"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Imaging investigations</w:t>
            </w:r>
          </w:p>
        </w:tc>
        <w:tc>
          <w:tcPr>
            <w:tcW w:w="0" w:type="auto"/>
            <w:tcBorders>
              <w:top w:val="single" w:sz="4" w:space="0" w:color="auto"/>
              <w:bottom w:val="single" w:sz="4" w:space="0" w:color="auto"/>
            </w:tcBorders>
            <w:vAlign w:val="center"/>
          </w:tcPr>
          <w:p w14:paraId="764426DD" w14:textId="6F3D748A"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19 (32)</w:t>
            </w:r>
          </w:p>
        </w:tc>
        <w:tc>
          <w:tcPr>
            <w:tcW w:w="0" w:type="auto"/>
            <w:tcBorders>
              <w:top w:val="single" w:sz="4" w:space="0" w:color="auto"/>
              <w:bottom w:val="single" w:sz="4" w:space="0" w:color="auto"/>
            </w:tcBorders>
            <w:vAlign w:val="center"/>
          </w:tcPr>
          <w:p w14:paraId="2F93E7C5" w14:textId="40ABA77F"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5</w:t>
            </w:r>
          </w:p>
        </w:tc>
        <w:tc>
          <w:tcPr>
            <w:tcW w:w="0" w:type="auto"/>
            <w:tcBorders>
              <w:top w:val="single" w:sz="4" w:space="0" w:color="auto"/>
              <w:bottom w:val="single" w:sz="4" w:space="0" w:color="auto"/>
            </w:tcBorders>
            <w:vAlign w:val="center"/>
          </w:tcPr>
          <w:p w14:paraId="4D57D0E9" w14:textId="55F3AF04" w:rsidR="00AB0EDB" w:rsidRPr="00BB70F4" w:rsidRDefault="00AB0EDB" w:rsidP="000A20F7">
            <w:pPr>
              <w:rPr>
                <w:rFonts w:ascii="Times New Roman" w:hAnsi="Times New Roman" w:cs="Times New Roman"/>
                <w:sz w:val="18"/>
                <w:szCs w:val="18"/>
              </w:rPr>
            </w:pPr>
            <w:r>
              <w:rPr>
                <w:rFonts w:ascii="Times New Roman" w:hAnsi="Times New Roman" w:cs="Times New Roman"/>
                <w:sz w:val="18"/>
                <w:szCs w:val="18"/>
              </w:rPr>
              <w:t>0 (0 – 61.0)</w:t>
            </w:r>
          </w:p>
        </w:tc>
        <w:tc>
          <w:tcPr>
            <w:tcW w:w="0" w:type="auto"/>
          </w:tcPr>
          <w:p w14:paraId="1C52AA01" w14:textId="4ECDEF07" w:rsidR="00AB0EDB" w:rsidRPr="00BB70F4" w:rsidRDefault="00AB0EDB" w:rsidP="00AB0EDB">
            <w:pPr>
              <w:rPr>
                <w:rFonts w:ascii="Times New Roman" w:hAnsi="Times New Roman" w:cs="Times New Roman"/>
                <w:sz w:val="18"/>
                <w:szCs w:val="18"/>
              </w:rPr>
            </w:pPr>
          </w:p>
        </w:tc>
      </w:tr>
      <w:tr w:rsidR="00AB0EDB" w:rsidRPr="00BB70F4" w14:paraId="053469C7" w14:textId="2A509AB7" w:rsidTr="000A20F7">
        <w:trPr>
          <w:jc w:val="center"/>
        </w:trPr>
        <w:tc>
          <w:tcPr>
            <w:tcW w:w="0" w:type="auto"/>
            <w:tcBorders>
              <w:top w:val="single" w:sz="4" w:space="0" w:color="auto"/>
              <w:bottom w:val="single" w:sz="4" w:space="0" w:color="auto"/>
            </w:tcBorders>
            <w:vAlign w:val="center"/>
          </w:tcPr>
          <w:p w14:paraId="33C5399F" w14:textId="13DC44AC"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Pre-determined protocol regarding antimicrobial duration</w:t>
            </w:r>
          </w:p>
        </w:tc>
        <w:tc>
          <w:tcPr>
            <w:tcW w:w="0" w:type="auto"/>
            <w:tcBorders>
              <w:top w:val="single" w:sz="4" w:space="0" w:color="auto"/>
              <w:bottom w:val="single" w:sz="4" w:space="0" w:color="auto"/>
            </w:tcBorders>
            <w:vAlign w:val="center"/>
          </w:tcPr>
          <w:p w14:paraId="304066B9" w14:textId="0A5E1D3E"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18 (31)</w:t>
            </w:r>
          </w:p>
        </w:tc>
        <w:tc>
          <w:tcPr>
            <w:tcW w:w="0" w:type="auto"/>
            <w:tcBorders>
              <w:top w:val="single" w:sz="4" w:space="0" w:color="auto"/>
              <w:bottom w:val="single" w:sz="4" w:space="0" w:color="auto"/>
            </w:tcBorders>
            <w:vAlign w:val="center"/>
          </w:tcPr>
          <w:p w14:paraId="31B19881" w14:textId="14459C7D" w:rsidR="00AB0EDB" w:rsidRPr="00BB70F4" w:rsidRDefault="00AB0EDB" w:rsidP="000A20F7">
            <w:pPr>
              <w:rPr>
                <w:rFonts w:ascii="Times New Roman" w:hAnsi="Times New Roman" w:cs="Times New Roman"/>
                <w:sz w:val="18"/>
                <w:szCs w:val="18"/>
              </w:rPr>
            </w:pPr>
            <w:r w:rsidRPr="00BB70F4">
              <w:rPr>
                <w:rFonts w:ascii="Times New Roman" w:hAnsi="Times New Roman" w:cs="Times New Roman"/>
                <w:sz w:val="18"/>
                <w:szCs w:val="18"/>
              </w:rPr>
              <w:t>6</w:t>
            </w:r>
          </w:p>
        </w:tc>
        <w:tc>
          <w:tcPr>
            <w:tcW w:w="0" w:type="auto"/>
            <w:tcBorders>
              <w:top w:val="single" w:sz="4" w:space="0" w:color="auto"/>
              <w:bottom w:val="single" w:sz="4" w:space="0" w:color="auto"/>
            </w:tcBorders>
            <w:vAlign w:val="center"/>
          </w:tcPr>
          <w:p w14:paraId="51C622B3" w14:textId="008E1EDF" w:rsidR="00AB0EDB" w:rsidRPr="00BB70F4" w:rsidRDefault="00AB0EDB" w:rsidP="000A20F7">
            <w:pPr>
              <w:rPr>
                <w:rFonts w:ascii="Times New Roman" w:hAnsi="Times New Roman" w:cs="Times New Roman"/>
                <w:sz w:val="18"/>
                <w:szCs w:val="18"/>
              </w:rPr>
            </w:pPr>
            <w:r>
              <w:rPr>
                <w:rFonts w:ascii="Times New Roman" w:hAnsi="Times New Roman" w:cs="Times New Roman"/>
                <w:sz w:val="18"/>
                <w:szCs w:val="18"/>
              </w:rPr>
              <w:t>0 (0 – 67.0)</w:t>
            </w:r>
          </w:p>
        </w:tc>
        <w:tc>
          <w:tcPr>
            <w:tcW w:w="0" w:type="auto"/>
            <w:tcBorders>
              <w:bottom w:val="single" w:sz="4" w:space="0" w:color="auto"/>
            </w:tcBorders>
          </w:tcPr>
          <w:p w14:paraId="714C3AB7" w14:textId="3CF65921" w:rsidR="00AB0EDB" w:rsidRPr="00BB70F4" w:rsidRDefault="00AB0EDB" w:rsidP="00AB0EDB">
            <w:pPr>
              <w:rPr>
                <w:rFonts w:ascii="Times New Roman" w:hAnsi="Times New Roman" w:cs="Times New Roman"/>
                <w:sz w:val="18"/>
                <w:szCs w:val="18"/>
              </w:rPr>
            </w:pPr>
          </w:p>
        </w:tc>
      </w:tr>
    </w:tbl>
    <w:p w14:paraId="39C30B6E" w14:textId="5CB5C5EC" w:rsidR="0002389E" w:rsidRPr="000F5E28" w:rsidRDefault="00BB70F4">
      <w:pPr>
        <w:rPr>
          <w:rFonts w:ascii="Times New Roman" w:hAnsi="Times New Roman" w:cs="Times New Roman"/>
          <w:sz w:val="20"/>
          <w:szCs w:val="20"/>
          <w:vertAlign w:val="superscript"/>
        </w:rPr>
      </w:pPr>
      <w:r w:rsidRPr="000F5E28">
        <w:rPr>
          <w:rFonts w:ascii="Times New Roman" w:hAnsi="Times New Roman" w:cs="Times New Roman"/>
          <w:sz w:val="20"/>
          <w:szCs w:val="20"/>
          <w:vertAlign w:val="superscript"/>
        </w:rPr>
        <w:t>NB: There were 59 responses to this question</w:t>
      </w:r>
      <w:r w:rsidR="000A20F7" w:rsidRPr="000F5E28">
        <w:rPr>
          <w:rFonts w:ascii="Times New Roman" w:hAnsi="Times New Roman" w:cs="Times New Roman"/>
          <w:sz w:val="20"/>
          <w:szCs w:val="20"/>
          <w:vertAlign w:val="superscript"/>
        </w:rPr>
        <w:t>; IQR: interquartile range</w:t>
      </w:r>
    </w:p>
    <w:p w14:paraId="27A91353" w14:textId="77777777" w:rsidR="00161824" w:rsidRPr="00BB70F4" w:rsidRDefault="00161824">
      <w:pPr>
        <w:rPr>
          <w:rFonts w:ascii="Times New Roman" w:hAnsi="Times New Roman" w:cs="Times New Roman"/>
        </w:rPr>
      </w:pPr>
    </w:p>
    <w:p w14:paraId="07E167A1" w14:textId="77777777" w:rsidR="00B61AE7" w:rsidRPr="00BB70F4" w:rsidRDefault="00B61AE7">
      <w:pPr>
        <w:rPr>
          <w:rFonts w:ascii="Times New Roman" w:hAnsi="Times New Roman" w:cs="Times New Roman"/>
        </w:rPr>
      </w:pPr>
    </w:p>
    <w:p w14:paraId="6C92ED26" w14:textId="0C2AD204" w:rsidR="007B7166" w:rsidRPr="00BB70F4" w:rsidRDefault="00AF4F18" w:rsidP="0002389E">
      <w:pPr>
        <w:jc w:val="center"/>
        <w:rPr>
          <w:rFonts w:ascii="Times New Roman" w:hAnsi="Times New Roman" w:cs="Times New Roman"/>
        </w:rPr>
      </w:pPr>
      <w:r w:rsidRPr="00AF4F18">
        <w:rPr>
          <w:rFonts w:ascii="Times New Roman" w:hAnsi="Times New Roman" w:cs="Times New Roman"/>
          <w:noProof/>
        </w:rPr>
        <w:drawing>
          <wp:inline distT="0" distB="0" distL="0" distR="0" wp14:anchorId="61C794AE" wp14:editId="1290B769">
            <wp:extent cx="4068802" cy="2277374"/>
            <wp:effectExtent l="0" t="0" r="0" b="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pic:nvPicPr>
                  <pic:blipFill>
                    <a:blip r:embed="rId16"/>
                    <a:stretch>
                      <a:fillRect/>
                    </a:stretch>
                  </pic:blipFill>
                  <pic:spPr>
                    <a:xfrm>
                      <a:off x="0" y="0"/>
                      <a:ext cx="4102160" cy="2296045"/>
                    </a:xfrm>
                    <a:prstGeom prst="rect">
                      <a:avLst/>
                    </a:prstGeom>
                  </pic:spPr>
                </pic:pic>
              </a:graphicData>
            </a:graphic>
          </wp:inline>
        </w:drawing>
      </w:r>
    </w:p>
    <w:p w14:paraId="1C57174B" w14:textId="1A7531EA" w:rsidR="0002389E" w:rsidRDefault="0002389E" w:rsidP="0002389E">
      <w:pPr>
        <w:rPr>
          <w:rFonts w:ascii="Times New Roman" w:hAnsi="Times New Roman" w:cs="Times New Roman"/>
          <w:sz w:val="20"/>
          <w:szCs w:val="20"/>
        </w:rPr>
      </w:pPr>
      <w:r>
        <w:rPr>
          <w:rFonts w:ascii="Times New Roman" w:hAnsi="Times New Roman" w:cs="Times New Roman"/>
          <w:b/>
          <w:bCs/>
          <w:sz w:val="20"/>
          <w:szCs w:val="20"/>
        </w:rPr>
        <w:t>Fig</w:t>
      </w:r>
      <w:r w:rsidR="0022364A">
        <w:rPr>
          <w:rFonts w:ascii="Times New Roman" w:hAnsi="Times New Roman" w:cs="Times New Roman"/>
          <w:b/>
          <w:bCs/>
          <w:sz w:val="20"/>
          <w:szCs w:val="20"/>
        </w:rPr>
        <w:t>.</w:t>
      </w:r>
      <w:r>
        <w:rPr>
          <w:rFonts w:ascii="Times New Roman" w:hAnsi="Times New Roman" w:cs="Times New Roman"/>
          <w:b/>
          <w:bCs/>
          <w:sz w:val="20"/>
          <w:szCs w:val="20"/>
        </w:rPr>
        <w:t xml:space="preserve"> </w:t>
      </w:r>
      <w:r w:rsidR="002963B2">
        <w:rPr>
          <w:rFonts w:ascii="Times New Roman" w:hAnsi="Times New Roman" w:cs="Times New Roman"/>
          <w:b/>
          <w:bCs/>
          <w:sz w:val="20"/>
          <w:szCs w:val="20"/>
        </w:rPr>
        <w:t>S</w:t>
      </w:r>
      <w:r w:rsidR="0022364A">
        <w:rPr>
          <w:rFonts w:ascii="Times New Roman" w:hAnsi="Times New Roman" w:cs="Times New Roman"/>
          <w:b/>
          <w:bCs/>
          <w:sz w:val="20"/>
          <w:szCs w:val="20"/>
        </w:rPr>
        <w:t>5</w:t>
      </w:r>
      <w:r>
        <w:rPr>
          <w:rFonts w:ascii="Times New Roman" w:hAnsi="Times New Roman" w:cs="Times New Roman"/>
          <w:b/>
          <w:bCs/>
          <w:sz w:val="20"/>
          <w:szCs w:val="20"/>
        </w:rPr>
        <w:t xml:space="preserve"> </w:t>
      </w:r>
      <w:r>
        <w:rPr>
          <w:rFonts w:ascii="Times New Roman" w:hAnsi="Times New Roman" w:cs="Times New Roman"/>
          <w:sz w:val="20"/>
          <w:szCs w:val="20"/>
        </w:rPr>
        <w:t>Rating of the importance of investigations for patients in the cessation of antimicrobial therapy</w:t>
      </w:r>
    </w:p>
    <w:p w14:paraId="54255E4E" w14:textId="2CDEE9DE" w:rsidR="0002389E" w:rsidRPr="0002389E" w:rsidRDefault="0002389E" w:rsidP="0002389E">
      <w:pPr>
        <w:rPr>
          <w:rFonts w:ascii="Times New Roman" w:hAnsi="Times New Roman" w:cs="Times New Roman"/>
          <w:sz w:val="20"/>
          <w:szCs w:val="20"/>
          <w:vertAlign w:val="superscript"/>
        </w:rPr>
      </w:pPr>
      <w:r w:rsidRPr="002736E0">
        <w:rPr>
          <w:rFonts w:ascii="Times New Roman" w:hAnsi="Times New Roman" w:cs="Times New Roman"/>
          <w:sz w:val="20"/>
          <w:szCs w:val="20"/>
          <w:vertAlign w:val="superscript"/>
        </w:rPr>
        <w:t xml:space="preserve">This </w:t>
      </w:r>
      <w:r>
        <w:rPr>
          <w:rFonts w:ascii="Times New Roman" w:hAnsi="Times New Roman" w:cs="Times New Roman"/>
          <w:sz w:val="20"/>
          <w:szCs w:val="20"/>
          <w:vertAlign w:val="superscript"/>
        </w:rPr>
        <w:t xml:space="preserve">box and whisker plot </w:t>
      </w:r>
      <w:r w:rsidRPr="002736E0">
        <w:rPr>
          <w:rFonts w:ascii="Times New Roman" w:hAnsi="Times New Roman" w:cs="Times New Roman"/>
          <w:sz w:val="20"/>
          <w:szCs w:val="20"/>
          <w:vertAlign w:val="superscript"/>
        </w:rPr>
        <w:t>represents</w:t>
      </w:r>
      <w:r>
        <w:rPr>
          <w:rFonts w:ascii="Times New Roman" w:hAnsi="Times New Roman" w:cs="Times New Roman"/>
          <w:sz w:val="20"/>
          <w:szCs w:val="20"/>
          <w:vertAlign w:val="superscript"/>
        </w:rPr>
        <w:t xml:space="preserve"> the perceived relevance, according to prescribers, of investigation results contributing to the decision to cease antimicrobial therapy in ventilated children with suspected respiratory infection. Only the </w:t>
      </w:r>
      <w:r w:rsidR="00406385">
        <w:rPr>
          <w:rFonts w:ascii="Times New Roman" w:hAnsi="Times New Roman" w:cs="Times New Roman"/>
          <w:sz w:val="20"/>
          <w:szCs w:val="20"/>
          <w:vertAlign w:val="superscript"/>
        </w:rPr>
        <w:t>highest-ranking</w:t>
      </w:r>
      <w:r>
        <w:rPr>
          <w:rFonts w:ascii="Times New Roman" w:hAnsi="Times New Roman" w:cs="Times New Roman"/>
          <w:sz w:val="20"/>
          <w:szCs w:val="20"/>
          <w:vertAlign w:val="superscript"/>
        </w:rPr>
        <w:t xml:space="preserve"> clinical features, which had a </w:t>
      </w:r>
      <w:r w:rsidRPr="002736E0">
        <w:rPr>
          <w:rFonts w:ascii="Times New Roman" w:hAnsi="Times New Roman" w:cs="Times New Roman"/>
          <w:sz w:val="20"/>
          <w:szCs w:val="20"/>
          <w:vertAlign w:val="superscript"/>
        </w:rPr>
        <w:t>median ≥</w:t>
      </w:r>
      <w:r w:rsidR="000F5E28">
        <w:rPr>
          <w:rFonts w:ascii="Times New Roman" w:hAnsi="Times New Roman" w:cs="Times New Roman"/>
          <w:sz w:val="20"/>
          <w:szCs w:val="20"/>
          <w:vertAlign w:val="superscript"/>
        </w:rPr>
        <w:t xml:space="preserve"> </w:t>
      </w:r>
      <w:r w:rsidRPr="002736E0">
        <w:rPr>
          <w:rFonts w:ascii="Times New Roman" w:hAnsi="Times New Roman" w:cs="Times New Roman"/>
          <w:sz w:val="20"/>
          <w:szCs w:val="20"/>
          <w:vertAlign w:val="superscript"/>
        </w:rPr>
        <w:t>50%</w:t>
      </w:r>
      <w:r>
        <w:rPr>
          <w:rFonts w:ascii="Times New Roman" w:hAnsi="Times New Roman" w:cs="Times New Roman"/>
          <w:sz w:val="20"/>
          <w:szCs w:val="20"/>
          <w:vertAlign w:val="superscript"/>
        </w:rPr>
        <w:t xml:space="preserve">, are represented. </w:t>
      </w:r>
    </w:p>
    <w:p w14:paraId="5B603E69" w14:textId="5349905D" w:rsidR="00F477CA" w:rsidRDefault="00F477CA">
      <w:pPr>
        <w:rPr>
          <w:rFonts w:ascii="Times New Roman" w:hAnsi="Times New Roman" w:cs="Times New Roman"/>
        </w:rPr>
      </w:pPr>
    </w:p>
    <w:p w14:paraId="6E959073" w14:textId="77777777" w:rsidR="002736E0" w:rsidRDefault="002736E0">
      <w:pPr>
        <w:rPr>
          <w:rFonts w:ascii="Times New Roman" w:hAnsi="Times New Roman" w:cs="Times New Roman"/>
        </w:rPr>
      </w:pPr>
    </w:p>
    <w:p w14:paraId="4CD7064B" w14:textId="70194588" w:rsidR="00437F9C" w:rsidRDefault="00437F9C">
      <w:pPr>
        <w:rPr>
          <w:rFonts w:ascii="Times New Roman" w:hAnsi="Times New Roman" w:cs="Times New Roman"/>
          <w:vertAlign w:val="superscript"/>
        </w:rPr>
      </w:pPr>
    </w:p>
    <w:p w14:paraId="148D6DE4" w14:textId="10BD847F" w:rsidR="00437F9C" w:rsidRDefault="00437F9C">
      <w:pPr>
        <w:rPr>
          <w:rFonts w:ascii="Times New Roman" w:hAnsi="Times New Roman" w:cs="Times New Roman"/>
          <w:vertAlign w:val="superscript"/>
        </w:rPr>
      </w:pPr>
    </w:p>
    <w:p w14:paraId="4A10C530" w14:textId="77777777" w:rsidR="00437F9C" w:rsidRDefault="00437F9C" w:rsidP="00437F9C">
      <w:pPr>
        <w:rPr>
          <w:rFonts w:ascii="Times New Roman" w:hAnsi="Times New Roman" w:cs="Times New Roman"/>
          <w:b/>
          <w:bCs/>
          <w:sz w:val="18"/>
          <w:szCs w:val="18"/>
        </w:rPr>
      </w:pPr>
      <w:r>
        <w:rPr>
          <w:rFonts w:ascii="Times New Roman" w:hAnsi="Times New Roman" w:cs="Times New Roman"/>
          <w:b/>
          <w:bCs/>
          <w:sz w:val="18"/>
          <w:szCs w:val="18"/>
        </w:rPr>
        <w:br w:type="page"/>
      </w:r>
    </w:p>
    <w:p w14:paraId="35469BE0" w14:textId="4980D47A" w:rsidR="00437F9C" w:rsidRPr="008D5FE9" w:rsidRDefault="00437F9C" w:rsidP="00437F9C">
      <w:pPr>
        <w:rPr>
          <w:rFonts w:ascii="Times New Roman" w:hAnsi="Times New Roman" w:cs="Times New Roman"/>
          <w:b/>
          <w:bCs/>
          <w:sz w:val="20"/>
          <w:szCs w:val="20"/>
        </w:rPr>
      </w:pPr>
      <w:r w:rsidRPr="008D5FE9">
        <w:rPr>
          <w:rFonts w:ascii="Times New Roman" w:hAnsi="Times New Roman" w:cs="Times New Roman"/>
          <w:b/>
          <w:bCs/>
          <w:sz w:val="20"/>
          <w:szCs w:val="20"/>
        </w:rPr>
        <w:lastRenderedPageBreak/>
        <w:t xml:space="preserve">Table </w:t>
      </w:r>
      <w:r w:rsidR="008D5FE9" w:rsidRPr="008D5FE9">
        <w:rPr>
          <w:rFonts w:ascii="Times New Roman" w:hAnsi="Times New Roman" w:cs="Times New Roman"/>
          <w:b/>
          <w:bCs/>
          <w:sz w:val="20"/>
          <w:szCs w:val="20"/>
        </w:rPr>
        <w:t>S8</w:t>
      </w:r>
      <w:r w:rsidRPr="008D5FE9">
        <w:rPr>
          <w:rFonts w:ascii="Times New Roman" w:hAnsi="Times New Roman" w:cs="Times New Roman"/>
          <w:b/>
          <w:bCs/>
          <w:sz w:val="20"/>
          <w:szCs w:val="20"/>
        </w:rPr>
        <w:t xml:space="preserve"> </w:t>
      </w:r>
      <w:r w:rsidRPr="008D5FE9">
        <w:rPr>
          <w:rFonts w:ascii="Times New Roman" w:hAnsi="Times New Roman" w:cs="Times New Roman"/>
          <w:sz w:val="20"/>
          <w:szCs w:val="20"/>
        </w:rPr>
        <w:t xml:space="preserve">Benefits and challenges of the integration of </w:t>
      </w:r>
      <w:r w:rsidR="00CD4E94">
        <w:rPr>
          <w:rFonts w:ascii="Times New Roman" w:hAnsi="Times New Roman" w:cs="Times New Roman"/>
          <w:sz w:val="20"/>
          <w:szCs w:val="20"/>
        </w:rPr>
        <w:t xml:space="preserve">a custom TaqMan array card </w:t>
      </w:r>
      <w:r w:rsidRPr="008D5FE9">
        <w:rPr>
          <w:rFonts w:ascii="Times New Roman" w:hAnsi="Times New Roman" w:cs="Times New Roman"/>
          <w:sz w:val="20"/>
          <w:szCs w:val="20"/>
        </w:rPr>
        <w:t>into clinical practice – Quotations supporting thematic analysis</w:t>
      </w:r>
    </w:p>
    <w:tbl>
      <w:tblPr>
        <w:tblStyle w:val="TableGrid"/>
        <w:tblpPr w:leftFromText="181" w:rightFromText="181" w:vertAnchor="text" w:horzAnchor="margin" w:tblpY="139"/>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972"/>
        <w:gridCol w:w="6044"/>
      </w:tblGrid>
      <w:tr w:rsidR="00437F9C" w:rsidRPr="00D37F62" w14:paraId="2BB2AFD3" w14:textId="77777777" w:rsidTr="008B3C68">
        <w:tc>
          <w:tcPr>
            <w:tcW w:w="2972" w:type="dxa"/>
            <w:tcBorders>
              <w:top w:val="single" w:sz="4" w:space="0" w:color="auto"/>
              <w:left w:val="single" w:sz="4" w:space="0" w:color="auto"/>
            </w:tcBorders>
          </w:tcPr>
          <w:p w14:paraId="70D6A3CF" w14:textId="77777777" w:rsidR="00437F9C" w:rsidRPr="00D37F62" w:rsidRDefault="00437F9C" w:rsidP="008B3C68">
            <w:pPr>
              <w:rPr>
                <w:rFonts w:ascii="Times New Roman" w:hAnsi="Times New Roman" w:cs="Times New Roman"/>
                <w:b/>
                <w:bCs/>
                <w:sz w:val="18"/>
                <w:szCs w:val="18"/>
              </w:rPr>
            </w:pPr>
            <w:r w:rsidRPr="00D37F62">
              <w:rPr>
                <w:rFonts w:ascii="Times New Roman" w:hAnsi="Times New Roman" w:cs="Times New Roman"/>
                <w:b/>
                <w:bCs/>
                <w:sz w:val="18"/>
                <w:szCs w:val="18"/>
              </w:rPr>
              <w:t>Theme</w:t>
            </w:r>
          </w:p>
        </w:tc>
        <w:tc>
          <w:tcPr>
            <w:tcW w:w="6044" w:type="dxa"/>
            <w:tcBorders>
              <w:top w:val="single" w:sz="4" w:space="0" w:color="auto"/>
              <w:right w:val="single" w:sz="4" w:space="0" w:color="auto"/>
            </w:tcBorders>
          </w:tcPr>
          <w:p w14:paraId="75572851" w14:textId="77777777" w:rsidR="00437F9C" w:rsidRPr="00D37F62" w:rsidRDefault="00437F9C" w:rsidP="008B3C68">
            <w:pPr>
              <w:rPr>
                <w:rFonts w:ascii="Times New Roman" w:hAnsi="Times New Roman" w:cs="Times New Roman"/>
                <w:b/>
                <w:bCs/>
                <w:sz w:val="18"/>
                <w:szCs w:val="18"/>
              </w:rPr>
            </w:pPr>
            <w:r w:rsidRPr="00D37F62">
              <w:rPr>
                <w:rFonts w:ascii="Times New Roman" w:hAnsi="Times New Roman" w:cs="Times New Roman"/>
                <w:b/>
                <w:bCs/>
                <w:sz w:val="18"/>
                <w:szCs w:val="18"/>
              </w:rPr>
              <w:t>Supporting quotations</w:t>
            </w:r>
          </w:p>
        </w:tc>
      </w:tr>
      <w:tr w:rsidR="00437F9C" w:rsidRPr="00D37F62" w14:paraId="6F6B52FD" w14:textId="77777777" w:rsidTr="008B3C68">
        <w:tc>
          <w:tcPr>
            <w:tcW w:w="2972" w:type="dxa"/>
            <w:vMerge w:val="restart"/>
          </w:tcPr>
          <w:p w14:paraId="011009FF"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The implementation of TAC was received positively by staff. </w:t>
            </w:r>
          </w:p>
        </w:tc>
        <w:tc>
          <w:tcPr>
            <w:tcW w:w="6044" w:type="dxa"/>
          </w:tcPr>
          <w:p w14:paraId="5F5C3508"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“It was very good; I mean I think it was a very positive thing. It seemed to be useful in decision making…”- C1</w:t>
            </w:r>
          </w:p>
        </w:tc>
      </w:tr>
      <w:tr w:rsidR="00437F9C" w:rsidRPr="00D37F62" w14:paraId="2F660FAB" w14:textId="77777777" w:rsidTr="008B3C68">
        <w:tc>
          <w:tcPr>
            <w:tcW w:w="2972" w:type="dxa"/>
            <w:vMerge/>
          </w:tcPr>
          <w:p w14:paraId="035BAC79" w14:textId="77777777" w:rsidR="00437F9C" w:rsidRPr="00D37F62" w:rsidRDefault="00437F9C" w:rsidP="008B3C68">
            <w:pPr>
              <w:rPr>
                <w:rFonts w:ascii="Times New Roman" w:hAnsi="Times New Roman" w:cs="Times New Roman"/>
                <w:sz w:val="18"/>
                <w:szCs w:val="18"/>
              </w:rPr>
            </w:pPr>
          </w:p>
        </w:tc>
        <w:tc>
          <w:tcPr>
            <w:tcW w:w="6044" w:type="dxa"/>
          </w:tcPr>
          <w:p w14:paraId="6EF45B78"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 xml:space="preserve"> “There was certainly quite a lot of excitement around it and to suddenly have something which would give us fairly quick and definitive results”. – C4</w:t>
            </w:r>
          </w:p>
        </w:tc>
      </w:tr>
      <w:tr w:rsidR="00437F9C" w:rsidRPr="00D37F62" w14:paraId="481F2EEA" w14:textId="77777777" w:rsidTr="008B3C68">
        <w:trPr>
          <w:trHeight w:val="406"/>
        </w:trPr>
        <w:tc>
          <w:tcPr>
            <w:tcW w:w="2972" w:type="dxa"/>
          </w:tcPr>
          <w:p w14:paraId="7973DD5F"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TAC was considered a reliable investigation.</w:t>
            </w:r>
          </w:p>
        </w:tc>
        <w:tc>
          <w:tcPr>
            <w:tcW w:w="6044" w:type="dxa"/>
          </w:tcPr>
          <w:p w14:paraId="6D0085F0"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“…there weren’t cases where we then ended up having to backtrack and restart antibiotics … because something had been missed”. – R4</w:t>
            </w:r>
          </w:p>
        </w:tc>
      </w:tr>
      <w:tr w:rsidR="00437F9C" w:rsidRPr="00D37F62" w14:paraId="16AFAAA8" w14:textId="77777777" w:rsidTr="008B3C68">
        <w:tc>
          <w:tcPr>
            <w:tcW w:w="2972" w:type="dxa"/>
            <w:vMerge w:val="restart"/>
          </w:tcPr>
          <w:p w14:paraId="6F57A20B"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TAC became integrated into routine practice on the PICU. </w:t>
            </w:r>
          </w:p>
        </w:tc>
        <w:tc>
          <w:tcPr>
            <w:tcW w:w="6044" w:type="dxa"/>
          </w:tcPr>
          <w:p w14:paraId="0FF07470"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 xml:space="preserve">“…someone would come in and </w:t>
            </w:r>
            <w:proofErr w:type="gramStart"/>
            <w:r w:rsidRPr="00D37F62">
              <w:rPr>
                <w:rFonts w:ascii="Times New Roman" w:hAnsi="Times New Roman" w:cs="Times New Roman"/>
                <w:sz w:val="18"/>
                <w:szCs w:val="18"/>
              </w:rPr>
              <w:t>say</w:t>
            </w:r>
            <w:proofErr w:type="gramEnd"/>
            <w:r w:rsidRPr="00D37F62">
              <w:rPr>
                <w:rFonts w:ascii="Times New Roman" w:hAnsi="Times New Roman" w:cs="Times New Roman"/>
                <w:sz w:val="18"/>
                <w:szCs w:val="18"/>
              </w:rPr>
              <w:t xml:space="preserve"> ‘have we done the TAC’? and be proactively asking for it.” – R4</w:t>
            </w:r>
          </w:p>
        </w:tc>
      </w:tr>
      <w:tr w:rsidR="00437F9C" w:rsidRPr="00D37F62" w14:paraId="451608E2" w14:textId="77777777" w:rsidTr="008B3C68">
        <w:tc>
          <w:tcPr>
            <w:tcW w:w="2972" w:type="dxa"/>
            <w:vMerge/>
          </w:tcPr>
          <w:p w14:paraId="6C32AAD2" w14:textId="77777777" w:rsidR="00437F9C" w:rsidRPr="00D37F62" w:rsidRDefault="00437F9C" w:rsidP="008B3C68">
            <w:pPr>
              <w:rPr>
                <w:rFonts w:ascii="Times New Roman" w:hAnsi="Times New Roman" w:cs="Times New Roman"/>
                <w:sz w:val="18"/>
                <w:szCs w:val="18"/>
              </w:rPr>
            </w:pPr>
          </w:p>
        </w:tc>
        <w:tc>
          <w:tcPr>
            <w:tcW w:w="6044" w:type="dxa"/>
          </w:tcPr>
          <w:p w14:paraId="6ED0388A"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“…the microbiology staff seem very accepting of it”. - R3</w:t>
            </w:r>
          </w:p>
        </w:tc>
      </w:tr>
      <w:tr w:rsidR="00437F9C" w:rsidRPr="00D37F62" w14:paraId="03D99C12" w14:textId="77777777" w:rsidTr="008B3C68">
        <w:tc>
          <w:tcPr>
            <w:tcW w:w="2972" w:type="dxa"/>
            <w:vMerge/>
          </w:tcPr>
          <w:p w14:paraId="795F9E97" w14:textId="77777777" w:rsidR="00437F9C" w:rsidRPr="00D37F62" w:rsidRDefault="00437F9C" w:rsidP="008B3C68">
            <w:pPr>
              <w:rPr>
                <w:rFonts w:ascii="Times New Roman" w:hAnsi="Times New Roman" w:cs="Times New Roman"/>
                <w:sz w:val="18"/>
                <w:szCs w:val="18"/>
              </w:rPr>
            </w:pPr>
          </w:p>
        </w:tc>
        <w:tc>
          <w:tcPr>
            <w:tcW w:w="6044" w:type="dxa"/>
          </w:tcPr>
          <w:p w14:paraId="6453F48C"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“TAC has become a routine part of PICU life and a routine part of PICU testing. Just because of the ease of doing it, the speed at which it comes back, in its value in tailoring antimicrobial care”. - C4</w:t>
            </w:r>
          </w:p>
        </w:tc>
      </w:tr>
      <w:tr w:rsidR="00437F9C" w:rsidRPr="00D37F62" w14:paraId="43F54ECD" w14:textId="77777777" w:rsidTr="008B3C68">
        <w:tc>
          <w:tcPr>
            <w:tcW w:w="2972" w:type="dxa"/>
            <w:vMerge/>
          </w:tcPr>
          <w:p w14:paraId="4E44FFA8" w14:textId="77777777" w:rsidR="00437F9C" w:rsidRPr="00D37F62" w:rsidRDefault="00437F9C" w:rsidP="008B3C68">
            <w:pPr>
              <w:rPr>
                <w:rFonts w:ascii="Times New Roman" w:hAnsi="Times New Roman" w:cs="Times New Roman"/>
                <w:sz w:val="18"/>
                <w:szCs w:val="18"/>
              </w:rPr>
            </w:pPr>
          </w:p>
        </w:tc>
        <w:tc>
          <w:tcPr>
            <w:tcW w:w="6044" w:type="dxa"/>
          </w:tcPr>
          <w:p w14:paraId="4810B4CF"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“There’s probably not a ward round that goes by now without mentioning TAC. Which I guess is a sign of success.” – C4</w:t>
            </w:r>
          </w:p>
        </w:tc>
      </w:tr>
      <w:tr w:rsidR="00437F9C" w:rsidRPr="00D37F62" w14:paraId="05628AA2" w14:textId="77777777" w:rsidTr="008B3C68">
        <w:tc>
          <w:tcPr>
            <w:tcW w:w="2972" w:type="dxa"/>
            <w:vMerge w:val="restart"/>
          </w:tcPr>
          <w:p w14:paraId="34DCF400" w14:textId="77777777" w:rsidR="00437F9C" w:rsidRPr="00D37F62" w:rsidRDefault="00437F9C" w:rsidP="008B3C68">
            <w:pPr>
              <w:rPr>
                <w:rFonts w:ascii="Times New Roman" w:hAnsi="Times New Roman" w:cs="Times New Roman"/>
                <w:sz w:val="18"/>
                <w:szCs w:val="18"/>
                <w:highlight w:val="yellow"/>
              </w:rPr>
            </w:pPr>
            <w:r w:rsidRPr="00D37F62">
              <w:rPr>
                <w:rFonts w:ascii="Times New Roman" w:hAnsi="Times New Roman" w:cs="Times New Roman"/>
                <w:sz w:val="18"/>
                <w:szCs w:val="18"/>
              </w:rPr>
              <w:t xml:space="preserve">Whilst TAC was used as an adjunct to microbiology culture it sometimes replaced viral respiratory investigations. This was in part due to laboratory pressures during the COVID-19 pandemic. </w:t>
            </w:r>
          </w:p>
        </w:tc>
        <w:tc>
          <w:tcPr>
            <w:tcW w:w="6044" w:type="dxa"/>
          </w:tcPr>
          <w:p w14:paraId="1B898290"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“…I don’t think we stopped sending any of the other routine cultures [and] I wonder if we did a few less NPAs than we might have beforehand” – C1</w:t>
            </w:r>
          </w:p>
        </w:tc>
      </w:tr>
      <w:tr w:rsidR="00437F9C" w:rsidRPr="00D37F62" w14:paraId="5D2A8C78" w14:textId="77777777" w:rsidTr="008B3C68">
        <w:tc>
          <w:tcPr>
            <w:tcW w:w="2972" w:type="dxa"/>
            <w:vMerge/>
          </w:tcPr>
          <w:p w14:paraId="306D24CC" w14:textId="77777777" w:rsidR="00437F9C" w:rsidRPr="00D37F62" w:rsidRDefault="00437F9C" w:rsidP="008B3C68">
            <w:pPr>
              <w:rPr>
                <w:rFonts w:ascii="Times New Roman" w:hAnsi="Times New Roman" w:cs="Times New Roman"/>
                <w:sz w:val="18"/>
                <w:szCs w:val="18"/>
              </w:rPr>
            </w:pPr>
          </w:p>
        </w:tc>
        <w:tc>
          <w:tcPr>
            <w:tcW w:w="6044" w:type="dxa"/>
          </w:tcPr>
          <w:p w14:paraId="66296592"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“They weren’t at one point even running [tests] for your basic rhinoviruses, the normal winter bugs you would get so actually the TAC gave us answers that weren’t available to us at that point.” – N3</w:t>
            </w:r>
          </w:p>
        </w:tc>
      </w:tr>
      <w:tr w:rsidR="00437F9C" w:rsidRPr="00D37F62" w14:paraId="5D686732" w14:textId="77777777" w:rsidTr="008B3C68">
        <w:tc>
          <w:tcPr>
            <w:tcW w:w="2972" w:type="dxa"/>
            <w:vMerge w:val="restart"/>
          </w:tcPr>
          <w:p w14:paraId="445BD027"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Given the sensitivity of TAC, sometimes pathobionts were detected alongside clinically relevant pathogens. This caused some difficulties with test interpretation. </w:t>
            </w:r>
          </w:p>
        </w:tc>
        <w:tc>
          <w:tcPr>
            <w:tcW w:w="6044" w:type="dxa"/>
          </w:tcPr>
          <w:p w14:paraId="114D4BFA"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“…when you have a very sensitive investigation relying on PCR sometimes things flag up as positive when perhaps they’re not, they’re just bystanders…”. – C1</w:t>
            </w:r>
          </w:p>
        </w:tc>
      </w:tr>
      <w:tr w:rsidR="00437F9C" w:rsidRPr="00D37F62" w14:paraId="38C5E468" w14:textId="77777777" w:rsidTr="008B3C68">
        <w:tc>
          <w:tcPr>
            <w:tcW w:w="2972" w:type="dxa"/>
            <w:vMerge/>
          </w:tcPr>
          <w:p w14:paraId="094BDDE8" w14:textId="77777777" w:rsidR="00437F9C" w:rsidRPr="00D37F62" w:rsidRDefault="00437F9C" w:rsidP="008B3C68">
            <w:pPr>
              <w:rPr>
                <w:rFonts w:ascii="Times New Roman" w:hAnsi="Times New Roman" w:cs="Times New Roman"/>
                <w:sz w:val="18"/>
                <w:szCs w:val="18"/>
              </w:rPr>
            </w:pPr>
          </w:p>
        </w:tc>
        <w:tc>
          <w:tcPr>
            <w:tcW w:w="6044" w:type="dxa"/>
          </w:tcPr>
          <w:p w14:paraId="3E8CC09C"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“We would get normal commensals as well”. – C2</w:t>
            </w:r>
          </w:p>
        </w:tc>
      </w:tr>
      <w:tr w:rsidR="00437F9C" w:rsidRPr="00D37F62" w14:paraId="6ECA0C57" w14:textId="77777777" w:rsidTr="008B3C68">
        <w:tc>
          <w:tcPr>
            <w:tcW w:w="2972" w:type="dxa"/>
            <w:vMerge/>
          </w:tcPr>
          <w:p w14:paraId="1AD84B6A" w14:textId="77777777" w:rsidR="00437F9C" w:rsidRPr="00D37F62" w:rsidRDefault="00437F9C" w:rsidP="008B3C68">
            <w:pPr>
              <w:rPr>
                <w:rFonts w:ascii="Times New Roman" w:hAnsi="Times New Roman" w:cs="Times New Roman"/>
                <w:sz w:val="18"/>
                <w:szCs w:val="18"/>
              </w:rPr>
            </w:pPr>
          </w:p>
        </w:tc>
        <w:tc>
          <w:tcPr>
            <w:tcW w:w="6044" w:type="dxa"/>
          </w:tcPr>
          <w:p w14:paraId="76D1EEFB"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 xml:space="preserve">“Clinically we know this is not possible to have </w:t>
            </w:r>
            <w:r w:rsidRPr="00D37F62">
              <w:rPr>
                <w:rFonts w:ascii="Times New Roman" w:hAnsi="Times New Roman" w:cs="Times New Roman"/>
                <w:i/>
                <w:iCs/>
                <w:sz w:val="18"/>
                <w:szCs w:val="18"/>
              </w:rPr>
              <w:t xml:space="preserve">stenotrophomonas </w:t>
            </w:r>
            <w:r w:rsidRPr="00D37F62">
              <w:rPr>
                <w:rFonts w:ascii="Times New Roman" w:hAnsi="Times New Roman" w:cs="Times New Roman"/>
                <w:sz w:val="18"/>
                <w:szCs w:val="18"/>
              </w:rPr>
              <w:t xml:space="preserve">or something like </w:t>
            </w:r>
            <w:proofErr w:type="gramStart"/>
            <w:r w:rsidRPr="00D37F62">
              <w:rPr>
                <w:rFonts w:ascii="Times New Roman" w:hAnsi="Times New Roman" w:cs="Times New Roman"/>
                <w:sz w:val="18"/>
                <w:szCs w:val="18"/>
              </w:rPr>
              <w:t>that</w:t>
            </w:r>
            <w:proofErr w:type="gramEnd"/>
            <w:r w:rsidRPr="00D37F62">
              <w:rPr>
                <w:rFonts w:ascii="Times New Roman" w:hAnsi="Times New Roman" w:cs="Times New Roman"/>
                <w:sz w:val="18"/>
                <w:szCs w:val="18"/>
              </w:rPr>
              <w:t xml:space="preserve"> but it would still come up on the RASCAL study. That would sometimes confuse the clinical picture, I mean confuse the treating team. But at that point we would </w:t>
            </w:r>
            <w:proofErr w:type="gramStart"/>
            <w:r w:rsidRPr="00D37F62">
              <w:rPr>
                <w:rFonts w:ascii="Times New Roman" w:hAnsi="Times New Roman" w:cs="Times New Roman"/>
                <w:sz w:val="18"/>
                <w:szCs w:val="18"/>
              </w:rPr>
              <w:t>actually check</w:t>
            </w:r>
            <w:proofErr w:type="gramEnd"/>
            <w:r w:rsidRPr="00D37F62">
              <w:rPr>
                <w:rFonts w:ascii="Times New Roman" w:hAnsi="Times New Roman" w:cs="Times New Roman"/>
                <w:sz w:val="18"/>
                <w:szCs w:val="18"/>
              </w:rPr>
              <w:t xml:space="preserve"> with a microbiologist”. – C2</w:t>
            </w:r>
          </w:p>
        </w:tc>
      </w:tr>
      <w:tr w:rsidR="00437F9C" w:rsidRPr="00D37F62" w14:paraId="3621CB3C" w14:textId="77777777" w:rsidTr="008B3C68">
        <w:tc>
          <w:tcPr>
            <w:tcW w:w="2972" w:type="dxa"/>
            <w:vMerge/>
          </w:tcPr>
          <w:p w14:paraId="58485ADE" w14:textId="77777777" w:rsidR="00437F9C" w:rsidRPr="00D37F62" w:rsidRDefault="00437F9C" w:rsidP="008B3C68">
            <w:pPr>
              <w:rPr>
                <w:rFonts w:ascii="Times New Roman" w:hAnsi="Times New Roman" w:cs="Times New Roman"/>
                <w:sz w:val="18"/>
                <w:szCs w:val="18"/>
              </w:rPr>
            </w:pPr>
          </w:p>
        </w:tc>
        <w:tc>
          <w:tcPr>
            <w:tcW w:w="6044" w:type="dxa"/>
          </w:tcPr>
          <w:p w14:paraId="6AD2DAD3"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“You’d sometimes get an almost zoo of different pathogens coming through, and it becomes very difficult to interpret that”. – C3</w:t>
            </w:r>
          </w:p>
        </w:tc>
      </w:tr>
      <w:tr w:rsidR="00437F9C" w:rsidRPr="00D37F62" w14:paraId="4126E8AC" w14:textId="77777777" w:rsidTr="008B3C68">
        <w:tc>
          <w:tcPr>
            <w:tcW w:w="2972" w:type="dxa"/>
            <w:vMerge/>
          </w:tcPr>
          <w:p w14:paraId="497E9CEE" w14:textId="77777777" w:rsidR="00437F9C" w:rsidRPr="00D37F62" w:rsidRDefault="00437F9C" w:rsidP="008B3C68">
            <w:pPr>
              <w:rPr>
                <w:rFonts w:ascii="Times New Roman" w:hAnsi="Times New Roman" w:cs="Times New Roman"/>
                <w:sz w:val="18"/>
                <w:szCs w:val="18"/>
              </w:rPr>
            </w:pPr>
          </w:p>
        </w:tc>
        <w:tc>
          <w:tcPr>
            <w:tcW w:w="6044" w:type="dxa"/>
          </w:tcPr>
          <w:p w14:paraId="19573207"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“I think the biggest challenge we’ve had is dealing with the sensitivity of the test. Because we are getting a lot more positive results than we did on culture”.- C4</w:t>
            </w:r>
          </w:p>
        </w:tc>
      </w:tr>
      <w:tr w:rsidR="00437F9C" w:rsidRPr="00D37F62" w14:paraId="6585120C" w14:textId="77777777" w:rsidTr="008B3C68">
        <w:tc>
          <w:tcPr>
            <w:tcW w:w="2972" w:type="dxa"/>
            <w:vMerge/>
          </w:tcPr>
          <w:p w14:paraId="0CB8D5D2" w14:textId="77777777" w:rsidR="00437F9C" w:rsidRPr="00D37F62" w:rsidRDefault="00437F9C" w:rsidP="008B3C68">
            <w:pPr>
              <w:rPr>
                <w:rFonts w:ascii="Times New Roman" w:hAnsi="Times New Roman" w:cs="Times New Roman"/>
                <w:sz w:val="18"/>
                <w:szCs w:val="18"/>
              </w:rPr>
            </w:pPr>
          </w:p>
        </w:tc>
        <w:tc>
          <w:tcPr>
            <w:tcW w:w="6044" w:type="dxa"/>
          </w:tcPr>
          <w:p w14:paraId="29EF89C5"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 xml:space="preserve">“…the doctors would </w:t>
            </w:r>
            <w:proofErr w:type="gramStart"/>
            <w:r w:rsidRPr="00D37F62">
              <w:rPr>
                <w:rFonts w:ascii="Times New Roman" w:hAnsi="Times New Roman" w:cs="Times New Roman"/>
                <w:sz w:val="18"/>
                <w:szCs w:val="18"/>
              </w:rPr>
              <w:t>say,</w:t>
            </w:r>
            <w:proofErr w:type="gramEnd"/>
            <w:r w:rsidRPr="00D37F62">
              <w:rPr>
                <w:rFonts w:ascii="Times New Roman" w:hAnsi="Times New Roman" w:cs="Times New Roman"/>
                <w:sz w:val="18"/>
                <w:szCs w:val="18"/>
              </w:rPr>
              <w:t xml:space="preserve"> that it was throwing up red herrings and we’re not going to treat it”. – N1</w:t>
            </w:r>
          </w:p>
        </w:tc>
      </w:tr>
      <w:tr w:rsidR="00437F9C" w:rsidRPr="00D37F62" w14:paraId="0FE76FF5" w14:textId="77777777" w:rsidTr="008B3C68">
        <w:tc>
          <w:tcPr>
            <w:tcW w:w="2972" w:type="dxa"/>
            <w:vMerge/>
          </w:tcPr>
          <w:p w14:paraId="3D123B23" w14:textId="77777777" w:rsidR="00437F9C" w:rsidRPr="00D37F62" w:rsidRDefault="00437F9C" w:rsidP="008B3C68">
            <w:pPr>
              <w:rPr>
                <w:rFonts w:ascii="Times New Roman" w:hAnsi="Times New Roman" w:cs="Times New Roman"/>
                <w:sz w:val="18"/>
                <w:szCs w:val="18"/>
              </w:rPr>
            </w:pPr>
          </w:p>
        </w:tc>
        <w:tc>
          <w:tcPr>
            <w:tcW w:w="6044" w:type="dxa"/>
          </w:tcPr>
          <w:p w14:paraId="7F739350"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“…there was too much in there and stuff that looked like it was potential contamination, so it wasn’t really beneficial from that point of view because you didn’t know if it’s a true result or not” – N3</w:t>
            </w:r>
          </w:p>
        </w:tc>
      </w:tr>
      <w:tr w:rsidR="00437F9C" w:rsidRPr="00D37F62" w14:paraId="30DA9A74" w14:textId="77777777" w:rsidTr="008B3C68">
        <w:tc>
          <w:tcPr>
            <w:tcW w:w="2972" w:type="dxa"/>
            <w:vMerge/>
          </w:tcPr>
          <w:p w14:paraId="3CBEC247" w14:textId="77777777" w:rsidR="00437F9C" w:rsidRPr="00D37F62" w:rsidRDefault="00437F9C" w:rsidP="008B3C68">
            <w:pPr>
              <w:rPr>
                <w:rFonts w:ascii="Times New Roman" w:hAnsi="Times New Roman" w:cs="Times New Roman"/>
                <w:sz w:val="18"/>
                <w:szCs w:val="18"/>
              </w:rPr>
            </w:pPr>
          </w:p>
        </w:tc>
        <w:tc>
          <w:tcPr>
            <w:tcW w:w="6044" w:type="dxa"/>
          </w:tcPr>
          <w:p w14:paraId="7D2FE113"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 xml:space="preserve">“…towards the end…people took less notice of it because they were a bit like ‘oh yeah it shows up </w:t>
            </w:r>
            <w:proofErr w:type="gramStart"/>
            <w:r w:rsidRPr="00D37F62">
              <w:rPr>
                <w:rFonts w:ascii="Times New Roman" w:hAnsi="Times New Roman" w:cs="Times New Roman"/>
                <w:sz w:val="18"/>
                <w:szCs w:val="18"/>
              </w:rPr>
              <w:t>stuff</w:t>
            </w:r>
            <w:proofErr w:type="gramEnd"/>
            <w:r w:rsidRPr="00D37F62">
              <w:rPr>
                <w:rFonts w:ascii="Times New Roman" w:hAnsi="Times New Roman" w:cs="Times New Roman"/>
                <w:sz w:val="18"/>
                <w:szCs w:val="18"/>
              </w:rPr>
              <w:t xml:space="preserve"> but the kids aren’t actually symptomatic with those it doesn’t matter’, so I think sometimes when there was something that was relevant it got missed because people had become so blasé about the fact that there were so many positives being picked up on it”. – N2</w:t>
            </w:r>
          </w:p>
        </w:tc>
      </w:tr>
      <w:tr w:rsidR="00437F9C" w:rsidRPr="00D37F62" w14:paraId="3988D7C8" w14:textId="77777777" w:rsidTr="008B3C68">
        <w:tc>
          <w:tcPr>
            <w:tcW w:w="2972" w:type="dxa"/>
            <w:vMerge/>
          </w:tcPr>
          <w:p w14:paraId="4D64140E" w14:textId="77777777" w:rsidR="00437F9C" w:rsidRPr="00D37F62" w:rsidRDefault="00437F9C" w:rsidP="008B3C68">
            <w:pPr>
              <w:rPr>
                <w:rFonts w:ascii="Times New Roman" w:hAnsi="Times New Roman" w:cs="Times New Roman"/>
                <w:sz w:val="18"/>
                <w:szCs w:val="18"/>
              </w:rPr>
            </w:pPr>
          </w:p>
        </w:tc>
        <w:tc>
          <w:tcPr>
            <w:tcW w:w="6044" w:type="dxa"/>
          </w:tcPr>
          <w:p w14:paraId="1362349B"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 xml:space="preserve">“The issue we did raise…is when that’s not in context which is either an organism you’re not expecting, or it’s detected at a relatively low level, so you think is that colonisation? Is it really a thing? But I think that’s not a new decision, it’s not a new process. I think almost every diagnostic test we have; we </w:t>
            </w:r>
            <w:proofErr w:type="gramStart"/>
            <w:r w:rsidRPr="00D37F62">
              <w:rPr>
                <w:rFonts w:ascii="Times New Roman" w:hAnsi="Times New Roman" w:cs="Times New Roman"/>
                <w:sz w:val="18"/>
                <w:szCs w:val="18"/>
              </w:rPr>
              <w:t>have to</w:t>
            </w:r>
            <w:proofErr w:type="gramEnd"/>
            <w:r w:rsidRPr="00D37F62">
              <w:rPr>
                <w:rFonts w:ascii="Times New Roman" w:hAnsi="Times New Roman" w:cs="Times New Roman"/>
                <w:sz w:val="18"/>
                <w:szCs w:val="18"/>
              </w:rPr>
              <w:t xml:space="preserve"> make that decision”. – C4</w:t>
            </w:r>
          </w:p>
        </w:tc>
      </w:tr>
      <w:tr w:rsidR="00437F9C" w:rsidRPr="00D37F62" w14:paraId="36426CC0" w14:textId="77777777" w:rsidTr="008B3C68">
        <w:tc>
          <w:tcPr>
            <w:tcW w:w="2972" w:type="dxa"/>
          </w:tcPr>
          <w:p w14:paraId="51CAD358"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Borderline cycle threshold values could be challenging when making antimicrobial decisions. </w:t>
            </w:r>
          </w:p>
        </w:tc>
        <w:tc>
          <w:tcPr>
            <w:tcW w:w="6044" w:type="dxa"/>
          </w:tcPr>
          <w:p w14:paraId="6D1ABFF1"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“But yeah, if you get a borderline Ct value, you’re like, is this significant, is it not? Should we be treating it or should we not? I think that can be tricky, especially when you have potentially different clinicians who have a different view on that”. – R4</w:t>
            </w:r>
          </w:p>
        </w:tc>
      </w:tr>
      <w:tr w:rsidR="00437F9C" w:rsidRPr="00D37F62" w14:paraId="148BE13C" w14:textId="77777777" w:rsidTr="00E151AB">
        <w:tc>
          <w:tcPr>
            <w:tcW w:w="2972" w:type="dxa"/>
            <w:tcBorders>
              <w:bottom w:val="single" w:sz="4" w:space="0" w:color="auto"/>
            </w:tcBorders>
          </w:tcPr>
          <w:p w14:paraId="2D52C051"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Given additional pathogens were detected on TAC, this sometimes resulted in unanticipated infection control issues.</w:t>
            </w:r>
          </w:p>
        </w:tc>
        <w:tc>
          <w:tcPr>
            <w:tcW w:w="6044" w:type="dxa"/>
            <w:tcBorders>
              <w:bottom w:val="single" w:sz="4" w:space="0" w:color="auto"/>
            </w:tcBorders>
          </w:tcPr>
          <w:p w14:paraId="5AA8B09A" w14:textId="77777777" w:rsidR="00437F9C" w:rsidRPr="00D37F62" w:rsidRDefault="00437F9C" w:rsidP="00437F9C">
            <w:pPr>
              <w:pStyle w:val="ListParagraph"/>
              <w:numPr>
                <w:ilvl w:val="0"/>
                <w:numId w:val="5"/>
              </w:numPr>
              <w:rPr>
                <w:rFonts w:ascii="Times New Roman" w:hAnsi="Times New Roman" w:cs="Times New Roman"/>
                <w:sz w:val="18"/>
                <w:szCs w:val="18"/>
              </w:rPr>
            </w:pPr>
            <w:r w:rsidRPr="00D37F62">
              <w:rPr>
                <w:rFonts w:ascii="Times New Roman" w:hAnsi="Times New Roman" w:cs="Times New Roman"/>
                <w:sz w:val="18"/>
                <w:szCs w:val="18"/>
              </w:rPr>
              <w:t xml:space="preserve">“The sample might come up positive for something we weren’t expecting and </w:t>
            </w:r>
            <w:proofErr w:type="gramStart"/>
            <w:r w:rsidRPr="00D37F62">
              <w:rPr>
                <w:rFonts w:ascii="Times New Roman" w:hAnsi="Times New Roman" w:cs="Times New Roman"/>
                <w:sz w:val="18"/>
                <w:szCs w:val="18"/>
              </w:rPr>
              <w:t>all of a sudden</w:t>
            </w:r>
            <w:proofErr w:type="gramEnd"/>
            <w:r w:rsidRPr="00D37F62">
              <w:rPr>
                <w:rFonts w:ascii="Times New Roman" w:hAnsi="Times New Roman" w:cs="Times New Roman"/>
                <w:sz w:val="18"/>
                <w:szCs w:val="18"/>
              </w:rPr>
              <w:t>, we’re like ‘oh they’re in the middle of the bay, we might need to put them in a cubicle’, or ‘they’re okay to be here while they’re in closed circuit ventilation but once extubated we might need to isolate’ or vice versa”. – N3</w:t>
            </w:r>
          </w:p>
        </w:tc>
      </w:tr>
      <w:tr w:rsidR="00E151AB" w:rsidRPr="00D37F62" w14:paraId="12495A7E" w14:textId="77777777" w:rsidTr="00E151AB">
        <w:tc>
          <w:tcPr>
            <w:tcW w:w="9016" w:type="dxa"/>
            <w:gridSpan w:val="2"/>
            <w:tcBorders>
              <w:top w:val="single" w:sz="4" w:space="0" w:color="auto"/>
              <w:bottom w:val="nil"/>
            </w:tcBorders>
          </w:tcPr>
          <w:p w14:paraId="389A4B59" w14:textId="3C1F77B7" w:rsidR="00E151AB" w:rsidRPr="00E151AB" w:rsidRDefault="000F5E28" w:rsidP="00E151AB">
            <w:pPr>
              <w:rPr>
                <w:rFonts w:ascii="Times New Roman" w:hAnsi="Times New Roman" w:cs="Times New Roman"/>
                <w:sz w:val="18"/>
                <w:szCs w:val="18"/>
              </w:rPr>
            </w:pPr>
            <w:r w:rsidRPr="0073063F">
              <w:rPr>
                <w:rFonts w:ascii="Times New Roman" w:hAnsi="Times New Roman" w:cs="Times New Roman"/>
                <w:sz w:val="18"/>
                <w:szCs w:val="18"/>
                <w:vertAlign w:val="superscript"/>
              </w:rPr>
              <w:t xml:space="preserve">C: Consultant (senior doctor); N: Nurse; </w:t>
            </w:r>
            <w:r>
              <w:rPr>
                <w:rFonts w:ascii="Times New Roman" w:hAnsi="Times New Roman" w:cs="Times New Roman"/>
                <w:sz w:val="18"/>
                <w:szCs w:val="18"/>
                <w:vertAlign w:val="superscript"/>
              </w:rPr>
              <w:t>PICU: Paediatric intensive care unit;</w:t>
            </w:r>
            <w:r>
              <w:rPr>
                <w:rFonts w:ascii="Times New Roman" w:hAnsi="Times New Roman" w:cs="Times New Roman"/>
                <w:sz w:val="18"/>
                <w:szCs w:val="18"/>
                <w:vertAlign w:val="superscript"/>
              </w:rPr>
              <w:t xml:space="preserve"> RASCAL: Rapid Assay for Sick Children with Acute Lung infection; </w:t>
            </w:r>
            <w:r>
              <w:rPr>
                <w:rFonts w:ascii="Times New Roman" w:hAnsi="Times New Roman" w:cs="Times New Roman"/>
                <w:sz w:val="18"/>
                <w:szCs w:val="18"/>
                <w:vertAlign w:val="superscript"/>
              </w:rPr>
              <w:t xml:space="preserve"> </w:t>
            </w:r>
            <w:r w:rsidRPr="0073063F">
              <w:rPr>
                <w:rFonts w:ascii="Times New Roman" w:hAnsi="Times New Roman" w:cs="Times New Roman"/>
                <w:sz w:val="18"/>
                <w:szCs w:val="18"/>
                <w:vertAlign w:val="superscript"/>
              </w:rPr>
              <w:t>R: Registrar (senior doctor-in-training)</w:t>
            </w:r>
            <w:r>
              <w:rPr>
                <w:rFonts w:ascii="Times New Roman" w:hAnsi="Times New Roman" w:cs="Times New Roman"/>
                <w:sz w:val="18"/>
                <w:szCs w:val="18"/>
                <w:vertAlign w:val="superscript"/>
              </w:rPr>
              <w:t>; TAC: TaqMan array card</w:t>
            </w:r>
          </w:p>
        </w:tc>
      </w:tr>
    </w:tbl>
    <w:p w14:paraId="554C73BE" w14:textId="1E408A2A" w:rsidR="00437F9C" w:rsidRPr="00D37F62" w:rsidRDefault="00437F9C" w:rsidP="00437F9C">
      <w:pPr>
        <w:rPr>
          <w:rFonts w:ascii="Times New Roman" w:hAnsi="Times New Roman" w:cs="Times New Roman"/>
          <w:b/>
          <w:bCs/>
          <w:sz w:val="18"/>
          <w:szCs w:val="18"/>
        </w:rPr>
      </w:pPr>
    </w:p>
    <w:p w14:paraId="71011BA8" w14:textId="6EA5D6B6" w:rsidR="00437F9C" w:rsidRPr="008D5FE9" w:rsidRDefault="00437F9C" w:rsidP="00437F9C">
      <w:pPr>
        <w:rPr>
          <w:rFonts w:ascii="Times New Roman" w:hAnsi="Times New Roman" w:cs="Times New Roman"/>
          <w:b/>
          <w:bCs/>
          <w:sz w:val="20"/>
          <w:szCs w:val="20"/>
        </w:rPr>
      </w:pPr>
      <w:r w:rsidRPr="008D5FE9">
        <w:rPr>
          <w:rFonts w:ascii="Times New Roman" w:hAnsi="Times New Roman" w:cs="Times New Roman"/>
          <w:b/>
          <w:bCs/>
          <w:sz w:val="20"/>
          <w:szCs w:val="20"/>
        </w:rPr>
        <w:t xml:space="preserve">Table </w:t>
      </w:r>
      <w:r w:rsidR="008D5FE9" w:rsidRPr="008D5FE9">
        <w:rPr>
          <w:rFonts w:ascii="Times New Roman" w:hAnsi="Times New Roman" w:cs="Times New Roman"/>
          <w:b/>
          <w:bCs/>
          <w:sz w:val="20"/>
          <w:szCs w:val="20"/>
        </w:rPr>
        <w:t>S9</w:t>
      </w:r>
      <w:r w:rsidRPr="008D5FE9">
        <w:rPr>
          <w:rFonts w:ascii="Times New Roman" w:hAnsi="Times New Roman" w:cs="Times New Roman"/>
          <w:b/>
          <w:bCs/>
          <w:sz w:val="20"/>
          <w:szCs w:val="20"/>
        </w:rPr>
        <w:t xml:space="preserve"> </w:t>
      </w:r>
      <w:r w:rsidRPr="008D5FE9">
        <w:rPr>
          <w:rFonts w:ascii="Times New Roman" w:hAnsi="Times New Roman" w:cs="Times New Roman"/>
          <w:sz w:val="20"/>
          <w:szCs w:val="20"/>
        </w:rPr>
        <w:t xml:space="preserve">Purposes of the TaqMan </w:t>
      </w:r>
      <w:r w:rsidR="00CD4E94">
        <w:rPr>
          <w:rFonts w:ascii="Times New Roman" w:hAnsi="Times New Roman" w:cs="Times New Roman"/>
          <w:sz w:val="20"/>
          <w:szCs w:val="20"/>
        </w:rPr>
        <w:t>a</w:t>
      </w:r>
      <w:r w:rsidRPr="008D5FE9">
        <w:rPr>
          <w:rFonts w:ascii="Times New Roman" w:hAnsi="Times New Roman" w:cs="Times New Roman"/>
          <w:sz w:val="20"/>
          <w:szCs w:val="20"/>
        </w:rPr>
        <w:t xml:space="preserve">rray </w:t>
      </w:r>
      <w:r w:rsidR="00CD4E94">
        <w:rPr>
          <w:rFonts w:ascii="Times New Roman" w:hAnsi="Times New Roman" w:cs="Times New Roman"/>
          <w:sz w:val="20"/>
          <w:szCs w:val="20"/>
        </w:rPr>
        <w:t>c</w:t>
      </w:r>
      <w:r w:rsidRPr="008D5FE9">
        <w:rPr>
          <w:rFonts w:ascii="Times New Roman" w:hAnsi="Times New Roman" w:cs="Times New Roman"/>
          <w:sz w:val="20"/>
          <w:szCs w:val="20"/>
        </w:rPr>
        <w:t>ard – Quotations supporting thematic analysis</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972"/>
        <w:gridCol w:w="6044"/>
      </w:tblGrid>
      <w:tr w:rsidR="00437F9C" w:rsidRPr="00132D7E" w14:paraId="63BBA986" w14:textId="77777777" w:rsidTr="008B3C68">
        <w:tc>
          <w:tcPr>
            <w:tcW w:w="2972" w:type="dxa"/>
            <w:tcBorders>
              <w:top w:val="single" w:sz="4" w:space="0" w:color="auto"/>
              <w:left w:val="single" w:sz="4" w:space="0" w:color="auto"/>
            </w:tcBorders>
          </w:tcPr>
          <w:p w14:paraId="528F01DA" w14:textId="77777777" w:rsidR="00437F9C" w:rsidRPr="00132D7E" w:rsidRDefault="00437F9C" w:rsidP="008B3C68">
            <w:pPr>
              <w:rPr>
                <w:rFonts w:ascii="Times New Roman" w:hAnsi="Times New Roman" w:cs="Times New Roman"/>
                <w:b/>
                <w:bCs/>
                <w:sz w:val="18"/>
                <w:szCs w:val="18"/>
              </w:rPr>
            </w:pPr>
            <w:r w:rsidRPr="00132D7E">
              <w:rPr>
                <w:rFonts w:ascii="Times New Roman" w:hAnsi="Times New Roman" w:cs="Times New Roman"/>
                <w:b/>
                <w:bCs/>
                <w:sz w:val="18"/>
                <w:szCs w:val="18"/>
              </w:rPr>
              <w:t>Theme</w:t>
            </w:r>
          </w:p>
        </w:tc>
        <w:tc>
          <w:tcPr>
            <w:tcW w:w="6044" w:type="dxa"/>
            <w:tcBorders>
              <w:top w:val="single" w:sz="4" w:space="0" w:color="auto"/>
              <w:right w:val="single" w:sz="4" w:space="0" w:color="auto"/>
            </w:tcBorders>
          </w:tcPr>
          <w:p w14:paraId="5346F1EB" w14:textId="77777777" w:rsidR="00437F9C" w:rsidRPr="00132D7E" w:rsidRDefault="00437F9C" w:rsidP="008B3C68">
            <w:pPr>
              <w:rPr>
                <w:rFonts w:ascii="Times New Roman" w:hAnsi="Times New Roman" w:cs="Times New Roman"/>
                <w:b/>
                <w:bCs/>
                <w:sz w:val="18"/>
                <w:szCs w:val="18"/>
              </w:rPr>
            </w:pPr>
            <w:r w:rsidRPr="00132D7E">
              <w:rPr>
                <w:rFonts w:ascii="Times New Roman" w:hAnsi="Times New Roman" w:cs="Times New Roman"/>
                <w:b/>
                <w:bCs/>
                <w:sz w:val="18"/>
                <w:szCs w:val="18"/>
              </w:rPr>
              <w:t>Supporting quotations</w:t>
            </w:r>
          </w:p>
        </w:tc>
      </w:tr>
      <w:tr w:rsidR="00437F9C" w:rsidRPr="00D37F62" w14:paraId="3CF6D146" w14:textId="77777777" w:rsidTr="008B3C68">
        <w:tc>
          <w:tcPr>
            <w:tcW w:w="2972" w:type="dxa"/>
            <w:vMerge w:val="restart"/>
          </w:tcPr>
          <w:p w14:paraId="31635BC3"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Identification of a viral pathogen on TAC reassured clinicians that they could cease antimicrobial therapy. </w:t>
            </w:r>
          </w:p>
        </w:tc>
        <w:tc>
          <w:tcPr>
            <w:tcW w:w="6044" w:type="dxa"/>
          </w:tcPr>
          <w:p w14:paraId="4BC418C3"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“…those with a viral illness where we could stop antibiotics early, were the more frequent beneficiaries of the TAC”. – C5</w:t>
            </w:r>
          </w:p>
        </w:tc>
      </w:tr>
      <w:tr w:rsidR="00437F9C" w:rsidRPr="00D37F62" w14:paraId="2CFCB2D8" w14:textId="77777777" w:rsidTr="008B3C68">
        <w:tc>
          <w:tcPr>
            <w:tcW w:w="2972" w:type="dxa"/>
            <w:vMerge/>
          </w:tcPr>
          <w:p w14:paraId="63C73B80" w14:textId="77777777" w:rsidR="00437F9C" w:rsidRPr="00D37F62" w:rsidRDefault="00437F9C" w:rsidP="008B3C68">
            <w:pPr>
              <w:rPr>
                <w:rFonts w:ascii="Times New Roman" w:hAnsi="Times New Roman" w:cs="Times New Roman"/>
                <w:sz w:val="18"/>
                <w:szCs w:val="18"/>
              </w:rPr>
            </w:pPr>
          </w:p>
        </w:tc>
        <w:tc>
          <w:tcPr>
            <w:tcW w:w="6044" w:type="dxa"/>
          </w:tcPr>
          <w:p w14:paraId="6D428BDE"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“If there was [an] RSV positive [TAC] on such patients we would be more confident in stopping antibiotics, not waiting until the cultures are back. If RSV is </w:t>
            </w:r>
            <w:proofErr w:type="gramStart"/>
            <w:r w:rsidRPr="00D37F62">
              <w:rPr>
                <w:rFonts w:ascii="Times New Roman" w:hAnsi="Times New Roman" w:cs="Times New Roman"/>
                <w:sz w:val="18"/>
                <w:szCs w:val="18"/>
              </w:rPr>
              <w:t>positive</w:t>
            </w:r>
            <w:proofErr w:type="gramEnd"/>
            <w:r w:rsidRPr="00D37F62">
              <w:rPr>
                <w:rFonts w:ascii="Times New Roman" w:hAnsi="Times New Roman" w:cs="Times New Roman"/>
                <w:sz w:val="18"/>
                <w:szCs w:val="18"/>
              </w:rPr>
              <w:t xml:space="preserve"> we could stop acyclovir and ceftriaxone”. – C2</w:t>
            </w:r>
          </w:p>
        </w:tc>
      </w:tr>
      <w:tr w:rsidR="00437F9C" w:rsidRPr="00D37F62" w14:paraId="682240FA" w14:textId="77777777" w:rsidTr="008B3C68">
        <w:tc>
          <w:tcPr>
            <w:tcW w:w="2972" w:type="dxa"/>
            <w:vMerge/>
          </w:tcPr>
          <w:p w14:paraId="7565D139" w14:textId="77777777" w:rsidR="00437F9C" w:rsidRPr="00D37F62" w:rsidRDefault="00437F9C" w:rsidP="008B3C68">
            <w:pPr>
              <w:rPr>
                <w:rFonts w:ascii="Times New Roman" w:hAnsi="Times New Roman" w:cs="Times New Roman"/>
                <w:sz w:val="18"/>
                <w:szCs w:val="18"/>
              </w:rPr>
            </w:pPr>
          </w:p>
        </w:tc>
        <w:tc>
          <w:tcPr>
            <w:tcW w:w="6044" w:type="dxa"/>
          </w:tcPr>
          <w:p w14:paraId="5E185FDB"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“It’s … particularly useful in children like the RSV positive bronch’s, because actually once you’ve got a clinical history of bronch’ and then you’ve got a positive RSV often these children are on ceftriaxone and aciclovir and you can stop that because you know what’s causing them to be sick”.- N2</w:t>
            </w:r>
          </w:p>
        </w:tc>
      </w:tr>
      <w:tr w:rsidR="00437F9C" w:rsidRPr="00D37F62" w14:paraId="4B1785E1" w14:textId="77777777" w:rsidTr="008B3C68">
        <w:tc>
          <w:tcPr>
            <w:tcW w:w="2972" w:type="dxa"/>
          </w:tcPr>
          <w:p w14:paraId="0523B0A8"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TAC was used to help identify microorganisms in complex patients known to have bacterial colonisation and recurrent hospital admissions. </w:t>
            </w:r>
          </w:p>
        </w:tc>
        <w:tc>
          <w:tcPr>
            <w:tcW w:w="6044" w:type="dxa"/>
          </w:tcPr>
          <w:p w14:paraId="453CDDD8"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“We’re getting patients with more complicated histories, certainly more patients who have multiple hospital stays, multiple other problems and you’re looking for organisms outside rhinovirus, RSV, and </w:t>
            </w:r>
            <w:proofErr w:type="gramStart"/>
            <w:r w:rsidRPr="00D37F62">
              <w:rPr>
                <w:rFonts w:ascii="Times New Roman" w:hAnsi="Times New Roman" w:cs="Times New Roman"/>
                <w:sz w:val="18"/>
                <w:szCs w:val="18"/>
              </w:rPr>
              <w:t>all of</w:t>
            </w:r>
            <w:proofErr w:type="gramEnd"/>
            <w:r w:rsidRPr="00D37F62">
              <w:rPr>
                <w:rFonts w:ascii="Times New Roman" w:hAnsi="Times New Roman" w:cs="Times New Roman"/>
                <w:sz w:val="18"/>
                <w:szCs w:val="18"/>
              </w:rPr>
              <w:t xml:space="preserve"> that sort of thing. So certainly, it’s making a difference for those sorts of patients”. – C4</w:t>
            </w:r>
          </w:p>
        </w:tc>
      </w:tr>
      <w:tr w:rsidR="00437F9C" w:rsidRPr="00D37F62" w14:paraId="3BF49683" w14:textId="77777777" w:rsidTr="008B3C68">
        <w:tc>
          <w:tcPr>
            <w:tcW w:w="2972" w:type="dxa"/>
          </w:tcPr>
          <w:p w14:paraId="6077DD7B"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Clinicians used TAC to identify atypical pathogens in children that were immunosuppressed. </w:t>
            </w:r>
          </w:p>
        </w:tc>
        <w:tc>
          <w:tcPr>
            <w:tcW w:w="6044" w:type="dxa"/>
          </w:tcPr>
          <w:p w14:paraId="7178A23B"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“…we’re dealing with children who are on immunomodulation, for example, certainly looking for bacterial foci, looking for atypical foci, has become definitely a bigger part of our work”. – C4</w:t>
            </w:r>
          </w:p>
        </w:tc>
      </w:tr>
      <w:tr w:rsidR="00437F9C" w:rsidRPr="00D37F62" w14:paraId="7E720C45" w14:textId="77777777" w:rsidTr="008B3C68">
        <w:tc>
          <w:tcPr>
            <w:tcW w:w="2972" w:type="dxa"/>
            <w:vMerge w:val="restart"/>
          </w:tcPr>
          <w:p w14:paraId="313EFAC7"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TAC was used to help in situations of diagnostic uncertainty.</w:t>
            </w:r>
          </w:p>
        </w:tc>
        <w:tc>
          <w:tcPr>
            <w:tcW w:w="6044" w:type="dxa"/>
          </w:tcPr>
          <w:p w14:paraId="5827804E"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“We had a child who came in who was a teenager who was ventilated, who had radiological features of ARDS with four quadrant airway shadowing, and we didn’t have a diagnosis and the TAC came up as </w:t>
            </w:r>
            <w:r w:rsidRPr="00D37F62">
              <w:rPr>
                <w:rFonts w:ascii="Times New Roman" w:hAnsi="Times New Roman" w:cs="Times New Roman"/>
                <w:i/>
                <w:iCs/>
                <w:sz w:val="18"/>
                <w:szCs w:val="18"/>
              </w:rPr>
              <w:t>Chlamydia psittaci</w:t>
            </w:r>
            <w:r w:rsidRPr="00D37F62">
              <w:rPr>
                <w:rFonts w:ascii="Times New Roman" w:hAnsi="Times New Roman" w:cs="Times New Roman"/>
                <w:sz w:val="18"/>
                <w:szCs w:val="18"/>
              </w:rPr>
              <w:t>. So, we were able to make a diagnosis of psittacosis. Which is something I’ve never seen before in a child. And the investigation prompted us to go back and as the family if there was a parrot at home, and there was”. – C1</w:t>
            </w:r>
          </w:p>
        </w:tc>
      </w:tr>
      <w:tr w:rsidR="00437F9C" w:rsidRPr="00D37F62" w14:paraId="41D01BF9" w14:textId="77777777" w:rsidTr="008B3C68">
        <w:tc>
          <w:tcPr>
            <w:tcW w:w="2972" w:type="dxa"/>
            <w:vMerge/>
          </w:tcPr>
          <w:p w14:paraId="784DAE65" w14:textId="77777777" w:rsidR="00437F9C" w:rsidRPr="00D37F62" w:rsidRDefault="00437F9C" w:rsidP="008B3C68">
            <w:pPr>
              <w:rPr>
                <w:rFonts w:ascii="Times New Roman" w:hAnsi="Times New Roman" w:cs="Times New Roman"/>
                <w:sz w:val="18"/>
                <w:szCs w:val="18"/>
              </w:rPr>
            </w:pPr>
          </w:p>
        </w:tc>
        <w:tc>
          <w:tcPr>
            <w:tcW w:w="6044" w:type="dxa"/>
          </w:tcPr>
          <w:p w14:paraId="5728584B"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“…the most helpful thing I think is in a patient you had no other focus or no other bug for, and something flagged up positive </w:t>
            </w:r>
            <w:proofErr w:type="gramStart"/>
            <w:r w:rsidRPr="00D37F62">
              <w:rPr>
                <w:rFonts w:ascii="Times New Roman" w:hAnsi="Times New Roman" w:cs="Times New Roman"/>
                <w:sz w:val="18"/>
                <w:szCs w:val="18"/>
              </w:rPr>
              <w:t>all of a sudden</w:t>
            </w:r>
            <w:proofErr w:type="gramEnd"/>
            <w:r w:rsidRPr="00D37F62">
              <w:rPr>
                <w:rFonts w:ascii="Times New Roman" w:hAnsi="Times New Roman" w:cs="Times New Roman"/>
                <w:sz w:val="18"/>
                <w:szCs w:val="18"/>
              </w:rPr>
              <w:t xml:space="preserve">, your mindset and your management changes as you’re less worried that you’re missing some horrendous abdominal sepsis and in fact you’ve got a guilty organism. So that was </w:t>
            </w:r>
            <w:proofErr w:type="gramStart"/>
            <w:r w:rsidRPr="00D37F62">
              <w:rPr>
                <w:rFonts w:ascii="Times New Roman" w:hAnsi="Times New Roman" w:cs="Times New Roman"/>
                <w:sz w:val="18"/>
                <w:szCs w:val="18"/>
              </w:rPr>
              <w:t>really helpful</w:t>
            </w:r>
            <w:proofErr w:type="gramEnd"/>
            <w:r w:rsidRPr="00D37F62">
              <w:rPr>
                <w:rFonts w:ascii="Times New Roman" w:hAnsi="Times New Roman" w:cs="Times New Roman"/>
                <w:sz w:val="18"/>
                <w:szCs w:val="18"/>
              </w:rPr>
              <w:t>”. – R5</w:t>
            </w:r>
          </w:p>
        </w:tc>
      </w:tr>
      <w:tr w:rsidR="00437F9C" w:rsidRPr="00D37F62" w14:paraId="596E99E8" w14:textId="77777777" w:rsidTr="008B3C68">
        <w:tc>
          <w:tcPr>
            <w:tcW w:w="2972" w:type="dxa"/>
            <w:vMerge/>
          </w:tcPr>
          <w:p w14:paraId="67CDFA6B" w14:textId="77777777" w:rsidR="00437F9C" w:rsidRPr="00D37F62" w:rsidRDefault="00437F9C" w:rsidP="008B3C68">
            <w:pPr>
              <w:rPr>
                <w:rFonts w:ascii="Times New Roman" w:hAnsi="Times New Roman" w:cs="Times New Roman"/>
                <w:sz w:val="18"/>
                <w:szCs w:val="18"/>
              </w:rPr>
            </w:pPr>
          </w:p>
        </w:tc>
        <w:tc>
          <w:tcPr>
            <w:tcW w:w="6044" w:type="dxa"/>
          </w:tcPr>
          <w:p w14:paraId="640CC857"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“I would use it perhaps if it were one of those patients that didn’t come back on the routine, oh it’s not COVID, it’s not RSV (..) I might use it then... I think I would do other tests first”. – N1</w:t>
            </w:r>
          </w:p>
        </w:tc>
      </w:tr>
      <w:tr w:rsidR="00437F9C" w:rsidRPr="00D37F62" w14:paraId="35C57BF7" w14:textId="77777777" w:rsidTr="008B3C68">
        <w:tc>
          <w:tcPr>
            <w:tcW w:w="2972" w:type="dxa"/>
            <w:vMerge/>
          </w:tcPr>
          <w:p w14:paraId="03132D21" w14:textId="77777777" w:rsidR="00437F9C" w:rsidRPr="00D37F62" w:rsidRDefault="00437F9C" w:rsidP="008B3C68">
            <w:pPr>
              <w:rPr>
                <w:rFonts w:ascii="Times New Roman" w:hAnsi="Times New Roman" w:cs="Times New Roman"/>
                <w:sz w:val="18"/>
                <w:szCs w:val="18"/>
              </w:rPr>
            </w:pPr>
          </w:p>
        </w:tc>
        <w:tc>
          <w:tcPr>
            <w:tcW w:w="6044" w:type="dxa"/>
          </w:tcPr>
          <w:p w14:paraId="11B70848"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“…if they’ve come in with any sort of respiratory symptoms or unknown (..) sepsis, temperature of unknown origin, it would probably be what we would think about from a nursing point of view”. – N4</w:t>
            </w:r>
          </w:p>
        </w:tc>
      </w:tr>
      <w:tr w:rsidR="00437F9C" w:rsidRPr="00D37F62" w14:paraId="0C3B20C7" w14:textId="77777777" w:rsidTr="008B3C68">
        <w:tc>
          <w:tcPr>
            <w:tcW w:w="2972" w:type="dxa"/>
            <w:vMerge w:val="restart"/>
          </w:tcPr>
          <w:p w14:paraId="743179FC"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TAC was used to screen for suspected ventilator associated pneumonia.</w:t>
            </w:r>
          </w:p>
        </w:tc>
        <w:tc>
          <w:tcPr>
            <w:tcW w:w="6044" w:type="dxa"/>
          </w:tcPr>
          <w:p w14:paraId="2921AEC9"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“[We would use the test to consider]…whether or not the patient is developing VAP”. – C3</w:t>
            </w:r>
          </w:p>
        </w:tc>
      </w:tr>
      <w:tr w:rsidR="00437F9C" w:rsidRPr="00D37F62" w14:paraId="533A1FC7" w14:textId="77777777" w:rsidTr="008B3C68">
        <w:tc>
          <w:tcPr>
            <w:tcW w:w="2972" w:type="dxa"/>
            <w:vMerge/>
          </w:tcPr>
          <w:p w14:paraId="536517E8" w14:textId="77777777" w:rsidR="00437F9C" w:rsidRPr="00D37F62" w:rsidRDefault="00437F9C" w:rsidP="008B3C68">
            <w:pPr>
              <w:rPr>
                <w:rFonts w:ascii="Times New Roman" w:hAnsi="Times New Roman" w:cs="Times New Roman"/>
                <w:sz w:val="18"/>
                <w:szCs w:val="18"/>
              </w:rPr>
            </w:pPr>
          </w:p>
        </w:tc>
        <w:tc>
          <w:tcPr>
            <w:tcW w:w="6044" w:type="dxa"/>
          </w:tcPr>
          <w:p w14:paraId="68530029"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“…in cases of a more chronic child, someone being on the unit for longer and developing an early suspected VAP, TAC would allow us to detect that earlier. So that [was a] more direct and immediate gain to that population…”- C5</w:t>
            </w:r>
          </w:p>
        </w:tc>
      </w:tr>
      <w:tr w:rsidR="00437F9C" w:rsidRPr="00D37F62" w14:paraId="38BC3ED8" w14:textId="77777777" w:rsidTr="008B3C68">
        <w:tc>
          <w:tcPr>
            <w:tcW w:w="2972" w:type="dxa"/>
            <w:vMerge/>
          </w:tcPr>
          <w:p w14:paraId="77E1EAEF" w14:textId="77777777" w:rsidR="00437F9C" w:rsidRPr="00D37F62" w:rsidRDefault="00437F9C" w:rsidP="008B3C68">
            <w:pPr>
              <w:rPr>
                <w:rFonts w:ascii="Times New Roman" w:hAnsi="Times New Roman" w:cs="Times New Roman"/>
                <w:sz w:val="18"/>
                <w:szCs w:val="18"/>
              </w:rPr>
            </w:pPr>
          </w:p>
        </w:tc>
        <w:tc>
          <w:tcPr>
            <w:tcW w:w="6044" w:type="dxa"/>
          </w:tcPr>
          <w:p w14:paraId="30FEC444"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“…the intubated patients who are quite unwell and you’re suspecting VAP that [TAC] would certainly guide your treatment”. – R3</w:t>
            </w:r>
          </w:p>
        </w:tc>
      </w:tr>
      <w:tr w:rsidR="00437F9C" w:rsidRPr="00D37F62" w14:paraId="20794D21" w14:textId="77777777" w:rsidTr="008B3C68">
        <w:tc>
          <w:tcPr>
            <w:tcW w:w="2972" w:type="dxa"/>
            <w:vMerge/>
          </w:tcPr>
          <w:p w14:paraId="28C3ABA7" w14:textId="77777777" w:rsidR="00437F9C" w:rsidRPr="00D37F62" w:rsidRDefault="00437F9C" w:rsidP="008B3C68">
            <w:pPr>
              <w:rPr>
                <w:rFonts w:ascii="Times New Roman" w:hAnsi="Times New Roman" w:cs="Times New Roman"/>
                <w:sz w:val="18"/>
                <w:szCs w:val="18"/>
              </w:rPr>
            </w:pPr>
          </w:p>
        </w:tc>
        <w:tc>
          <w:tcPr>
            <w:tcW w:w="6044" w:type="dxa"/>
          </w:tcPr>
          <w:p w14:paraId="759CEE92"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“…if you're worried about a VAP, you can use it couldn’t you”? – R2</w:t>
            </w:r>
          </w:p>
        </w:tc>
      </w:tr>
      <w:tr w:rsidR="00437F9C" w:rsidRPr="00D37F62" w14:paraId="57901470" w14:textId="77777777" w:rsidTr="008B3C68">
        <w:tc>
          <w:tcPr>
            <w:tcW w:w="2972" w:type="dxa"/>
            <w:vMerge w:val="restart"/>
          </w:tcPr>
          <w:p w14:paraId="6890A8A7"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In situations where all existing diagnostic tests had been used, TAC sometimes provided a solution to diagnostic dilemmas. </w:t>
            </w:r>
          </w:p>
        </w:tc>
        <w:tc>
          <w:tcPr>
            <w:tcW w:w="6044" w:type="dxa"/>
          </w:tcPr>
          <w:p w14:paraId="10A2FB51"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“There was a diagnostic dilemma with this child that had nutritional deficiency (..) came in with unexplained fever and multisystem problems post-COVID infection and it was not certain whether this patient had PIMS-TS pathophysiology or not. And, despite having some early improvement, this child was then deteriorating </w:t>
            </w:r>
            <w:proofErr w:type="gramStart"/>
            <w:r w:rsidRPr="00D37F62">
              <w:rPr>
                <w:rFonts w:ascii="Times New Roman" w:hAnsi="Times New Roman" w:cs="Times New Roman"/>
                <w:sz w:val="18"/>
                <w:szCs w:val="18"/>
              </w:rPr>
              <w:t>again</w:t>
            </w:r>
            <w:proofErr w:type="gramEnd"/>
            <w:r w:rsidRPr="00D37F62">
              <w:rPr>
                <w:rFonts w:ascii="Times New Roman" w:hAnsi="Times New Roman" w:cs="Times New Roman"/>
                <w:sz w:val="18"/>
                <w:szCs w:val="18"/>
              </w:rPr>
              <w:t xml:space="preserve"> and it was unclear as to what the main driver of that deterioration was. He also had significant skin involvement so there was a question mark around translocation and development of secondary sepsis. TAC was extremely helpful as it gave us [the result of] aspergillus which is what the patient had and then we could direct antifungal treatment specifically towards that. And this child had, had, prior to that (..) had had quite a lot of steroids as well as immune suppression because of the multisystem involvement and possibly that’s what drove the aspergillus. So, we would not have picked it up otherwise and it gave us an early result and we could titrate the treatment towards this specific pathogen”. – C3</w:t>
            </w:r>
          </w:p>
        </w:tc>
      </w:tr>
      <w:tr w:rsidR="00437F9C" w:rsidRPr="00D37F62" w14:paraId="41D39873" w14:textId="77777777" w:rsidTr="008B3C68">
        <w:tc>
          <w:tcPr>
            <w:tcW w:w="2972" w:type="dxa"/>
            <w:vMerge/>
          </w:tcPr>
          <w:p w14:paraId="4D6CE780" w14:textId="77777777" w:rsidR="00437F9C" w:rsidRPr="00D37F62" w:rsidRDefault="00437F9C" w:rsidP="008B3C68">
            <w:pPr>
              <w:rPr>
                <w:rFonts w:ascii="Times New Roman" w:hAnsi="Times New Roman" w:cs="Times New Roman"/>
                <w:sz w:val="18"/>
                <w:szCs w:val="18"/>
              </w:rPr>
            </w:pPr>
          </w:p>
        </w:tc>
        <w:tc>
          <w:tcPr>
            <w:tcW w:w="6044" w:type="dxa"/>
          </w:tcPr>
          <w:p w14:paraId="65F9F908" w14:textId="77777777" w:rsidR="00437F9C" w:rsidRPr="00D37F62" w:rsidRDefault="00437F9C" w:rsidP="00437F9C">
            <w:pPr>
              <w:pStyle w:val="ListParagraph"/>
              <w:numPr>
                <w:ilvl w:val="0"/>
                <w:numId w:val="6"/>
              </w:numPr>
              <w:ind w:left="314" w:hanging="283"/>
              <w:rPr>
                <w:rFonts w:ascii="Times New Roman" w:hAnsi="Times New Roman" w:cs="Times New Roman"/>
                <w:sz w:val="18"/>
                <w:szCs w:val="18"/>
              </w:rPr>
            </w:pPr>
            <w:r w:rsidRPr="00D37F62">
              <w:rPr>
                <w:rFonts w:ascii="Times New Roman" w:hAnsi="Times New Roman" w:cs="Times New Roman"/>
                <w:sz w:val="18"/>
                <w:szCs w:val="18"/>
              </w:rPr>
              <w:t>“…having extra information particularly when you do have diagnostic dilemmas and diagnostic uncertainty then it’s certainly going to be really useful”.- C4</w:t>
            </w:r>
          </w:p>
        </w:tc>
      </w:tr>
    </w:tbl>
    <w:p w14:paraId="543091A8" w14:textId="77777777" w:rsidR="0044492C" w:rsidRDefault="0044492C"/>
    <w:p w14:paraId="4770C818" w14:textId="77777777" w:rsidR="00437F9C" w:rsidRPr="00D37F62" w:rsidRDefault="00437F9C" w:rsidP="00437F9C">
      <w:pPr>
        <w:rPr>
          <w:rFonts w:ascii="Times New Roman" w:hAnsi="Times New Roman" w:cs="Times New Roman"/>
          <w:sz w:val="18"/>
          <w:szCs w:val="18"/>
        </w:rPr>
      </w:pPr>
    </w:p>
    <w:tbl>
      <w:tblPr>
        <w:tblStyle w:val="TableGrid"/>
        <w:tblpPr w:leftFromText="180" w:rightFromText="180" w:vertAnchor="page" w:horzAnchor="margin" w:tblpY="1746"/>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2"/>
        <w:gridCol w:w="6044"/>
      </w:tblGrid>
      <w:tr w:rsidR="0044492C" w:rsidRPr="00D37F62" w14:paraId="224BF07D" w14:textId="77777777" w:rsidTr="0044492C">
        <w:tc>
          <w:tcPr>
            <w:tcW w:w="2972" w:type="dxa"/>
          </w:tcPr>
          <w:p w14:paraId="3F183C74" w14:textId="77777777" w:rsidR="0044492C" w:rsidRPr="00D37F62" w:rsidRDefault="0044492C" w:rsidP="0044492C">
            <w:pPr>
              <w:rPr>
                <w:rFonts w:ascii="Times New Roman" w:hAnsi="Times New Roman" w:cs="Times New Roman"/>
                <w:sz w:val="18"/>
                <w:szCs w:val="18"/>
              </w:rPr>
            </w:pPr>
            <w:r w:rsidRPr="00D37F62">
              <w:rPr>
                <w:rFonts w:ascii="Times New Roman" w:hAnsi="Times New Roman" w:cs="Times New Roman"/>
                <w:sz w:val="18"/>
                <w:szCs w:val="18"/>
              </w:rPr>
              <w:lastRenderedPageBreak/>
              <w:t xml:space="preserve">TAC was also considered for children that were not responding to antimicrobial therapy. </w:t>
            </w:r>
          </w:p>
        </w:tc>
        <w:tc>
          <w:tcPr>
            <w:tcW w:w="6044" w:type="dxa"/>
          </w:tcPr>
          <w:p w14:paraId="1FD3FADF" w14:textId="77777777" w:rsidR="0044492C" w:rsidRPr="00D37F62" w:rsidRDefault="0044492C" w:rsidP="0044492C">
            <w:pPr>
              <w:pStyle w:val="ListParagraph"/>
              <w:numPr>
                <w:ilvl w:val="0"/>
                <w:numId w:val="11"/>
              </w:numPr>
              <w:rPr>
                <w:rFonts w:ascii="Times New Roman" w:hAnsi="Times New Roman" w:cs="Times New Roman"/>
                <w:sz w:val="18"/>
                <w:szCs w:val="18"/>
              </w:rPr>
            </w:pPr>
            <w:r w:rsidRPr="00D37F62">
              <w:rPr>
                <w:rFonts w:ascii="Times New Roman" w:hAnsi="Times New Roman" w:cs="Times New Roman"/>
                <w:sz w:val="18"/>
                <w:szCs w:val="18"/>
              </w:rPr>
              <w:t>“[An indication for TAC was when] they’re not responding to treatment” – R2.</w:t>
            </w:r>
          </w:p>
        </w:tc>
      </w:tr>
      <w:tr w:rsidR="0044492C" w:rsidRPr="00D37F62" w14:paraId="6891960A" w14:textId="77777777" w:rsidTr="0044492C">
        <w:tc>
          <w:tcPr>
            <w:tcW w:w="2972" w:type="dxa"/>
            <w:vMerge w:val="restart"/>
          </w:tcPr>
          <w:p w14:paraId="5655BD15" w14:textId="77777777" w:rsidR="0044492C" w:rsidRPr="00D37F62" w:rsidRDefault="0044492C" w:rsidP="0044492C">
            <w:pPr>
              <w:rPr>
                <w:rFonts w:ascii="Times New Roman" w:hAnsi="Times New Roman" w:cs="Times New Roman"/>
                <w:sz w:val="18"/>
                <w:szCs w:val="18"/>
              </w:rPr>
            </w:pPr>
            <w:r w:rsidRPr="00D37F62">
              <w:rPr>
                <w:rFonts w:ascii="Times New Roman" w:hAnsi="Times New Roman" w:cs="Times New Roman"/>
                <w:sz w:val="18"/>
                <w:szCs w:val="18"/>
              </w:rPr>
              <w:t xml:space="preserve">TAC provided an additional safety net, sometimes detecting unexpected pathogens. </w:t>
            </w:r>
          </w:p>
        </w:tc>
        <w:tc>
          <w:tcPr>
            <w:tcW w:w="6044" w:type="dxa"/>
          </w:tcPr>
          <w:p w14:paraId="3243A805" w14:textId="77777777" w:rsidR="0044492C" w:rsidRPr="00D37F62" w:rsidRDefault="0044492C" w:rsidP="0044492C">
            <w:pPr>
              <w:pStyle w:val="ListParagraph"/>
              <w:numPr>
                <w:ilvl w:val="0"/>
                <w:numId w:val="11"/>
              </w:numPr>
              <w:ind w:left="314" w:hanging="283"/>
              <w:rPr>
                <w:rFonts w:ascii="Times New Roman" w:hAnsi="Times New Roman" w:cs="Times New Roman"/>
                <w:sz w:val="18"/>
                <w:szCs w:val="18"/>
              </w:rPr>
            </w:pPr>
            <w:r w:rsidRPr="00D37F62">
              <w:rPr>
                <w:rFonts w:ascii="Times New Roman" w:hAnsi="Times New Roman" w:cs="Times New Roman"/>
                <w:sz w:val="18"/>
                <w:szCs w:val="18"/>
              </w:rPr>
              <w:t>“It occasionally picked up some rare things”. – N1</w:t>
            </w:r>
          </w:p>
        </w:tc>
      </w:tr>
      <w:tr w:rsidR="0044492C" w:rsidRPr="00D37F62" w14:paraId="45941474" w14:textId="77777777" w:rsidTr="0044492C">
        <w:tc>
          <w:tcPr>
            <w:tcW w:w="2972" w:type="dxa"/>
            <w:vMerge/>
          </w:tcPr>
          <w:p w14:paraId="3435EFC0" w14:textId="77777777" w:rsidR="0044492C" w:rsidRPr="00D37F62" w:rsidRDefault="0044492C" w:rsidP="0044492C">
            <w:pPr>
              <w:rPr>
                <w:rFonts w:ascii="Times New Roman" w:hAnsi="Times New Roman" w:cs="Times New Roman"/>
                <w:sz w:val="18"/>
                <w:szCs w:val="18"/>
              </w:rPr>
            </w:pPr>
          </w:p>
        </w:tc>
        <w:tc>
          <w:tcPr>
            <w:tcW w:w="6044" w:type="dxa"/>
          </w:tcPr>
          <w:p w14:paraId="143B64BB" w14:textId="77777777" w:rsidR="0044492C" w:rsidRPr="00D37F62" w:rsidRDefault="0044492C" w:rsidP="0044492C">
            <w:pPr>
              <w:pStyle w:val="ListParagraph"/>
              <w:numPr>
                <w:ilvl w:val="0"/>
                <w:numId w:val="11"/>
              </w:numPr>
              <w:ind w:left="314" w:hanging="283"/>
              <w:rPr>
                <w:rFonts w:ascii="Times New Roman" w:hAnsi="Times New Roman" w:cs="Times New Roman"/>
                <w:sz w:val="18"/>
                <w:szCs w:val="18"/>
              </w:rPr>
            </w:pPr>
            <w:r w:rsidRPr="00D37F62">
              <w:rPr>
                <w:rFonts w:ascii="Times New Roman" w:hAnsi="Times New Roman" w:cs="Times New Roman"/>
                <w:sz w:val="18"/>
                <w:szCs w:val="18"/>
              </w:rPr>
              <w:t>“…in conjunction with any other … studies or inflammatory markers or persistence of fever would be an extra sort of safeguard that we are making the right clinical choice” – C5</w:t>
            </w:r>
          </w:p>
        </w:tc>
      </w:tr>
      <w:tr w:rsidR="0044492C" w:rsidRPr="00D37F62" w14:paraId="0C1BF9B7" w14:textId="77777777" w:rsidTr="0044492C">
        <w:tc>
          <w:tcPr>
            <w:tcW w:w="2972" w:type="dxa"/>
            <w:vMerge/>
          </w:tcPr>
          <w:p w14:paraId="5CE17AA9" w14:textId="77777777" w:rsidR="0044492C" w:rsidRPr="00D37F62" w:rsidRDefault="0044492C" w:rsidP="0044492C">
            <w:pPr>
              <w:rPr>
                <w:rFonts w:ascii="Times New Roman" w:hAnsi="Times New Roman" w:cs="Times New Roman"/>
                <w:sz w:val="18"/>
                <w:szCs w:val="18"/>
              </w:rPr>
            </w:pPr>
          </w:p>
        </w:tc>
        <w:tc>
          <w:tcPr>
            <w:tcW w:w="6044" w:type="dxa"/>
          </w:tcPr>
          <w:p w14:paraId="512B7B09" w14:textId="77777777" w:rsidR="0044492C" w:rsidRPr="00D37F62" w:rsidRDefault="0044492C" w:rsidP="0044492C">
            <w:pPr>
              <w:pStyle w:val="ListParagraph"/>
              <w:numPr>
                <w:ilvl w:val="0"/>
                <w:numId w:val="11"/>
              </w:numPr>
              <w:ind w:left="314" w:hanging="283"/>
              <w:rPr>
                <w:rFonts w:ascii="Times New Roman" w:hAnsi="Times New Roman" w:cs="Times New Roman"/>
                <w:sz w:val="18"/>
                <w:szCs w:val="18"/>
              </w:rPr>
            </w:pPr>
            <w:r w:rsidRPr="00D37F62">
              <w:rPr>
                <w:rFonts w:ascii="Times New Roman" w:hAnsi="Times New Roman" w:cs="Times New Roman"/>
                <w:sz w:val="18"/>
                <w:szCs w:val="18"/>
              </w:rPr>
              <w:t>“We’re often looking for rhinovirus, RSV, you know any of that so, it’s confirmed our diagnosis you might say and sometimes it might throw up something useful you need to treat”. – N3</w:t>
            </w:r>
          </w:p>
        </w:tc>
      </w:tr>
      <w:tr w:rsidR="0044492C" w:rsidRPr="00D37F62" w14:paraId="17593605" w14:textId="77777777" w:rsidTr="0044492C">
        <w:tc>
          <w:tcPr>
            <w:tcW w:w="2972" w:type="dxa"/>
            <w:vMerge w:val="restart"/>
          </w:tcPr>
          <w:p w14:paraId="2847951C" w14:textId="77777777" w:rsidR="0044492C" w:rsidRPr="00D37F62" w:rsidRDefault="0044492C" w:rsidP="0044492C">
            <w:pPr>
              <w:rPr>
                <w:rFonts w:ascii="Times New Roman" w:hAnsi="Times New Roman" w:cs="Times New Roman"/>
                <w:sz w:val="18"/>
                <w:szCs w:val="18"/>
              </w:rPr>
            </w:pPr>
            <w:r w:rsidRPr="00D37F62">
              <w:rPr>
                <w:rFonts w:ascii="Times New Roman" w:hAnsi="Times New Roman" w:cs="Times New Roman"/>
                <w:sz w:val="18"/>
                <w:szCs w:val="18"/>
              </w:rPr>
              <w:t xml:space="preserve">TAC was considered by some staff as a component of routine screening on admission to PICU. </w:t>
            </w:r>
          </w:p>
        </w:tc>
        <w:tc>
          <w:tcPr>
            <w:tcW w:w="6044" w:type="dxa"/>
          </w:tcPr>
          <w:p w14:paraId="5D300C6A" w14:textId="77777777" w:rsidR="0044492C" w:rsidRPr="00D37F62" w:rsidRDefault="0044492C" w:rsidP="0044492C">
            <w:pPr>
              <w:pStyle w:val="ListParagraph"/>
              <w:numPr>
                <w:ilvl w:val="0"/>
                <w:numId w:val="11"/>
              </w:numPr>
              <w:ind w:left="314" w:hanging="283"/>
              <w:rPr>
                <w:rFonts w:ascii="Times New Roman" w:hAnsi="Times New Roman" w:cs="Times New Roman"/>
                <w:sz w:val="18"/>
                <w:szCs w:val="18"/>
              </w:rPr>
            </w:pPr>
            <w:r w:rsidRPr="00D37F62">
              <w:rPr>
                <w:rFonts w:ascii="Times New Roman" w:hAnsi="Times New Roman" w:cs="Times New Roman"/>
                <w:sz w:val="18"/>
                <w:szCs w:val="18"/>
              </w:rPr>
              <w:t>“In terms of the intensive care planning, it’s useful if we have an early viral result to try to define whether the patient needs to be isolated and that has huge implications for the staffing and whether we can admit or not”. – C3</w:t>
            </w:r>
          </w:p>
        </w:tc>
      </w:tr>
      <w:tr w:rsidR="0044492C" w:rsidRPr="00D37F62" w14:paraId="3D574DA2" w14:textId="77777777" w:rsidTr="0044492C">
        <w:tc>
          <w:tcPr>
            <w:tcW w:w="2972" w:type="dxa"/>
            <w:vMerge/>
          </w:tcPr>
          <w:p w14:paraId="547A2CCA" w14:textId="77777777" w:rsidR="0044492C" w:rsidRPr="00D37F62" w:rsidRDefault="0044492C" w:rsidP="0044492C">
            <w:pPr>
              <w:rPr>
                <w:rFonts w:ascii="Times New Roman" w:hAnsi="Times New Roman" w:cs="Times New Roman"/>
                <w:sz w:val="18"/>
                <w:szCs w:val="18"/>
              </w:rPr>
            </w:pPr>
          </w:p>
        </w:tc>
        <w:tc>
          <w:tcPr>
            <w:tcW w:w="6044" w:type="dxa"/>
          </w:tcPr>
          <w:p w14:paraId="6E152C74" w14:textId="77777777" w:rsidR="0044492C" w:rsidRPr="00D37F62" w:rsidRDefault="0044492C" w:rsidP="0044492C">
            <w:pPr>
              <w:pStyle w:val="ListParagraph"/>
              <w:numPr>
                <w:ilvl w:val="0"/>
                <w:numId w:val="11"/>
              </w:numPr>
              <w:ind w:left="314" w:hanging="283"/>
              <w:rPr>
                <w:rFonts w:ascii="Times New Roman" w:hAnsi="Times New Roman" w:cs="Times New Roman"/>
                <w:sz w:val="18"/>
                <w:szCs w:val="18"/>
              </w:rPr>
            </w:pPr>
            <w:r w:rsidRPr="00D37F62">
              <w:rPr>
                <w:rFonts w:ascii="Times New Roman" w:hAnsi="Times New Roman" w:cs="Times New Roman"/>
                <w:sz w:val="18"/>
                <w:szCs w:val="18"/>
              </w:rPr>
              <w:t>“It gets a good admission screen, as I think that’s helpful”. – R5</w:t>
            </w:r>
          </w:p>
        </w:tc>
      </w:tr>
      <w:tr w:rsidR="0044492C" w:rsidRPr="00D37F62" w14:paraId="4DA4F61A" w14:textId="77777777" w:rsidTr="0044492C">
        <w:tc>
          <w:tcPr>
            <w:tcW w:w="2972" w:type="dxa"/>
            <w:vMerge/>
          </w:tcPr>
          <w:p w14:paraId="594A247B" w14:textId="77777777" w:rsidR="0044492C" w:rsidRPr="00D37F62" w:rsidRDefault="0044492C" w:rsidP="0044492C">
            <w:pPr>
              <w:rPr>
                <w:rFonts w:ascii="Times New Roman" w:hAnsi="Times New Roman" w:cs="Times New Roman"/>
                <w:sz w:val="18"/>
                <w:szCs w:val="18"/>
              </w:rPr>
            </w:pPr>
          </w:p>
        </w:tc>
        <w:tc>
          <w:tcPr>
            <w:tcW w:w="6044" w:type="dxa"/>
          </w:tcPr>
          <w:p w14:paraId="0C665A5A" w14:textId="77777777" w:rsidR="0044492C" w:rsidRPr="00D37F62" w:rsidRDefault="0044492C" w:rsidP="0044492C">
            <w:pPr>
              <w:pStyle w:val="ListParagraph"/>
              <w:numPr>
                <w:ilvl w:val="0"/>
                <w:numId w:val="11"/>
              </w:numPr>
              <w:ind w:left="314" w:hanging="283"/>
              <w:rPr>
                <w:rFonts w:ascii="Times New Roman" w:hAnsi="Times New Roman" w:cs="Times New Roman"/>
                <w:sz w:val="18"/>
                <w:szCs w:val="18"/>
              </w:rPr>
            </w:pPr>
            <w:r w:rsidRPr="00D37F62">
              <w:rPr>
                <w:rFonts w:ascii="Times New Roman" w:hAnsi="Times New Roman" w:cs="Times New Roman"/>
                <w:sz w:val="18"/>
                <w:szCs w:val="18"/>
              </w:rPr>
              <w:t>“It’s no different to when we do respiratory PCRs on admission anyway for those sorts of patients so […], it’s not causing more work, we already have to do aspirates anyway, so it makes sense”. – N4</w:t>
            </w:r>
          </w:p>
        </w:tc>
      </w:tr>
      <w:tr w:rsidR="0044492C" w:rsidRPr="00D37F62" w14:paraId="12A75C66" w14:textId="77777777" w:rsidTr="0044492C">
        <w:tc>
          <w:tcPr>
            <w:tcW w:w="2972" w:type="dxa"/>
          </w:tcPr>
          <w:p w14:paraId="4C822141" w14:textId="77777777" w:rsidR="0044492C" w:rsidRPr="00D37F62" w:rsidRDefault="0044492C" w:rsidP="0044492C">
            <w:pPr>
              <w:rPr>
                <w:rFonts w:ascii="Times New Roman" w:hAnsi="Times New Roman" w:cs="Times New Roman"/>
                <w:sz w:val="18"/>
                <w:szCs w:val="18"/>
              </w:rPr>
            </w:pPr>
            <w:r w:rsidRPr="00D37F62">
              <w:rPr>
                <w:rFonts w:ascii="Times New Roman" w:hAnsi="Times New Roman" w:cs="Times New Roman"/>
                <w:sz w:val="18"/>
                <w:szCs w:val="18"/>
              </w:rPr>
              <w:t>Some parents were reassured to receive an early diagnosis through TAC.</w:t>
            </w:r>
          </w:p>
        </w:tc>
        <w:tc>
          <w:tcPr>
            <w:tcW w:w="6044" w:type="dxa"/>
          </w:tcPr>
          <w:p w14:paraId="3742A457" w14:textId="77777777" w:rsidR="0044492C" w:rsidRPr="00D37F62" w:rsidRDefault="0044492C" w:rsidP="0044492C">
            <w:pPr>
              <w:pStyle w:val="ListParagraph"/>
              <w:numPr>
                <w:ilvl w:val="0"/>
                <w:numId w:val="11"/>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“…it’s confirmation for the parents. From a psychological point of </w:t>
            </w:r>
            <w:proofErr w:type="gramStart"/>
            <w:r w:rsidRPr="00D37F62">
              <w:rPr>
                <w:rFonts w:ascii="Times New Roman" w:hAnsi="Times New Roman" w:cs="Times New Roman"/>
                <w:sz w:val="18"/>
                <w:szCs w:val="18"/>
              </w:rPr>
              <w:t>view</w:t>
            </w:r>
            <w:proofErr w:type="gramEnd"/>
            <w:r w:rsidRPr="00D37F62">
              <w:rPr>
                <w:rFonts w:ascii="Times New Roman" w:hAnsi="Times New Roman" w:cs="Times New Roman"/>
                <w:sz w:val="18"/>
                <w:szCs w:val="18"/>
              </w:rPr>
              <w:t xml:space="preserve"> I think it helps when families are able to identify what has actually cause the problem for their children”. – N6</w:t>
            </w:r>
          </w:p>
        </w:tc>
      </w:tr>
      <w:tr w:rsidR="0044492C" w:rsidRPr="00D37F62" w14:paraId="75432CD9" w14:textId="77777777" w:rsidTr="0044492C">
        <w:tc>
          <w:tcPr>
            <w:tcW w:w="9016" w:type="dxa"/>
            <w:gridSpan w:val="2"/>
          </w:tcPr>
          <w:p w14:paraId="399070C6" w14:textId="77777777" w:rsidR="0044492C" w:rsidRPr="00E151AB" w:rsidRDefault="0044492C" w:rsidP="0044492C">
            <w:pPr>
              <w:rPr>
                <w:rFonts w:ascii="Times New Roman" w:hAnsi="Times New Roman" w:cs="Times New Roman"/>
                <w:sz w:val="18"/>
                <w:szCs w:val="18"/>
              </w:rPr>
            </w:pPr>
            <w:r>
              <w:rPr>
                <w:rFonts w:ascii="Times New Roman" w:hAnsi="Times New Roman" w:cs="Times New Roman"/>
                <w:sz w:val="18"/>
                <w:szCs w:val="18"/>
                <w:vertAlign w:val="superscript"/>
              </w:rPr>
              <w:t xml:space="preserve">ARDS: Acute respiratory distress syndrome; </w:t>
            </w:r>
            <w:r w:rsidRPr="0073063F">
              <w:rPr>
                <w:rFonts w:ascii="Times New Roman" w:hAnsi="Times New Roman" w:cs="Times New Roman"/>
                <w:sz w:val="18"/>
                <w:szCs w:val="18"/>
                <w:vertAlign w:val="superscript"/>
              </w:rPr>
              <w:t xml:space="preserve">C: Consultant (senior doctor); N: Nurse; </w:t>
            </w:r>
            <w:r>
              <w:rPr>
                <w:rFonts w:ascii="Times New Roman" w:hAnsi="Times New Roman" w:cs="Times New Roman"/>
                <w:sz w:val="18"/>
                <w:szCs w:val="18"/>
                <w:vertAlign w:val="superscript"/>
              </w:rPr>
              <w:t xml:space="preserve">PICU: Paediatric intensive care unit; PIMS-TS: Paediatric multi-system inflammatory disorder temporally associated with SARS-CoV-2 infection; </w:t>
            </w:r>
            <w:r w:rsidRPr="0073063F">
              <w:rPr>
                <w:rFonts w:ascii="Times New Roman" w:hAnsi="Times New Roman" w:cs="Times New Roman"/>
                <w:sz w:val="18"/>
                <w:szCs w:val="18"/>
                <w:vertAlign w:val="superscript"/>
              </w:rPr>
              <w:t>R: Registrar (senior doctor-in-training)</w:t>
            </w:r>
            <w:r>
              <w:rPr>
                <w:rFonts w:ascii="Times New Roman" w:hAnsi="Times New Roman" w:cs="Times New Roman"/>
                <w:sz w:val="18"/>
                <w:szCs w:val="18"/>
                <w:vertAlign w:val="superscript"/>
              </w:rPr>
              <w:t xml:space="preserve">; RSV: </w:t>
            </w:r>
            <w:r w:rsidRPr="000F5E28">
              <w:rPr>
                <w:rFonts w:ascii="Times New Roman" w:hAnsi="Times New Roman" w:cs="Times New Roman"/>
                <w:i/>
                <w:iCs/>
                <w:sz w:val="18"/>
                <w:szCs w:val="18"/>
                <w:vertAlign w:val="superscript"/>
              </w:rPr>
              <w:t>Respiratory syncytial virus</w:t>
            </w:r>
            <w:r>
              <w:rPr>
                <w:rFonts w:ascii="Times New Roman" w:hAnsi="Times New Roman" w:cs="Times New Roman"/>
                <w:sz w:val="18"/>
                <w:szCs w:val="18"/>
                <w:vertAlign w:val="superscript"/>
              </w:rPr>
              <w:t xml:space="preserve">; TAC: TaqMan array card; VAP: ventilator-associated </w:t>
            </w:r>
            <w:r w:rsidRPr="000F5E28">
              <w:rPr>
                <w:rFonts w:ascii="Times New Roman" w:hAnsi="Times New Roman" w:cs="Times New Roman"/>
                <w:sz w:val="18"/>
                <w:szCs w:val="18"/>
                <w:vertAlign w:val="superscript"/>
              </w:rPr>
              <w:t>pneumonia</w:t>
            </w:r>
          </w:p>
        </w:tc>
      </w:tr>
    </w:tbl>
    <w:p w14:paraId="4CB908E0" w14:textId="30A3F24F" w:rsidR="00437F9C" w:rsidRPr="0044492C" w:rsidRDefault="0044492C" w:rsidP="00437F9C">
      <w:pPr>
        <w:rPr>
          <w:rFonts w:ascii="Times New Roman" w:hAnsi="Times New Roman" w:cs="Times New Roman"/>
          <w:i/>
          <w:iCs/>
          <w:sz w:val="18"/>
          <w:szCs w:val="18"/>
        </w:rPr>
      </w:pPr>
      <w:r w:rsidRPr="0044492C">
        <w:rPr>
          <w:rFonts w:ascii="Times New Roman" w:hAnsi="Times New Roman" w:cs="Times New Roman"/>
          <w:i/>
          <w:iCs/>
          <w:sz w:val="18"/>
          <w:szCs w:val="18"/>
        </w:rPr>
        <w:t xml:space="preserve"> Table S9 cont. </w:t>
      </w:r>
      <w:r w:rsidR="00437F9C" w:rsidRPr="0044492C">
        <w:rPr>
          <w:rFonts w:ascii="Times New Roman" w:hAnsi="Times New Roman" w:cs="Times New Roman"/>
          <w:i/>
          <w:iCs/>
          <w:sz w:val="18"/>
          <w:szCs w:val="18"/>
        </w:rPr>
        <w:br w:type="page"/>
      </w:r>
    </w:p>
    <w:p w14:paraId="71965024" w14:textId="5DACE5C6" w:rsidR="00437F9C" w:rsidRPr="008D5FE9" w:rsidRDefault="00437F9C" w:rsidP="00437F9C">
      <w:pPr>
        <w:rPr>
          <w:rFonts w:ascii="Times New Roman" w:hAnsi="Times New Roman" w:cs="Times New Roman"/>
          <w:sz w:val="20"/>
          <w:szCs w:val="20"/>
        </w:rPr>
      </w:pPr>
      <w:r w:rsidRPr="008D5FE9">
        <w:rPr>
          <w:rFonts w:ascii="Times New Roman" w:hAnsi="Times New Roman" w:cs="Times New Roman"/>
          <w:b/>
          <w:bCs/>
          <w:sz w:val="20"/>
          <w:szCs w:val="20"/>
        </w:rPr>
        <w:lastRenderedPageBreak/>
        <w:t xml:space="preserve">Table </w:t>
      </w:r>
      <w:r w:rsidR="008D5FE9" w:rsidRPr="008D5FE9">
        <w:rPr>
          <w:rFonts w:ascii="Times New Roman" w:hAnsi="Times New Roman" w:cs="Times New Roman"/>
          <w:b/>
          <w:bCs/>
          <w:sz w:val="20"/>
          <w:szCs w:val="20"/>
        </w:rPr>
        <w:t>S10</w:t>
      </w:r>
      <w:r w:rsidRPr="008D5FE9">
        <w:rPr>
          <w:rFonts w:ascii="Times New Roman" w:hAnsi="Times New Roman" w:cs="Times New Roman"/>
          <w:b/>
          <w:bCs/>
          <w:sz w:val="20"/>
          <w:szCs w:val="20"/>
        </w:rPr>
        <w:t xml:space="preserve"> </w:t>
      </w:r>
      <w:r w:rsidRPr="008D5FE9">
        <w:rPr>
          <w:rFonts w:ascii="Times New Roman" w:hAnsi="Times New Roman" w:cs="Times New Roman"/>
          <w:sz w:val="20"/>
          <w:szCs w:val="20"/>
        </w:rPr>
        <w:t xml:space="preserve">Interpretation of </w:t>
      </w:r>
      <w:r w:rsidR="00CD4E94">
        <w:rPr>
          <w:rFonts w:ascii="Times New Roman" w:hAnsi="Times New Roman" w:cs="Times New Roman"/>
          <w:sz w:val="20"/>
          <w:szCs w:val="20"/>
        </w:rPr>
        <w:t>TaqMan array card</w:t>
      </w:r>
      <w:r w:rsidRPr="008D5FE9">
        <w:rPr>
          <w:rFonts w:ascii="Times New Roman" w:hAnsi="Times New Roman" w:cs="Times New Roman"/>
          <w:sz w:val="20"/>
          <w:szCs w:val="20"/>
        </w:rPr>
        <w:t xml:space="preserve"> – Quotations supporting thematic analysis</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972"/>
        <w:gridCol w:w="6044"/>
      </w:tblGrid>
      <w:tr w:rsidR="00437F9C" w:rsidRPr="00132D7E" w14:paraId="223EDB3C" w14:textId="77777777" w:rsidTr="008B3C68">
        <w:tc>
          <w:tcPr>
            <w:tcW w:w="2972" w:type="dxa"/>
            <w:tcBorders>
              <w:top w:val="single" w:sz="4" w:space="0" w:color="auto"/>
              <w:left w:val="single" w:sz="4" w:space="0" w:color="auto"/>
            </w:tcBorders>
          </w:tcPr>
          <w:p w14:paraId="2E8D5BF5" w14:textId="77777777" w:rsidR="00437F9C" w:rsidRPr="00132D7E" w:rsidRDefault="00437F9C" w:rsidP="008B3C68">
            <w:pPr>
              <w:rPr>
                <w:rFonts w:ascii="Times New Roman" w:hAnsi="Times New Roman" w:cs="Times New Roman"/>
                <w:b/>
                <w:bCs/>
                <w:sz w:val="18"/>
                <w:szCs w:val="18"/>
              </w:rPr>
            </w:pPr>
            <w:r w:rsidRPr="00132D7E">
              <w:rPr>
                <w:rFonts w:ascii="Times New Roman" w:hAnsi="Times New Roman" w:cs="Times New Roman"/>
                <w:b/>
                <w:bCs/>
                <w:sz w:val="18"/>
                <w:szCs w:val="18"/>
              </w:rPr>
              <w:t>Theme</w:t>
            </w:r>
          </w:p>
        </w:tc>
        <w:tc>
          <w:tcPr>
            <w:tcW w:w="6044" w:type="dxa"/>
            <w:tcBorders>
              <w:top w:val="single" w:sz="4" w:space="0" w:color="auto"/>
              <w:right w:val="single" w:sz="4" w:space="0" w:color="auto"/>
            </w:tcBorders>
          </w:tcPr>
          <w:p w14:paraId="000D889F" w14:textId="77777777" w:rsidR="00437F9C" w:rsidRPr="00132D7E" w:rsidRDefault="00437F9C" w:rsidP="008B3C68">
            <w:pPr>
              <w:rPr>
                <w:rFonts w:ascii="Times New Roman" w:hAnsi="Times New Roman" w:cs="Times New Roman"/>
                <w:b/>
                <w:bCs/>
                <w:sz w:val="18"/>
                <w:szCs w:val="18"/>
              </w:rPr>
            </w:pPr>
            <w:r w:rsidRPr="00132D7E">
              <w:rPr>
                <w:rFonts w:ascii="Times New Roman" w:hAnsi="Times New Roman" w:cs="Times New Roman"/>
                <w:b/>
                <w:bCs/>
                <w:sz w:val="18"/>
                <w:szCs w:val="18"/>
              </w:rPr>
              <w:t>Supporting quotations</w:t>
            </w:r>
          </w:p>
        </w:tc>
      </w:tr>
      <w:tr w:rsidR="00437F9C" w:rsidRPr="00D37F62" w14:paraId="490A121E" w14:textId="77777777" w:rsidTr="008B3C68">
        <w:tc>
          <w:tcPr>
            <w:tcW w:w="2972" w:type="dxa"/>
            <w:vMerge w:val="restart"/>
          </w:tcPr>
          <w:p w14:paraId="606D4B5D"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TAC was an adjunct to respiratory cultures.</w:t>
            </w:r>
          </w:p>
        </w:tc>
        <w:tc>
          <w:tcPr>
            <w:tcW w:w="6044" w:type="dxa"/>
          </w:tcPr>
          <w:p w14:paraId="5BF10999"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“It’s quite unusual to get a positive bacteriological diagnosis so being able to have the information about bacteriology despite perhaps a negative culture was incredibly helpful…”. – C1</w:t>
            </w:r>
          </w:p>
        </w:tc>
      </w:tr>
      <w:tr w:rsidR="00437F9C" w:rsidRPr="00D37F62" w14:paraId="64BFA91E" w14:textId="77777777" w:rsidTr="008B3C68">
        <w:tc>
          <w:tcPr>
            <w:tcW w:w="2972" w:type="dxa"/>
            <w:vMerge/>
          </w:tcPr>
          <w:p w14:paraId="2265D314" w14:textId="77777777" w:rsidR="00437F9C" w:rsidRPr="00D37F62" w:rsidRDefault="00437F9C" w:rsidP="008B3C68">
            <w:pPr>
              <w:rPr>
                <w:rFonts w:ascii="Times New Roman" w:hAnsi="Times New Roman" w:cs="Times New Roman"/>
                <w:sz w:val="18"/>
                <w:szCs w:val="18"/>
              </w:rPr>
            </w:pPr>
          </w:p>
        </w:tc>
        <w:tc>
          <w:tcPr>
            <w:tcW w:w="6044" w:type="dxa"/>
          </w:tcPr>
          <w:p w14:paraId="375F795D"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 don’t think it replaces a respiratory culture, so we continued to do those”. – R4</w:t>
            </w:r>
          </w:p>
        </w:tc>
      </w:tr>
      <w:tr w:rsidR="00437F9C" w:rsidRPr="00D37F62" w14:paraId="062B0A89" w14:textId="77777777" w:rsidTr="008B3C68">
        <w:tc>
          <w:tcPr>
            <w:tcW w:w="2972" w:type="dxa"/>
            <w:vMerge/>
          </w:tcPr>
          <w:p w14:paraId="27C7D6EA" w14:textId="77777777" w:rsidR="00437F9C" w:rsidRPr="00D37F62" w:rsidRDefault="00437F9C" w:rsidP="008B3C68">
            <w:pPr>
              <w:rPr>
                <w:rFonts w:ascii="Times New Roman" w:hAnsi="Times New Roman" w:cs="Times New Roman"/>
                <w:sz w:val="18"/>
                <w:szCs w:val="18"/>
              </w:rPr>
            </w:pPr>
          </w:p>
        </w:tc>
        <w:tc>
          <w:tcPr>
            <w:tcW w:w="6044" w:type="dxa"/>
          </w:tcPr>
          <w:p w14:paraId="388CA1E1"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“…it’s an adjunct rather than a replacement, but I suspect that comes down to lots of doctors wanting more data points. So, if you’ve got lots more data. You can add data points to your CRP, your cultures, your PCR then you feel like you have a fuller picture. If people said let’s stop doing cultures and CRPs and lets just do a TAC people would push back”. – R5</w:t>
            </w:r>
          </w:p>
        </w:tc>
      </w:tr>
      <w:tr w:rsidR="00437F9C" w:rsidRPr="00D37F62" w14:paraId="5A4B398A" w14:textId="77777777" w:rsidTr="008B3C68">
        <w:tc>
          <w:tcPr>
            <w:tcW w:w="2972" w:type="dxa"/>
            <w:vMerge/>
          </w:tcPr>
          <w:p w14:paraId="3C3FDC6C" w14:textId="77777777" w:rsidR="00437F9C" w:rsidRPr="00D37F62" w:rsidRDefault="00437F9C" w:rsidP="008B3C68">
            <w:pPr>
              <w:rPr>
                <w:rFonts w:ascii="Times New Roman" w:hAnsi="Times New Roman" w:cs="Times New Roman"/>
                <w:sz w:val="18"/>
                <w:szCs w:val="18"/>
              </w:rPr>
            </w:pPr>
          </w:p>
        </w:tc>
        <w:tc>
          <w:tcPr>
            <w:tcW w:w="6044" w:type="dxa"/>
          </w:tcPr>
          <w:p w14:paraId="78F7ECFA"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 xml:space="preserve">“Over time it has become </w:t>
            </w:r>
            <w:proofErr w:type="gramStart"/>
            <w:r w:rsidRPr="00D37F62">
              <w:rPr>
                <w:rFonts w:ascii="Times New Roman" w:hAnsi="Times New Roman" w:cs="Times New Roman"/>
                <w:sz w:val="18"/>
                <w:szCs w:val="18"/>
              </w:rPr>
              <w:t>a really important</w:t>
            </w:r>
            <w:proofErr w:type="gramEnd"/>
            <w:r w:rsidRPr="00D37F62">
              <w:rPr>
                <w:rFonts w:ascii="Times New Roman" w:hAnsi="Times New Roman" w:cs="Times New Roman"/>
                <w:sz w:val="18"/>
                <w:szCs w:val="18"/>
              </w:rPr>
              <w:t xml:space="preserve"> part of the diagnostic process as much as a culture I would say. It’s at that level”. – C4</w:t>
            </w:r>
          </w:p>
        </w:tc>
      </w:tr>
      <w:tr w:rsidR="00437F9C" w:rsidRPr="00D37F62" w14:paraId="2AF00024" w14:textId="77777777" w:rsidTr="008B3C68">
        <w:tc>
          <w:tcPr>
            <w:tcW w:w="2972" w:type="dxa"/>
            <w:vMerge w:val="restart"/>
          </w:tcPr>
          <w:p w14:paraId="12EB53C1"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Staff consistently reported that they would consider the clinical history and status when interpreting TAC. </w:t>
            </w:r>
          </w:p>
        </w:tc>
        <w:tc>
          <w:tcPr>
            <w:tcW w:w="6044" w:type="dxa"/>
          </w:tcPr>
          <w:p w14:paraId="68F8C6D0"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 xml:space="preserve">“First of </w:t>
            </w:r>
            <w:proofErr w:type="gramStart"/>
            <w:r w:rsidRPr="00D37F62">
              <w:rPr>
                <w:rFonts w:ascii="Times New Roman" w:hAnsi="Times New Roman" w:cs="Times New Roman"/>
                <w:sz w:val="18"/>
                <w:szCs w:val="18"/>
              </w:rPr>
              <w:t>all</w:t>
            </w:r>
            <w:proofErr w:type="gramEnd"/>
            <w:r w:rsidRPr="00D37F62">
              <w:rPr>
                <w:rFonts w:ascii="Times New Roman" w:hAnsi="Times New Roman" w:cs="Times New Roman"/>
                <w:sz w:val="18"/>
                <w:szCs w:val="18"/>
              </w:rPr>
              <w:t xml:space="preserve"> I would see if this fits into the clinical scenario. …Clinically if it’s fitting, I would take it as this even though Ct values are on the higher side, not necessarily the cut-off of thirty. If not…we would go clinically…we wouldn’t treat it unnecessarily”. - C2</w:t>
            </w:r>
          </w:p>
        </w:tc>
      </w:tr>
      <w:tr w:rsidR="00437F9C" w:rsidRPr="00D37F62" w14:paraId="4597B715" w14:textId="77777777" w:rsidTr="008B3C68">
        <w:tc>
          <w:tcPr>
            <w:tcW w:w="2972" w:type="dxa"/>
            <w:vMerge/>
          </w:tcPr>
          <w:p w14:paraId="5442321A" w14:textId="77777777" w:rsidR="00437F9C" w:rsidRPr="00D37F62" w:rsidRDefault="00437F9C" w:rsidP="008B3C68">
            <w:pPr>
              <w:rPr>
                <w:rFonts w:ascii="Times New Roman" w:hAnsi="Times New Roman" w:cs="Times New Roman"/>
                <w:sz w:val="18"/>
                <w:szCs w:val="18"/>
              </w:rPr>
            </w:pPr>
          </w:p>
        </w:tc>
        <w:tc>
          <w:tcPr>
            <w:tcW w:w="6044" w:type="dxa"/>
          </w:tcPr>
          <w:p w14:paraId="0A890529"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 xml:space="preserve">“We </w:t>
            </w:r>
            <w:proofErr w:type="gramStart"/>
            <w:r w:rsidRPr="00D37F62">
              <w:rPr>
                <w:rFonts w:ascii="Times New Roman" w:hAnsi="Times New Roman" w:cs="Times New Roman"/>
                <w:sz w:val="18"/>
                <w:szCs w:val="18"/>
              </w:rPr>
              <w:t>have to</w:t>
            </w:r>
            <w:proofErr w:type="gramEnd"/>
            <w:r w:rsidRPr="00D37F62">
              <w:rPr>
                <w:rFonts w:ascii="Times New Roman" w:hAnsi="Times New Roman" w:cs="Times New Roman"/>
                <w:sz w:val="18"/>
                <w:szCs w:val="18"/>
              </w:rPr>
              <w:t xml:space="preserve"> interpret the results in context with the patient we’re looking after. Part of that is obviously taking the clinical information and adding the diagnostic test to either confirm or deny what we’ve found. Rather than looking for something new that’s suddenly going to change our management”. – C4</w:t>
            </w:r>
          </w:p>
        </w:tc>
      </w:tr>
      <w:tr w:rsidR="00437F9C" w:rsidRPr="00D37F62" w14:paraId="17501791" w14:textId="77777777" w:rsidTr="008B3C68">
        <w:tc>
          <w:tcPr>
            <w:tcW w:w="2972" w:type="dxa"/>
            <w:vMerge/>
          </w:tcPr>
          <w:p w14:paraId="68577B84" w14:textId="77777777" w:rsidR="00437F9C" w:rsidRPr="00D37F62" w:rsidRDefault="00437F9C" w:rsidP="008B3C68">
            <w:pPr>
              <w:rPr>
                <w:rFonts w:ascii="Times New Roman" w:hAnsi="Times New Roman" w:cs="Times New Roman"/>
                <w:sz w:val="18"/>
                <w:szCs w:val="18"/>
              </w:rPr>
            </w:pPr>
          </w:p>
        </w:tc>
        <w:tc>
          <w:tcPr>
            <w:tcW w:w="6044" w:type="dxa"/>
          </w:tcPr>
          <w:p w14:paraId="7F2A5D74"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“there’s probably an additional element of screening that you need to do of a positive result to say it’s positive, sure, but is it actually positive in the context of the patient”? – C4</w:t>
            </w:r>
          </w:p>
        </w:tc>
      </w:tr>
      <w:tr w:rsidR="00437F9C" w:rsidRPr="00D37F62" w14:paraId="4DB688D4" w14:textId="77777777" w:rsidTr="008B3C68">
        <w:tc>
          <w:tcPr>
            <w:tcW w:w="2972" w:type="dxa"/>
            <w:vMerge/>
          </w:tcPr>
          <w:p w14:paraId="76A4C2DB" w14:textId="77777777" w:rsidR="00437F9C" w:rsidRPr="00D37F62" w:rsidRDefault="00437F9C" w:rsidP="008B3C68">
            <w:pPr>
              <w:rPr>
                <w:rFonts w:ascii="Times New Roman" w:hAnsi="Times New Roman" w:cs="Times New Roman"/>
                <w:sz w:val="18"/>
                <w:szCs w:val="18"/>
              </w:rPr>
            </w:pPr>
          </w:p>
        </w:tc>
        <w:tc>
          <w:tcPr>
            <w:tcW w:w="6044" w:type="dxa"/>
          </w:tcPr>
          <w:p w14:paraId="29D439B4"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 guess we’ve got to choose wisely because it’s annoying getting a result that you have to deal with when actually it’s a bit of a distraction from the clinical picture”.– R4</w:t>
            </w:r>
          </w:p>
        </w:tc>
      </w:tr>
      <w:tr w:rsidR="00437F9C" w:rsidRPr="00D37F62" w14:paraId="1C2F7E74" w14:textId="77777777" w:rsidTr="008B3C68">
        <w:tc>
          <w:tcPr>
            <w:tcW w:w="2972" w:type="dxa"/>
            <w:vMerge/>
          </w:tcPr>
          <w:p w14:paraId="6EAC1011" w14:textId="77777777" w:rsidR="00437F9C" w:rsidRPr="00D37F62" w:rsidRDefault="00437F9C" w:rsidP="008B3C68">
            <w:pPr>
              <w:rPr>
                <w:rFonts w:ascii="Times New Roman" w:hAnsi="Times New Roman" w:cs="Times New Roman"/>
                <w:sz w:val="18"/>
                <w:szCs w:val="18"/>
              </w:rPr>
            </w:pPr>
          </w:p>
        </w:tc>
        <w:tc>
          <w:tcPr>
            <w:tcW w:w="6044" w:type="dxa"/>
          </w:tcPr>
          <w:p w14:paraId="59F16152"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 xml:space="preserve">“…it’s important to know the patient’s history…how they’re ventilating, their x-rays, their inflammatory screen … it will be just one other tool, used in the context of all the other tools we had. With the old analogy of the </w:t>
            </w:r>
            <w:proofErr w:type="gramStart"/>
            <w:r w:rsidRPr="00D37F62">
              <w:rPr>
                <w:rFonts w:ascii="Times New Roman" w:hAnsi="Times New Roman" w:cs="Times New Roman"/>
                <w:sz w:val="18"/>
                <w:szCs w:val="18"/>
              </w:rPr>
              <w:t>jigsaw</w:t>
            </w:r>
            <w:proofErr w:type="gramEnd"/>
            <w:r w:rsidRPr="00D37F62">
              <w:rPr>
                <w:rFonts w:ascii="Times New Roman" w:hAnsi="Times New Roman" w:cs="Times New Roman"/>
                <w:sz w:val="18"/>
                <w:szCs w:val="18"/>
              </w:rPr>
              <w:t xml:space="preserve"> it will be once more piece to add to it. Is it a very useful piece? Yeah, and it’s quite a big piece as well.” – C4</w:t>
            </w:r>
          </w:p>
        </w:tc>
      </w:tr>
      <w:tr w:rsidR="00437F9C" w:rsidRPr="00D37F62" w14:paraId="37EF9772" w14:textId="77777777" w:rsidTr="008B3C68">
        <w:tc>
          <w:tcPr>
            <w:tcW w:w="2972" w:type="dxa"/>
            <w:vMerge w:val="restart"/>
          </w:tcPr>
          <w:p w14:paraId="6512DEB0" w14:textId="2D87C8CE"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Some staff had misconceptions relating to the scope of TAC and existing diagnostic tests. There was a tendency to overestimate the range of pathogens analysed on existing diagnostic </w:t>
            </w:r>
            <w:proofErr w:type="gramStart"/>
            <w:r w:rsidRPr="00D37F62">
              <w:rPr>
                <w:rFonts w:ascii="Times New Roman" w:hAnsi="Times New Roman" w:cs="Times New Roman"/>
                <w:sz w:val="18"/>
                <w:szCs w:val="18"/>
              </w:rPr>
              <w:t>tests,</w:t>
            </w:r>
            <w:r w:rsidR="00666653">
              <w:rPr>
                <w:rFonts w:ascii="Times New Roman" w:hAnsi="Times New Roman" w:cs="Times New Roman"/>
                <w:sz w:val="18"/>
                <w:szCs w:val="18"/>
              </w:rPr>
              <w:t xml:space="preserve"> </w:t>
            </w:r>
            <w:r w:rsidRPr="00D37F62">
              <w:rPr>
                <w:rFonts w:ascii="Times New Roman" w:hAnsi="Times New Roman" w:cs="Times New Roman"/>
                <w:sz w:val="18"/>
                <w:szCs w:val="18"/>
              </w:rPr>
              <w:t>and</w:t>
            </w:r>
            <w:proofErr w:type="gramEnd"/>
            <w:r w:rsidRPr="00D37F62">
              <w:rPr>
                <w:rFonts w:ascii="Times New Roman" w:hAnsi="Times New Roman" w:cs="Times New Roman"/>
                <w:sz w:val="18"/>
                <w:szCs w:val="18"/>
              </w:rPr>
              <w:t xml:space="preserve"> underestimate the range of bacterial and fungal pathogens on TAC. </w:t>
            </w:r>
          </w:p>
        </w:tc>
        <w:tc>
          <w:tcPr>
            <w:tcW w:w="6044" w:type="dxa"/>
          </w:tcPr>
          <w:p w14:paraId="1FF5E8C5"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“So strep’, pseudomonas, I can’t think of what else is on there now”. – N2</w:t>
            </w:r>
          </w:p>
        </w:tc>
      </w:tr>
      <w:tr w:rsidR="00437F9C" w:rsidRPr="00D37F62" w14:paraId="44DE0571" w14:textId="77777777" w:rsidTr="008B3C68">
        <w:tc>
          <w:tcPr>
            <w:tcW w:w="2972" w:type="dxa"/>
            <w:vMerge/>
          </w:tcPr>
          <w:p w14:paraId="7D91CDFF" w14:textId="77777777" w:rsidR="00437F9C" w:rsidRPr="00D37F62" w:rsidRDefault="00437F9C" w:rsidP="008B3C68">
            <w:pPr>
              <w:rPr>
                <w:rFonts w:ascii="Times New Roman" w:hAnsi="Times New Roman" w:cs="Times New Roman"/>
                <w:sz w:val="18"/>
                <w:szCs w:val="18"/>
              </w:rPr>
            </w:pPr>
          </w:p>
        </w:tc>
        <w:tc>
          <w:tcPr>
            <w:tcW w:w="6044" w:type="dxa"/>
          </w:tcPr>
          <w:p w14:paraId="5D98AAD1"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 xml:space="preserve">“…sometimes I didn’t appreciate the extent of the number of things that you get back on TAC. For example, I think I remember there was one apnoeic young child where we said ‘oh could this be </w:t>
            </w:r>
            <w:r w:rsidRPr="000F5E28">
              <w:rPr>
                <w:rFonts w:ascii="Times New Roman" w:hAnsi="Times New Roman" w:cs="Times New Roman"/>
                <w:i/>
                <w:iCs/>
                <w:sz w:val="18"/>
                <w:szCs w:val="18"/>
              </w:rPr>
              <w:t>Pertussis</w:t>
            </w:r>
            <w:r w:rsidRPr="00D37F62">
              <w:rPr>
                <w:rFonts w:ascii="Times New Roman" w:hAnsi="Times New Roman" w:cs="Times New Roman"/>
                <w:sz w:val="18"/>
                <w:szCs w:val="18"/>
              </w:rPr>
              <w:t>’? We ended up doing an upper nasal or NPA swab for Pertussis purely because I didn’t appreciate, that it came back on the TAC”. – R4</w:t>
            </w:r>
          </w:p>
        </w:tc>
      </w:tr>
      <w:tr w:rsidR="00437F9C" w:rsidRPr="00D37F62" w14:paraId="4B030081" w14:textId="77777777" w:rsidTr="008B3C68">
        <w:tc>
          <w:tcPr>
            <w:tcW w:w="2972" w:type="dxa"/>
            <w:vMerge/>
          </w:tcPr>
          <w:p w14:paraId="1483A103" w14:textId="77777777" w:rsidR="00437F9C" w:rsidRPr="00D37F62" w:rsidRDefault="00437F9C" w:rsidP="008B3C68">
            <w:pPr>
              <w:rPr>
                <w:rFonts w:ascii="Times New Roman" w:hAnsi="Times New Roman" w:cs="Times New Roman"/>
                <w:sz w:val="18"/>
                <w:szCs w:val="18"/>
              </w:rPr>
            </w:pPr>
          </w:p>
        </w:tc>
        <w:tc>
          <w:tcPr>
            <w:tcW w:w="6044" w:type="dxa"/>
          </w:tcPr>
          <w:p w14:paraId="18C4A537"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“…we will often do the Biofire now, I think it has 30-40 viruses on it, quite a lot of viruses on it…” – N2</w:t>
            </w:r>
          </w:p>
        </w:tc>
      </w:tr>
      <w:tr w:rsidR="00437F9C" w:rsidRPr="00D37F62" w14:paraId="5B1FB131" w14:textId="77777777" w:rsidTr="008B3C68">
        <w:tc>
          <w:tcPr>
            <w:tcW w:w="2972" w:type="dxa"/>
            <w:vMerge/>
          </w:tcPr>
          <w:p w14:paraId="4D372051" w14:textId="77777777" w:rsidR="00437F9C" w:rsidRPr="00D37F62" w:rsidRDefault="00437F9C" w:rsidP="008B3C68">
            <w:pPr>
              <w:rPr>
                <w:rFonts w:ascii="Times New Roman" w:hAnsi="Times New Roman" w:cs="Times New Roman"/>
                <w:sz w:val="18"/>
                <w:szCs w:val="18"/>
              </w:rPr>
            </w:pPr>
          </w:p>
        </w:tc>
        <w:tc>
          <w:tcPr>
            <w:tcW w:w="6044" w:type="dxa"/>
          </w:tcPr>
          <w:p w14:paraId="56DF99E4"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“We use it in place of a standard respiratory viral PCR. That was my understanding”. – R3</w:t>
            </w:r>
          </w:p>
        </w:tc>
      </w:tr>
      <w:tr w:rsidR="00437F9C" w:rsidRPr="00D37F62" w14:paraId="0564339D" w14:textId="77777777" w:rsidTr="008B3C68">
        <w:tc>
          <w:tcPr>
            <w:tcW w:w="2972" w:type="dxa"/>
            <w:vMerge w:val="restart"/>
          </w:tcPr>
          <w:p w14:paraId="69DD9E2F"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There was some difficulty for staff in recalling the direction of positivity on TAC based on cycle threshold. </w:t>
            </w:r>
          </w:p>
        </w:tc>
        <w:tc>
          <w:tcPr>
            <w:tcW w:w="6044" w:type="dxa"/>
          </w:tcPr>
          <w:p w14:paraId="760A54CD"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“If the Ct score, is it the higher the number, the more likely there is to be a viral load? Or the lower number? I can’t remember which way around it is now”. - N2</w:t>
            </w:r>
          </w:p>
        </w:tc>
      </w:tr>
      <w:tr w:rsidR="00437F9C" w:rsidRPr="00D37F62" w14:paraId="2C9B7E61" w14:textId="77777777" w:rsidTr="008B3C68">
        <w:tc>
          <w:tcPr>
            <w:tcW w:w="2972" w:type="dxa"/>
            <w:vMerge/>
          </w:tcPr>
          <w:p w14:paraId="701CBA51" w14:textId="77777777" w:rsidR="00437F9C" w:rsidRPr="00D37F62" w:rsidRDefault="00437F9C" w:rsidP="008B3C68">
            <w:pPr>
              <w:rPr>
                <w:rFonts w:ascii="Times New Roman" w:hAnsi="Times New Roman" w:cs="Times New Roman"/>
                <w:sz w:val="18"/>
                <w:szCs w:val="18"/>
              </w:rPr>
            </w:pPr>
          </w:p>
        </w:tc>
        <w:tc>
          <w:tcPr>
            <w:tcW w:w="6044" w:type="dxa"/>
          </w:tcPr>
          <w:p w14:paraId="19249CAE"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“…if there was a low Ct value then we would not be as excited as if it was super high. Have I got that the right way around? Other way around”. – R5</w:t>
            </w:r>
          </w:p>
        </w:tc>
      </w:tr>
      <w:tr w:rsidR="00437F9C" w:rsidRPr="00D37F62" w14:paraId="7060D8AB" w14:textId="77777777" w:rsidTr="008B3C68">
        <w:tc>
          <w:tcPr>
            <w:tcW w:w="2972" w:type="dxa"/>
            <w:vMerge w:val="restart"/>
          </w:tcPr>
          <w:p w14:paraId="644C076F"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Staff found the reporting of cycle threshold values helpful in placing a weighting on their confidence in the TAC results reported. </w:t>
            </w:r>
          </w:p>
        </w:tc>
        <w:tc>
          <w:tcPr>
            <w:tcW w:w="6044" w:type="dxa"/>
          </w:tcPr>
          <w:p w14:paraId="53C61001"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“The Ct values are useful”. – R4</w:t>
            </w:r>
          </w:p>
        </w:tc>
      </w:tr>
      <w:tr w:rsidR="00437F9C" w:rsidRPr="00D37F62" w14:paraId="2A483367" w14:textId="77777777" w:rsidTr="008B3C68">
        <w:tc>
          <w:tcPr>
            <w:tcW w:w="2972" w:type="dxa"/>
            <w:vMerge/>
          </w:tcPr>
          <w:p w14:paraId="4E64FDF3" w14:textId="77777777" w:rsidR="00437F9C" w:rsidRPr="00D37F62" w:rsidRDefault="00437F9C" w:rsidP="008B3C68">
            <w:pPr>
              <w:rPr>
                <w:rFonts w:ascii="Times New Roman" w:hAnsi="Times New Roman" w:cs="Times New Roman"/>
                <w:sz w:val="18"/>
                <w:szCs w:val="18"/>
              </w:rPr>
            </w:pPr>
          </w:p>
        </w:tc>
        <w:tc>
          <w:tcPr>
            <w:tcW w:w="6044" w:type="dxa"/>
          </w:tcPr>
          <w:p w14:paraId="136F276D"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“Having the Ct values gives you a higher degree of confidence rather than a positive/negative, where you think positive for rhinovirus and enterovirus, great, what are you going to do”? – R3</w:t>
            </w:r>
          </w:p>
        </w:tc>
      </w:tr>
      <w:tr w:rsidR="00437F9C" w:rsidRPr="00D37F62" w14:paraId="443F4625" w14:textId="77777777" w:rsidTr="008B3C68">
        <w:tc>
          <w:tcPr>
            <w:tcW w:w="2972" w:type="dxa"/>
            <w:vMerge/>
          </w:tcPr>
          <w:p w14:paraId="2EE8AFBD" w14:textId="77777777" w:rsidR="00437F9C" w:rsidRPr="00D37F62" w:rsidRDefault="00437F9C" w:rsidP="008B3C68">
            <w:pPr>
              <w:rPr>
                <w:rFonts w:ascii="Times New Roman" w:hAnsi="Times New Roman" w:cs="Times New Roman"/>
                <w:sz w:val="18"/>
                <w:szCs w:val="18"/>
              </w:rPr>
            </w:pPr>
          </w:p>
        </w:tc>
        <w:tc>
          <w:tcPr>
            <w:tcW w:w="6044" w:type="dxa"/>
          </w:tcPr>
          <w:p w14:paraId="2FAABDC7"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 think it probably gives you a better range of perhaps the load of the virus, and perhaps getting the actual viruses as opposed to maybe not getting anything”. – N6</w:t>
            </w:r>
          </w:p>
        </w:tc>
      </w:tr>
      <w:tr w:rsidR="00437F9C" w:rsidRPr="00D37F62" w14:paraId="5553CCB6" w14:textId="77777777" w:rsidTr="008B3C68">
        <w:tc>
          <w:tcPr>
            <w:tcW w:w="2972" w:type="dxa"/>
            <w:vMerge/>
          </w:tcPr>
          <w:p w14:paraId="4A72E4E3" w14:textId="77777777" w:rsidR="00437F9C" w:rsidRPr="00D37F62" w:rsidRDefault="00437F9C" w:rsidP="008B3C68">
            <w:pPr>
              <w:rPr>
                <w:rFonts w:ascii="Times New Roman" w:hAnsi="Times New Roman" w:cs="Times New Roman"/>
                <w:sz w:val="18"/>
                <w:szCs w:val="18"/>
              </w:rPr>
            </w:pPr>
          </w:p>
        </w:tc>
        <w:tc>
          <w:tcPr>
            <w:tcW w:w="6044" w:type="dxa"/>
          </w:tcPr>
          <w:p w14:paraId="34C3C470"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“…if the Ct value is over 30, I tend to discount it”. – C1</w:t>
            </w:r>
          </w:p>
        </w:tc>
      </w:tr>
      <w:tr w:rsidR="00437F9C" w:rsidRPr="00D37F62" w14:paraId="75A1D9AC" w14:textId="77777777" w:rsidTr="008B3C68">
        <w:tc>
          <w:tcPr>
            <w:tcW w:w="2972" w:type="dxa"/>
            <w:vMerge/>
          </w:tcPr>
          <w:p w14:paraId="0AE13BA9" w14:textId="77777777" w:rsidR="00437F9C" w:rsidRPr="00D37F62" w:rsidRDefault="00437F9C" w:rsidP="008B3C68">
            <w:pPr>
              <w:rPr>
                <w:rFonts w:ascii="Times New Roman" w:hAnsi="Times New Roman" w:cs="Times New Roman"/>
                <w:sz w:val="18"/>
                <w:szCs w:val="18"/>
              </w:rPr>
            </w:pPr>
          </w:p>
        </w:tc>
        <w:tc>
          <w:tcPr>
            <w:tcW w:w="6044" w:type="dxa"/>
          </w:tcPr>
          <w:p w14:paraId="7DBA7831"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“If it’s lower than 30 than I worry it may be significant. If its below 25 or 20 I’m fairly convinced it is significant”.- C1</w:t>
            </w:r>
          </w:p>
        </w:tc>
      </w:tr>
      <w:tr w:rsidR="00437F9C" w:rsidRPr="00D37F62" w14:paraId="1A1EA0F6" w14:textId="77777777" w:rsidTr="008B3C68">
        <w:tc>
          <w:tcPr>
            <w:tcW w:w="2972" w:type="dxa"/>
            <w:vMerge/>
          </w:tcPr>
          <w:p w14:paraId="5D288EA6" w14:textId="77777777" w:rsidR="00437F9C" w:rsidRPr="00D37F62" w:rsidRDefault="00437F9C" w:rsidP="008B3C68">
            <w:pPr>
              <w:rPr>
                <w:rFonts w:ascii="Times New Roman" w:hAnsi="Times New Roman" w:cs="Times New Roman"/>
                <w:sz w:val="18"/>
                <w:szCs w:val="18"/>
              </w:rPr>
            </w:pPr>
          </w:p>
        </w:tc>
        <w:tc>
          <w:tcPr>
            <w:tcW w:w="6044" w:type="dxa"/>
          </w:tcPr>
          <w:p w14:paraId="77F5572F"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“…one really has to have experience as well as the clinical oversite of the patient to take it in context…whether or not what we’re seeing is really the reason why the patient is sick….especially for those borderline Ct values when you have them between 25 and 32. You know when you have it (..) although it is below 30 it’s not quite (.) very low and it’s 27 and 28 and whether or not I want to add specific antibiotic to cover that pathogen. It’s something which is difficult at times”.- C3</w:t>
            </w:r>
          </w:p>
        </w:tc>
      </w:tr>
    </w:tbl>
    <w:p w14:paraId="35D55527" w14:textId="311EF100" w:rsidR="0044492C" w:rsidRPr="0044492C" w:rsidRDefault="0044492C">
      <w:pPr>
        <w:rPr>
          <w:rFonts w:ascii="Times New Roman" w:hAnsi="Times New Roman" w:cs="Times New Roman"/>
          <w:i/>
          <w:iCs/>
          <w:sz w:val="18"/>
          <w:szCs w:val="18"/>
        </w:rPr>
      </w:pPr>
      <w:r w:rsidRPr="0044492C">
        <w:rPr>
          <w:rFonts w:ascii="Times New Roman" w:hAnsi="Times New Roman" w:cs="Times New Roman"/>
          <w:i/>
          <w:iCs/>
          <w:sz w:val="18"/>
          <w:szCs w:val="18"/>
        </w:rPr>
        <w:lastRenderedPageBreak/>
        <w:t xml:space="preserve">Table S10 cont. </w:t>
      </w:r>
    </w:p>
    <w:tbl>
      <w:tblPr>
        <w:tblStyle w:val="TableGrid"/>
        <w:tblW w:w="0" w:type="auto"/>
        <w:tblInd w:w="5"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72"/>
        <w:gridCol w:w="6044"/>
      </w:tblGrid>
      <w:tr w:rsidR="00437F9C" w:rsidRPr="00D37F62" w14:paraId="4108B497" w14:textId="77777777" w:rsidTr="0044492C">
        <w:tc>
          <w:tcPr>
            <w:tcW w:w="2972" w:type="dxa"/>
            <w:vMerge w:val="restart"/>
          </w:tcPr>
          <w:p w14:paraId="2411ACA6"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Confidence in interpreting TAC grew throughout the study. </w:t>
            </w:r>
          </w:p>
        </w:tc>
        <w:tc>
          <w:tcPr>
            <w:tcW w:w="6044" w:type="dxa"/>
          </w:tcPr>
          <w:p w14:paraId="55192762"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“[We’re] certainly a lot more comfortable than when we started and when you started doing the study”. – C3</w:t>
            </w:r>
          </w:p>
        </w:tc>
      </w:tr>
      <w:tr w:rsidR="00437F9C" w:rsidRPr="00D37F62" w14:paraId="740CAA36" w14:textId="77777777" w:rsidTr="0044492C">
        <w:trPr>
          <w:trHeight w:val="65"/>
        </w:trPr>
        <w:tc>
          <w:tcPr>
            <w:tcW w:w="2972" w:type="dxa"/>
            <w:vMerge/>
          </w:tcPr>
          <w:p w14:paraId="0604E478" w14:textId="77777777" w:rsidR="00437F9C" w:rsidRPr="00D37F62" w:rsidRDefault="00437F9C" w:rsidP="008B3C68">
            <w:pPr>
              <w:rPr>
                <w:rFonts w:ascii="Times New Roman" w:hAnsi="Times New Roman" w:cs="Times New Roman"/>
                <w:sz w:val="18"/>
                <w:szCs w:val="18"/>
              </w:rPr>
            </w:pPr>
          </w:p>
        </w:tc>
        <w:tc>
          <w:tcPr>
            <w:tcW w:w="6044" w:type="dxa"/>
          </w:tcPr>
          <w:p w14:paraId="04BD7A62"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“…some consultants were more comfortable … with looking at the results that were given by TAC and coming to the conclusion that this was likely a commensal organism that actually was not necessarily pathogenic in this particular case, Other consultants were less happy with that and…would more readily continue antimicrobial therapy or broaden antimicrobial therapy based on the results…”.– R1</w:t>
            </w:r>
          </w:p>
        </w:tc>
      </w:tr>
      <w:tr w:rsidR="00437F9C" w:rsidRPr="00D37F62" w14:paraId="5929D776" w14:textId="77777777" w:rsidTr="0044492C">
        <w:tc>
          <w:tcPr>
            <w:tcW w:w="2972" w:type="dxa"/>
            <w:vMerge/>
          </w:tcPr>
          <w:p w14:paraId="24EAC4B1" w14:textId="77777777" w:rsidR="00437F9C" w:rsidRPr="00D37F62" w:rsidRDefault="00437F9C" w:rsidP="008B3C68">
            <w:pPr>
              <w:rPr>
                <w:rFonts w:ascii="Times New Roman" w:hAnsi="Times New Roman" w:cs="Times New Roman"/>
                <w:sz w:val="18"/>
                <w:szCs w:val="18"/>
              </w:rPr>
            </w:pPr>
          </w:p>
        </w:tc>
        <w:tc>
          <w:tcPr>
            <w:tcW w:w="6044" w:type="dxa"/>
          </w:tcPr>
          <w:p w14:paraId="5D888381"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“I think our interpretation of it is getting better”. – C4</w:t>
            </w:r>
          </w:p>
        </w:tc>
      </w:tr>
      <w:tr w:rsidR="00437F9C" w:rsidRPr="00D37F62" w14:paraId="2774F82C" w14:textId="77777777" w:rsidTr="0044492C">
        <w:tc>
          <w:tcPr>
            <w:tcW w:w="2972" w:type="dxa"/>
            <w:vMerge w:val="restart"/>
          </w:tcPr>
          <w:p w14:paraId="353B9D6A"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Decision making relating to TAC findings was made within the multi-disciplinary team.</w:t>
            </w:r>
          </w:p>
        </w:tc>
        <w:tc>
          <w:tcPr>
            <w:tcW w:w="6044" w:type="dxa"/>
          </w:tcPr>
          <w:p w14:paraId="4B12B34A"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 xml:space="preserve">“…we have microbiology backup, we would just run it by them as a second </w:t>
            </w:r>
            <w:proofErr w:type="gramStart"/>
            <w:r w:rsidRPr="00D37F62">
              <w:rPr>
                <w:rFonts w:ascii="Times New Roman" w:hAnsi="Times New Roman" w:cs="Times New Roman"/>
                <w:sz w:val="18"/>
                <w:szCs w:val="18"/>
              </w:rPr>
              <w:t>opinion..</w:t>
            </w:r>
            <w:proofErr w:type="gramEnd"/>
            <w:r w:rsidRPr="00D37F62">
              <w:rPr>
                <w:rFonts w:ascii="Times New Roman" w:hAnsi="Times New Roman" w:cs="Times New Roman"/>
                <w:sz w:val="18"/>
                <w:szCs w:val="18"/>
              </w:rPr>
              <w:t>” - C2</w:t>
            </w:r>
          </w:p>
        </w:tc>
      </w:tr>
      <w:tr w:rsidR="00437F9C" w:rsidRPr="00D37F62" w14:paraId="6A437B6E" w14:textId="77777777" w:rsidTr="0044492C">
        <w:tc>
          <w:tcPr>
            <w:tcW w:w="2972" w:type="dxa"/>
            <w:vMerge/>
          </w:tcPr>
          <w:p w14:paraId="4D61851A" w14:textId="77777777" w:rsidR="00437F9C" w:rsidRPr="00D37F62" w:rsidRDefault="00437F9C" w:rsidP="008B3C68">
            <w:pPr>
              <w:rPr>
                <w:rFonts w:ascii="Times New Roman" w:hAnsi="Times New Roman" w:cs="Times New Roman"/>
                <w:sz w:val="18"/>
                <w:szCs w:val="18"/>
              </w:rPr>
            </w:pPr>
          </w:p>
        </w:tc>
        <w:tc>
          <w:tcPr>
            <w:tcW w:w="6044" w:type="dxa"/>
          </w:tcPr>
          <w:p w14:paraId="313C1D79"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“…we make a joint decision whether we’re escalating antibiotics or antifungals or whether we’re in a situation where we can take them away”.- C3</w:t>
            </w:r>
          </w:p>
        </w:tc>
      </w:tr>
      <w:tr w:rsidR="00437F9C" w:rsidRPr="00D37F62" w14:paraId="111F0A3E" w14:textId="77777777" w:rsidTr="0044492C">
        <w:tc>
          <w:tcPr>
            <w:tcW w:w="2972" w:type="dxa"/>
            <w:vMerge/>
          </w:tcPr>
          <w:p w14:paraId="39E307F3" w14:textId="77777777" w:rsidR="00437F9C" w:rsidRPr="00D37F62" w:rsidRDefault="00437F9C" w:rsidP="008B3C68">
            <w:pPr>
              <w:rPr>
                <w:rFonts w:ascii="Times New Roman" w:hAnsi="Times New Roman" w:cs="Times New Roman"/>
                <w:sz w:val="18"/>
                <w:szCs w:val="18"/>
              </w:rPr>
            </w:pPr>
          </w:p>
        </w:tc>
        <w:tc>
          <w:tcPr>
            <w:tcW w:w="6044" w:type="dxa"/>
          </w:tcPr>
          <w:p w14:paraId="55B4B8B6" w14:textId="77777777" w:rsidR="00437F9C" w:rsidRPr="00D37F62" w:rsidRDefault="00437F9C" w:rsidP="00437F9C">
            <w:pPr>
              <w:pStyle w:val="ListParagraph"/>
              <w:numPr>
                <w:ilvl w:val="0"/>
                <w:numId w:val="8"/>
              </w:numPr>
              <w:ind w:left="314"/>
              <w:rPr>
                <w:rFonts w:ascii="Times New Roman" w:hAnsi="Times New Roman" w:cs="Times New Roman"/>
                <w:sz w:val="18"/>
                <w:szCs w:val="18"/>
              </w:rPr>
            </w:pPr>
            <w:r w:rsidRPr="00D37F62">
              <w:rPr>
                <w:rFonts w:ascii="Times New Roman" w:hAnsi="Times New Roman" w:cs="Times New Roman"/>
                <w:sz w:val="18"/>
                <w:szCs w:val="18"/>
              </w:rPr>
              <w:t>“…the useful thing is that you have a collective knowledge and on top of that you have the collective knowledge of everyone interpreting the test. You have a big clinical team, all interpreting the test, you have input from microbiology”. – C4</w:t>
            </w:r>
          </w:p>
        </w:tc>
      </w:tr>
      <w:tr w:rsidR="000F5E28" w:rsidRPr="00D37F62" w14:paraId="5658101E" w14:textId="77777777" w:rsidTr="0044492C">
        <w:tc>
          <w:tcPr>
            <w:tcW w:w="9016" w:type="dxa"/>
            <w:gridSpan w:val="2"/>
          </w:tcPr>
          <w:p w14:paraId="6EA54BC1" w14:textId="56D9F8DF" w:rsidR="000F5E28" w:rsidRPr="00E151AB" w:rsidRDefault="000F5E28" w:rsidP="00E151AB">
            <w:pPr>
              <w:rPr>
                <w:rFonts w:ascii="Times New Roman" w:hAnsi="Times New Roman" w:cs="Times New Roman"/>
                <w:sz w:val="18"/>
                <w:szCs w:val="18"/>
              </w:rPr>
            </w:pPr>
            <w:r w:rsidRPr="0073063F">
              <w:rPr>
                <w:rFonts w:ascii="Times New Roman" w:hAnsi="Times New Roman" w:cs="Times New Roman"/>
                <w:sz w:val="18"/>
                <w:szCs w:val="18"/>
                <w:vertAlign w:val="superscript"/>
              </w:rPr>
              <w:t xml:space="preserve">C: Consultant (senior doctor); </w:t>
            </w:r>
            <w:r>
              <w:rPr>
                <w:rFonts w:ascii="Times New Roman" w:hAnsi="Times New Roman" w:cs="Times New Roman"/>
                <w:sz w:val="18"/>
                <w:szCs w:val="18"/>
                <w:vertAlign w:val="superscript"/>
              </w:rPr>
              <w:t xml:space="preserve">CRP: C-reactive protein; Ct: cycle threshold; NPA: nasopharyngeal aspirate; </w:t>
            </w:r>
            <w:r w:rsidRPr="0073063F">
              <w:rPr>
                <w:rFonts w:ascii="Times New Roman" w:hAnsi="Times New Roman" w:cs="Times New Roman"/>
                <w:sz w:val="18"/>
                <w:szCs w:val="18"/>
                <w:vertAlign w:val="superscript"/>
              </w:rPr>
              <w:t>N: Nurse;</w:t>
            </w:r>
            <w:r>
              <w:rPr>
                <w:rFonts w:ascii="Times New Roman" w:hAnsi="Times New Roman" w:cs="Times New Roman"/>
                <w:sz w:val="18"/>
                <w:szCs w:val="18"/>
                <w:vertAlign w:val="superscript"/>
              </w:rPr>
              <w:t xml:space="preserve"> </w:t>
            </w:r>
            <w:r>
              <w:rPr>
                <w:rFonts w:ascii="Times New Roman" w:hAnsi="Times New Roman" w:cs="Times New Roman"/>
                <w:sz w:val="18"/>
                <w:szCs w:val="18"/>
                <w:vertAlign w:val="superscript"/>
              </w:rPr>
              <w:t xml:space="preserve">PICU: Paediatric intensive care unit; </w:t>
            </w:r>
            <w:r w:rsidRPr="0073063F">
              <w:rPr>
                <w:rFonts w:ascii="Times New Roman" w:hAnsi="Times New Roman" w:cs="Times New Roman"/>
                <w:sz w:val="18"/>
                <w:szCs w:val="18"/>
                <w:vertAlign w:val="superscript"/>
              </w:rPr>
              <w:t>R: Registrar (senior doctor-in-training)</w:t>
            </w:r>
            <w:r>
              <w:rPr>
                <w:rFonts w:ascii="Times New Roman" w:hAnsi="Times New Roman" w:cs="Times New Roman"/>
                <w:sz w:val="18"/>
                <w:szCs w:val="18"/>
                <w:vertAlign w:val="superscript"/>
              </w:rPr>
              <w:t>; TAC: TaqMan array card</w:t>
            </w:r>
          </w:p>
        </w:tc>
      </w:tr>
    </w:tbl>
    <w:p w14:paraId="6ED8A41E" w14:textId="77777777" w:rsidR="00437F9C" w:rsidRPr="00D37F62" w:rsidRDefault="00437F9C" w:rsidP="00437F9C">
      <w:pPr>
        <w:rPr>
          <w:rFonts w:ascii="Times New Roman" w:hAnsi="Times New Roman" w:cs="Times New Roman"/>
          <w:sz w:val="18"/>
          <w:szCs w:val="18"/>
        </w:rPr>
      </w:pPr>
    </w:p>
    <w:p w14:paraId="081D0A90" w14:textId="77777777" w:rsidR="00437F9C" w:rsidRPr="00D37F62" w:rsidRDefault="00437F9C" w:rsidP="00437F9C">
      <w:pPr>
        <w:rPr>
          <w:rFonts w:ascii="Times New Roman" w:hAnsi="Times New Roman" w:cs="Times New Roman"/>
          <w:sz w:val="18"/>
          <w:szCs w:val="18"/>
        </w:rPr>
      </w:pPr>
    </w:p>
    <w:p w14:paraId="52D0769F" w14:textId="44243AAB" w:rsidR="00437F9C" w:rsidRPr="00D37F62" w:rsidRDefault="00437F9C" w:rsidP="00437F9C">
      <w:pPr>
        <w:rPr>
          <w:rFonts w:ascii="Times New Roman" w:hAnsi="Times New Roman" w:cs="Times New Roman"/>
          <w:b/>
          <w:bCs/>
          <w:sz w:val="18"/>
          <w:szCs w:val="18"/>
        </w:rPr>
      </w:pPr>
      <w:r w:rsidRPr="00D37F62">
        <w:rPr>
          <w:rFonts w:ascii="Times New Roman" w:hAnsi="Times New Roman" w:cs="Times New Roman"/>
          <w:b/>
          <w:bCs/>
          <w:sz w:val="18"/>
          <w:szCs w:val="18"/>
        </w:rPr>
        <w:br w:type="page"/>
      </w:r>
    </w:p>
    <w:p w14:paraId="4A490207" w14:textId="7E7162BD" w:rsidR="00437F9C" w:rsidRPr="008D5FE9" w:rsidRDefault="00437F9C" w:rsidP="00437F9C">
      <w:pPr>
        <w:rPr>
          <w:rFonts w:ascii="Times New Roman" w:hAnsi="Times New Roman" w:cs="Times New Roman"/>
          <w:b/>
          <w:bCs/>
          <w:sz w:val="20"/>
          <w:szCs w:val="20"/>
        </w:rPr>
      </w:pPr>
      <w:r w:rsidRPr="008D5FE9">
        <w:rPr>
          <w:rFonts w:ascii="Times New Roman" w:hAnsi="Times New Roman" w:cs="Times New Roman"/>
          <w:b/>
          <w:bCs/>
          <w:sz w:val="20"/>
          <w:szCs w:val="20"/>
        </w:rPr>
        <w:lastRenderedPageBreak/>
        <w:t xml:space="preserve">Table </w:t>
      </w:r>
      <w:r w:rsidR="008D5FE9" w:rsidRPr="008D5FE9">
        <w:rPr>
          <w:rFonts w:ascii="Times New Roman" w:hAnsi="Times New Roman" w:cs="Times New Roman"/>
          <w:b/>
          <w:bCs/>
          <w:sz w:val="20"/>
          <w:szCs w:val="20"/>
        </w:rPr>
        <w:t>S1</w:t>
      </w:r>
      <w:r w:rsidR="00885688">
        <w:rPr>
          <w:rFonts w:ascii="Times New Roman" w:hAnsi="Times New Roman" w:cs="Times New Roman"/>
          <w:b/>
          <w:bCs/>
          <w:sz w:val="20"/>
          <w:szCs w:val="20"/>
        </w:rPr>
        <w:t xml:space="preserve">1 </w:t>
      </w:r>
      <w:r w:rsidRPr="008D5FE9">
        <w:rPr>
          <w:rFonts w:ascii="Times New Roman" w:hAnsi="Times New Roman" w:cs="Times New Roman"/>
          <w:sz w:val="20"/>
          <w:szCs w:val="20"/>
        </w:rPr>
        <w:t>Future research recommendations – Supporting quotations of thematic analysis</w:t>
      </w:r>
      <w:r w:rsidRPr="008D5FE9">
        <w:rPr>
          <w:rFonts w:ascii="Times New Roman" w:hAnsi="Times New Roman" w:cs="Times New Roman"/>
          <w:b/>
          <w:bCs/>
          <w:sz w:val="20"/>
          <w:szCs w:val="20"/>
        </w:rPr>
        <w:t xml:space="preserve"> </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972"/>
        <w:gridCol w:w="6044"/>
      </w:tblGrid>
      <w:tr w:rsidR="00437F9C" w:rsidRPr="00132D7E" w14:paraId="5E3EF929" w14:textId="77777777" w:rsidTr="008B3C68">
        <w:tc>
          <w:tcPr>
            <w:tcW w:w="2972" w:type="dxa"/>
            <w:tcBorders>
              <w:top w:val="single" w:sz="4" w:space="0" w:color="auto"/>
              <w:left w:val="single" w:sz="4" w:space="0" w:color="auto"/>
            </w:tcBorders>
          </w:tcPr>
          <w:p w14:paraId="6DDFAD44" w14:textId="77777777" w:rsidR="00437F9C" w:rsidRPr="00132D7E" w:rsidRDefault="00437F9C" w:rsidP="008B3C68">
            <w:pPr>
              <w:rPr>
                <w:rFonts w:ascii="Times New Roman" w:hAnsi="Times New Roman" w:cs="Times New Roman"/>
                <w:b/>
                <w:bCs/>
                <w:sz w:val="18"/>
                <w:szCs w:val="18"/>
              </w:rPr>
            </w:pPr>
            <w:r w:rsidRPr="00132D7E">
              <w:rPr>
                <w:rFonts w:ascii="Times New Roman" w:hAnsi="Times New Roman" w:cs="Times New Roman"/>
                <w:b/>
                <w:bCs/>
                <w:sz w:val="18"/>
                <w:szCs w:val="18"/>
              </w:rPr>
              <w:t>Theme</w:t>
            </w:r>
          </w:p>
        </w:tc>
        <w:tc>
          <w:tcPr>
            <w:tcW w:w="6044" w:type="dxa"/>
            <w:tcBorders>
              <w:top w:val="single" w:sz="4" w:space="0" w:color="auto"/>
              <w:right w:val="single" w:sz="4" w:space="0" w:color="auto"/>
            </w:tcBorders>
          </w:tcPr>
          <w:p w14:paraId="39070B08" w14:textId="77777777" w:rsidR="00437F9C" w:rsidRPr="00132D7E" w:rsidRDefault="00437F9C" w:rsidP="008B3C68">
            <w:pPr>
              <w:rPr>
                <w:rFonts w:ascii="Times New Roman" w:hAnsi="Times New Roman" w:cs="Times New Roman"/>
                <w:b/>
                <w:bCs/>
                <w:sz w:val="18"/>
                <w:szCs w:val="18"/>
              </w:rPr>
            </w:pPr>
            <w:r w:rsidRPr="00132D7E">
              <w:rPr>
                <w:rFonts w:ascii="Times New Roman" w:hAnsi="Times New Roman" w:cs="Times New Roman"/>
                <w:b/>
                <w:bCs/>
                <w:sz w:val="18"/>
                <w:szCs w:val="18"/>
              </w:rPr>
              <w:t>Supporting quotations</w:t>
            </w:r>
          </w:p>
        </w:tc>
      </w:tr>
      <w:tr w:rsidR="00437F9C" w:rsidRPr="00D37F62" w14:paraId="5F14FC0B" w14:textId="77777777" w:rsidTr="008B3C68">
        <w:tc>
          <w:tcPr>
            <w:tcW w:w="2972" w:type="dxa"/>
            <w:shd w:val="clear" w:color="auto" w:fill="auto"/>
          </w:tcPr>
          <w:p w14:paraId="30E99022" w14:textId="77777777" w:rsidR="00437F9C" w:rsidRPr="00D37F62" w:rsidRDefault="00437F9C" w:rsidP="008B3C68">
            <w:pPr>
              <w:rPr>
                <w:rFonts w:ascii="Times New Roman" w:hAnsi="Times New Roman" w:cs="Times New Roman"/>
                <w:sz w:val="18"/>
                <w:szCs w:val="18"/>
                <w:highlight w:val="yellow"/>
              </w:rPr>
            </w:pPr>
            <w:r w:rsidRPr="00D37F62">
              <w:rPr>
                <w:rFonts w:ascii="Times New Roman" w:hAnsi="Times New Roman" w:cs="Times New Roman"/>
                <w:sz w:val="18"/>
                <w:szCs w:val="18"/>
              </w:rPr>
              <w:t xml:space="preserve">Ensuring the format in which TAC results are reported is easy to follow could help avoid test misinterpretation.  </w:t>
            </w:r>
          </w:p>
        </w:tc>
        <w:tc>
          <w:tcPr>
            <w:tcW w:w="6044" w:type="dxa"/>
          </w:tcPr>
          <w:p w14:paraId="0B4B33F5"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“…in Epic because it could be </w:t>
            </w:r>
            <w:proofErr w:type="gramStart"/>
            <w:r w:rsidRPr="00D37F62">
              <w:rPr>
                <w:rFonts w:ascii="Times New Roman" w:hAnsi="Times New Roman" w:cs="Times New Roman"/>
                <w:sz w:val="18"/>
                <w:szCs w:val="18"/>
              </w:rPr>
              <w:t>really easy</w:t>
            </w:r>
            <w:proofErr w:type="gramEnd"/>
            <w:r w:rsidRPr="00D37F62">
              <w:rPr>
                <w:rFonts w:ascii="Times New Roman" w:hAnsi="Times New Roman" w:cs="Times New Roman"/>
                <w:sz w:val="18"/>
                <w:szCs w:val="18"/>
              </w:rPr>
              <w:t xml:space="preserve"> to see something and say it’s positive and therefore it’s significant without going down and looking whether it is or not. So initially I didn’t really understand you know, the full set of information that we were being given and what it meant. But, you know, after a couple of weeks or whatever a few of these being put in front of you I think it’s easy enough. But I guess if there was a way to make that slightly more idiot proof it would probably be good”. – R4</w:t>
            </w:r>
          </w:p>
        </w:tc>
      </w:tr>
      <w:tr w:rsidR="00437F9C" w:rsidRPr="00D37F62" w14:paraId="2BA73798" w14:textId="77777777" w:rsidTr="008B3C68">
        <w:tc>
          <w:tcPr>
            <w:tcW w:w="2972" w:type="dxa"/>
          </w:tcPr>
          <w:p w14:paraId="43161B1F"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A study with healthy controls could help determine the significance of detections on TAC in children with suspected LRTI.</w:t>
            </w:r>
          </w:p>
        </w:tc>
        <w:tc>
          <w:tcPr>
            <w:tcW w:w="6044" w:type="dxa"/>
          </w:tcPr>
          <w:p w14:paraId="421B4808"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“You could sample well people and see what you get up from that. But I think from our point of view the reason they’ve been selected in the first place is because they’ve got a respiratory issue and so then I would be inclined if they had a significant Ct value to take it at face value, that’s the cause of the problem most of the time”. – R4</w:t>
            </w:r>
          </w:p>
        </w:tc>
      </w:tr>
      <w:tr w:rsidR="00437F9C" w:rsidRPr="00D37F62" w14:paraId="3C676309" w14:textId="77777777" w:rsidTr="008B3C68">
        <w:tc>
          <w:tcPr>
            <w:tcW w:w="2972" w:type="dxa"/>
            <w:vMerge w:val="restart"/>
          </w:tcPr>
          <w:p w14:paraId="490C9025"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 xml:space="preserve">TAC could be used for both screening and diagnostic purposes. Most staff felt TAC should be used in a sub-set of patients where the test is likely to be highest yield.  </w:t>
            </w:r>
          </w:p>
        </w:tc>
        <w:tc>
          <w:tcPr>
            <w:tcW w:w="6044" w:type="dxa"/>
          </w:tcPr>
          <w:p w14:paraId="0202B1B0"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“I think it’s useful to have it there as an option to do, I don’t think we should be doing it on everyone”. – N2</w:t>
            </w:r>
          </w:p>
        </w:tc>
      </w:tr>
      <w:tr w:rsidR="00437F9C" w:rsidRPr="00D37F62" w14:paraId="2DC45D11" w14:textId="77777777" w:rsidTr="008B3C68">
        <w:tc>
          <w:tcPr>
            <w:tcW w:w="2972" w:type="dxa"/>
            <w:vMerge/>
          </w:tcPr>
          <w:p w14:paraId="654F2FA7" w14:textId="77777777" w:rsidR="00437F9C" w:rsidRPr="00D37F62" w:rsidRDefault="00437F9C" w:rsidP="008B3C68">
            <w:pPr>
              <w:rPr>
                <w:rFonts w:ascii="Times New Roman" w:hAnsi="Times New Roman" w:cs="Times New Roman"/>
                <w:sz w:val="18"/>
                <w:szCs w:val="18"/>
              </w:rPr>
            </w:pPr>
          </w:p>
        </w:tc>
        <w:tc>
          <w:tcPr>
            <w:tcW w:w="6044" w:type="dxa"/>
          </w:tcPr>
          <w:p w14:paraId="29E41347"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“You might just have to make sure it’s not for everyone or something. A </w:t>
            </w:r>
            <w:proofErr w:type="gramStart"/>
            <w:r w:rsidRPr="00D37F62">
              <w:rPr>
                <w:rFonts w:ascii="Times New Roman" w:hAnsi="Times New Roman" w:cs="Times New Roman"/>
                <w:sz w:val="18"/>
                <w:szCs w:val="18"/>
              </w:rPr>
              <w:t>separate criteria</w:t>
            </w:r>
            <w:proofErr w:type="gramEnd"/>
            <w:r w:rsidRPr="00D37F62">
              <w:rPr>
                <w:rFonts w:ascii="Times New Roman" w:hAnsi="Times New Roman" w:cs="Times New Roman"/>
                <w:sz w:val="18"/>
                <w:szCs w:val="18"/>
              </w:rPr>
              <w:t>. There’s probably no point or your traumatic brain injury patient but in wintertime for your respiratory patient or those where you’re not sure what’s going on and you’ve looked at all other avenues”. – N3</w:t>
            </w:r>
          </w:p>
        </w:tc>
      </w:tr>
      <w:tr w:rsidR="00437F9C" w:rsidRPr="00D37F62" w14:paraId="660C1E48" w14:textId="77777777" w:rsidTr="008B3C68">
        <w:tc>
          <w:tcPr>
            <w:tcW w:w="2972" w:type="dxa"/>
            <w:vMerge/>
          </w:tcPr>
          <w:p w14:paraId="61331995" w14:textId="77777777" w:rsidR="00437F9C" w:rsidRPr="00D37F62" w:rsidRDefault="00437F9C" w:rsidP="008B3C68">
            <w:pPr>
              <w:rPr>
                <w:rFonts w:ascii="Times New Roman" w:hAnsi="Times New Roman" w:cs="Times New Roman"/>
                <w:sz w:val="18"/>
                <w:szCs w:val="18"/>
              </w:rPr>
            </w:pPr>
          </w:p>
        </w:tc>
        <w:tc>
          <w:tcPr>
            <w:tcW w:w="6044" w:type="dxa"/>
          </w:tcPr>
          <w:p w14:paraId="0069631E"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“…it has great uses when the pre-test probability of a lower respiratory tract infection is high”. – R1</w:t>
            </w:r>
          </w:p>
        </w:tc>
      </w:tr>
      <w:tr w:rsidR="00437F9C" w:rsidRPr="00D37F62" w14:paraId="08E693B7" w14:textId="77777777" w:rsidTr="008B3C68">
        <w:tc>
          <w:tcPr>
            <w:tcW w:w="2972" w:type="dxa"/>
            <w:vMerge/>
          </w:tcPr>
          <w:p w14:paraId="79F2ACAF" w14:textId="77777777" w:rsidR="00437F9C" w:rsidRPr="00D37F62" w:rsidRDefault="00437F9C" w:rsidP="008B3C68">
            <w:pPr>
              <w:rPr>
                <w:rFonts w:ascii="Times New Roman" w:hAnsi="Times New Roman" w:cs="Times New Roman"/>
                <w:sz w:val="18"/>
                <w:szCs w:val="18"/>
              </w:rPr>
            </w:pPr>
          </w:p>
        </w:tc>
        <w:tc>
          <w:tcPr>
            <w:tcW w:w="6044" w:type="dxa"/>
          </w:tcPr>
          <w:p w14:paraId="6DD7BFD0"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“It may become a routine part of testing. You know, we </w:t>
            </w:r>
            <w:proofErr w:type="gramStart"/>
            <w:r w:rsidRPr="00D37F62">
              <w:rPr>
                <w:rFonts w:ascii="Times New Roman" w:hAnsi="Times New Roman" w:cs="Times New Roman"/>
                <w:sz w:val="18"/>
                <w:szCs w:val="18"/>
              </w:rPr>
              <w:t>have to</w:t>
            </w:r>
            <w:proofErr w:type="gramEnd"/>
            <w:r w:rsidRPr="00D37F62">
              <w:rPr>
                <w:rFonts w:ascii="Times New Roman" w:hAnsi="Times New Roman" w:cs="Times New Roman"/>
                <w:sz w:val="18"/>
                <w:szCs w:val="18"/>
              </w:rPr>
              <w:t xml:space="preserve"> be careful of that. I think we probably </w:t>
            </w:r>
            <w:proofErr w:type="gramStart"/>
            <w:r w:rsidRPr="00D37F62">
              <w:rPr>
                <w:rFonts w:ascii="Times New Roman" w:hAnsi="Times New Roman" w:cs="Times New Roman"/>
                <w:sz w:val="18"/>
                <w:szCs w:val="18"/>
              </w:rPr>
              <w:t>have to</w:t>
            </w:r>
            <w:proofErr w:type="gramEnd"/>
            <w:r w:rsidRPr="00D37F62">
              <w:rPr>
                <w:rFonts w:ascii="Times New Roman" w:hAnsi="Times New Roman" w:cs="Times New Roman"/>
                <w:sz w:val="18"/>
                <w:szCs w:val="18"/>
              </w:rPr>
              <w:t xml:space="preserve"> ration it’s use and make it cost effective and not just do it for everybody”.- C4</w:t>
            </w:r>
          </w:p>
        </w:tc>
      </w:tr>
      <w:tr w:rsidR="00437F9C" w:rsidRPr="00D37F62" w14:paraId="45B63CB4" w14:textId="77777777" w:rsidTr="008B3C68">
        <w:tc>
          <w:tcPr>
            <w:tcW w:w="2972" w:type="dxa"/>
            <w:vMerge/>
          </w:tcPr>
          <w:p w14:paraId="10BD7E6B" w14:textId="77777777" w:rsidR="00437F9C" w:rsidRPr="00D37F62" w:rsidRDefault="00437F9C" w:rsidP="008B3C68">
            <w:pPr>
              <w:rPr>
                <w:rFonts w:ascii="Times New Roman" w:hAnsi="Times New Roman" w:cs="Times New Roman"/>
                <w:sz w:val="18"/>
                <w:szCs w:val="18"/>
              </w:rPr>
            </w:pPr>
          </w:p>
        </w:tc>
        <w:tc>
          <w:tcPr>
            <w:tcW w:w="6044" w:type="dxa"/>
          </w:tcPr>
          <w:p w14:paraId="50A7856B"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“…its cost effectiveness, it’s diagnostic yield, the difference it being a diagnostic test or a screening test. Whether it fills the criteria for both”. – C4</w:t>
            </w:r>
          </w:p>
        </w:tc>
      </w:tr>
      <w:tr w:rsidR="00437F9C" w:rsidRPr="00D37F62" w14:paraId="3DEA0690" w14:textId="77777777" w:rsidTr="008B3C68">
        <w:tc>
          <w:tcPr>
            <w:tcW w:w="2972" w:type="dxa"/>
            <w:vMerge/>
          </w:tcPr>
          <w:p w14:paraId="7B438F44" w14:textId="77777777" w:rsidR="00437F9C" w:rsidRPr="00D37F62" w:rsidRDefault="00437F9C" w:rsidP="008B3C68">
            <w:pPr>
              <w:rPr>
                <w:rFonts w:ascii="Times New Roman" w:hAnsi="Times New Roman" w:cs="Times New Roman"/>
                <w:sz w:val="18"/>
                <w:szCs w:val="18"/>
              </w:rPr>
            </w:pPr>
          </w:p>
        </w:tc>
        <w:tc>
          <w:tcPr>
            <w:tcW w:w="6044" w:type="dxa"/>
          </w:tcPr>
          <w:p w14:paraId="69DC27A6" w14:textId="1512DAF1"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“I would expect from an ITU </w:t>
            </w:r>
            <w:r w:rsidR="000F5E28">
              <w:rPr>
                <w:rFonts w:ascii="Times New Roman" w:hAnsi="Times New Roman" w:cs="Times New Roman"/>
                <w:sz w:val="18"/>
                <w:szCs w:val="18"/>
              </w:rPr>
              <w:t xml:space="preserve">(intensive care unit) </w:t>
            </w:r>
            <w:r w:rsidRPr="00D37F62">
              <w:rPr>
                <w:rFonts w:ascii="Times New Roman" w:hAnsi="Times New Roman" w:cs="Times New Roman"/>
                <w:sz w:val="18"/>
                <w:szCs w:val="18"/>
              </w:rPr>
              <w:t>point of view it would become part of our admission process. Normally when a ventilated patient comes in you do an ETT sample of secretions as well as an NPA or something. But it may well be that TAC would become part of that”. – N3</w:t>
            </w:r>
          </w:p>
        </w:tc>
      </w:tr>
      <w:tr w:rsidR="00437F9C" w:rsidRPr="00D37F62" w14:paraId="1F3657C2" w14:textId="77777777" w:rsidTr="008B3C68">
        <w:tc>
          <w:tcPr>
            <w:tcW w:w="2972" w:type="dxa"/>
            <w:vMerge/>
          </w:tcPr>
          <w:p w14:paraId="560A946F" w14:textId="77777777" w:rsidR="00437F9C" w:rsidRPr="00D37F62" w:rsidRDefault="00437F9C" w:rsidP="008B3C68">
            <w:pPr>
              <w:rPr>
                <w:rFonts w:ascii="Times New Roman" w:hAnsi="Times New Roman" w:cs="Times New Roman"/>
                <w:sz w:val="18"/>
                <w:szCs w:val="18"/>
              </w:rPr>
            </w:pPr>
          </w:p>
        </w:tc>
        <w:tc>
          <w:tcPr>
            <w:tcW w:w="6044" w:type="dxa"/>
          </w:tcPr>
          <w:p w14:paraId="6EED4328"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“An issue that I had with those particular patients, was that perhaps that these tests were ordered perhaps without necessarily thinking about where the pathology might be”.- R1</w:t>
            </w:r>
          </w:p>
        </w:tc>
      </w:tr>
      <w:tr w:rsidR="00437F9C" w:rsidRPr="00D37F62" w14:paraId="14C51189" w14:textId="77777777" w:rsidTr="00E151AB">
        <w:tc>
          <w:tcPr>
            <w:tcW w:w="2972" w:type="dxa"/>
            <w:tcBorders>
              <w:bottom w:val="single" w:sz="4" w:space="0" w:color="auto"/>
            </w:tcBorders>
          </w:tcPr>
          <w:p w14:paraId="02D17BA1" w14:textId="77777777" w:rsidR="00437F9C" w:rsidRPr="00D37F62" w:rsidRDefault="00437F9C" w:rsidP="008B3C68">
            <w:pPr>
              <w:rPr>
                <w:rFonts w:ascii="Times New Roman" w:hAnsi="Times New Roman" w:cs="Times New Roman"/>
                <w:sz w:val="18"/>
                <w:szCs w:val="18"/>
              </w:rPr>
            </w:pPr>
            <w:r w:rsidRPr="00D37F62">
              <w:rPr>
                <w:rFonts w:ascii="Times New Roman" w:hAnsi="Times New Roman" w:cs="Times New Roman"/>
                <w:sz w:val="18"/>
                <w:szCs w:val="18"/>
              </w:rPr>
              <w:t>An economic assessment needs to take place to understand the role of TAC.</w:t>
            </w:r>
          </w:p>
        </w:tc>
        <w:tc>
          <w:tcPr>
            <w:tcW w:w="6044" w:type="dxa"/>
            <w:tcBorders>
              <w:bottom w:val="single" w:sz="4" w:space="0" w:color="auto"/>
            </w:tcBorders>
          </w:tcPr>
          <w:p w14:paraId="39809446" w14:textId="77777777" w:rsidR="00437F9C" w:rsidRPr="00D37F62" w:rsidRDefault="00437F9C" w:rsidP="008B3C68">
            <w:pPr>
              <w:pStyle w:val="ListParagraph"/>
              <w:numPr>
                <w:ilvl w:val="0"/>
                <w:numId w:val="9"/>
              </w:numPr>
              <w:ind w:left="314" w:hanging="283"/>
              <w:rPr>
                <w:rFonts w:ascii="Times New Roman" w:hAnsi="Times New Roman" w:cs="Times New Roman"/>
                <w:sz w:val="18"/>
                <w:szCs w:val="18"/>
              </w:rPr>
            </w:pPr>
            <w:r w:rsidRPr="00D37F62">
              <w:rPr>
                <w:rFonts w:ascii="Times New Roman" w:hAnsi="Times New Roman" w:cs="Times New Roman"/>
                <w:sz w:val="18"/>
                <w:szCs w:val="18"/>
              </w:rPr>
              <w:t xml:space="preserve">“It needs to be taken with a broader context of cost in a publicly funded system, however. If money was no object, </w:t>
            </w:r>
            <w:proofErr w:type="gramStart"/>
            <w:r w:rsidRPr="00D37F62">
              <w:rPr>
                <w:rFonts w:ascii="Times New Roman" w:hAnsi="Times New Roman" w:cs="Times New Roman"/>
                <w:sz w:val="18"/>
                <w:szCs w:val="18"/>
              </w:rPr>
              <w:t>absolutely yes</w:t>
            </w:r>
            <w:proofErr w:type="gramEnd"/>
            <w:r w:rsidRPr="00D37F62">
              <w:rPr>
                <w:rFonts w:ascii="Times New Roman" w:hAnsi="Times New Roman" w:cs="Times New Roman"/>
                <w:sz w:val="18"/>
                <w:szCs w:val="18"/>
              </w:rPr>
              <w:t>. If it costs a lot to make those decisions slightly more accurate, then maybe not”. - C5</w:t>
            </w:r>
          </w:p>
        </w:tc>
      </w:tr>
      <w:tr w:rsidR="00E151AB" w:rsidRPr="00D37F62" w14:paraId="0133BCE9" w14:textId="77777777" w:rsidTr="00E151AB">
        <w:tc>
          <w:tcPr>
            <w:tcW w:w="9016" w:type="dxa"/>
            <w:gridSpan w:val="2"/>
            <w:tcBorders>
              <w:top w:val="single" w:sz="4" w:space="0" w:color="auto"/>
              <w:bottom w:val="nil"/>
            </w:tcBorders>
          </w:tcPr>
          <w:p w14:paraId="3A73A2A7" w14:textId="5C5234A6" w:rsidR="00E151AB" w:rsidRPr="00E151AB" w:rsidRDefault="000F5E28" w:rsidP="00E151AB">
            <w:pPr>
              <w:rPr>
                <w:rFonts w:ascii="Times New Roman" w:hAnsi="Times New Roman" w:cs="Times New Roman"/>
                <w:sz w:val="18"/>
                <w:szCs w:val="18"/>
              </w:rPr>
            </w:pPr>
            <w:r w:rsidRPr="0073063F">
              <w:rPr>
                <w:rFonts w:ascii="Times New Roman" w:hAnsi="Times New Roman" w:cs="Times New Roman"/>
                <w:sz w:val="18"/>
                <w:szCs w:val="18"/>
                <w:vertAlign w:val="superscript"/>
              </w:rPr>
              <w:t xml:space="preserve">C: Consultant (senior doctor); </w:t>
            </w:r>
            <w:r>
              <w:rPr>
                <w:rFonts w:ascii="Times New Roman" w:hAnsi="Times New Roman" w:cs="Times New Roman"/>
                <w:sz w:val="18"/>
                <w:szCs w:val="18"/>
                <w:vertAlign w:val="superscript"/>
              </w:rPr>
              <w:t xml:space="preserve">Ct: cycle threshold; ETT: endotracheal tube; NPA: nasopharyngeal aspirate; </w:t>
            </w:r>
            <w:r w:rsidRPr="0073063F">
              <w:rPr>
                <w:rFonts w:ascii="Times New Roman" w:hAnsi="Times New Roman" w:cs="Times New Roman"/>
                <w:sz w:val="18"/>
                <w:szCs w:val="18"/>
                <w:vertAlign w:val="superscript"/>
              </w:rPr>
              <w:t xml:space="preserve">N: Nurse; </w:t>
            </w:r>
            <w:r>
              <w:rPr>
                <w:rFonts w:ascii="Times New Roman" w:hAnsi="Times New Roman" w:cs="Times New Roman"/>
                <w:sz w:val="18"/>
                <w:szCs w:val="18"/>
                <w:vertAlign w:val="superscript"/>
              </w:rPr>
              <w:t xml:space="preserve">PICU: Paediatric intensive care unit; </w:t>
            </w:r>
            <w:r w:rsidRPr="0073063F">
              <w:rPr>
                <w:rFonts w:ascii="Times New Roman" w:hAnsi="Times New Roman" w:cs="Times New Roman"/>
                <w:sz w:val="18"/>
                <w:szCs w:val="18"/>
                <w:vertAlign w:val="superscript"/>
              </w:rPr>
              <w:t>R: Registrar (senior doctor-in-training)</w:t>
            </w:r>
            <w:r>
              <w:rPr>
                <w:rFonts w:ascii="Times New Roman" w:hAnsi="Times New Roman" w:cs="Times New Roman"/>
                <w:sz w:val="18"/>
                <w:szCs w:val="18"/>
                <w:vertAlign w:val="superscript"/>
              </w:rPr>
              <w:t>; TAC: TaqMan array card</w:t>
            </w:r>
          </w:p>
        </w:tc>
      </w:tr>
    </w:tbl>
    <w:p w14:paraId="5190A63F" w14:textId="77777777" w:rsidR="00437F9C" w:rsidRPr="001F2DB7" w:rsidRDefault="00437F9C">
      <w:pPr>
        <w:rPr>
          <w:rFonts w:ascii="Times New Roman" w:hAnsi="Times New Roman" w:cs="Times New Roman"/>
          <w:vertAlign w:val="superscript"/>
        </w:rPr>
      </w:pPr>
    </w:p>
    <w:sectPr w:rsidR="00437F9C" w:rsidRPr="001F2DB7" w:rsidSect="00897D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AA985" w14:textId="77777777" w:rsidR="00BA23A0" w:rsidRDefault="00BA23A0" w:rsidP="00406385">
      <w:r>
        <w:separator/>
      </w:r>
    </w:p>
  </w:endnote>
  <w:endnote w:type="continuationSeparator" w:id="0">
    <w:p w14:paraId="4950AEE5" w14:textId="77777777" w:rsidR="00BA23A0" w:rsidRDefault="00BA23A0" w:rsidP="0040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6292705"/>
      <w:docPartObj>
        <w:docPartGallery w:val="Page Numbers (Bottom of Page)"/>
        <w:docPartUnique/>
      </w:docPartObj>
    </w:sdtPr>
    <w:sdtContent>
      <w:p w14:paraId="3015D9DD" w14:textId="4CAAA4D5" w:rsidR="00406385" w:rsidRDefault="00406385" w:rsidP="004D59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F303F">
          <w:rPr>
            <w:rStyle w:val="PageNumber"/>
            <w:noProof/>
          </w:rPr>
          <w:t>1</w:t>
        </w:r>
        <w:r>
          <w:rPr>
            <w:rStyle w:val="PageNumber"/>
          </w:rPr>
          <w:fldChar w:fldCharType="end"/>
        </w:r>
      </w:p>
    </w:sdtContent>
  </w:sdt>
  <w:p w14:paraId="694C52EA" w14:textId="77777777" w:rsidR="00406385" w:rsidRDefault="00406385" w:rsidP="004063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8435239"/>
      <w:docPartObj>
        <w:docPartGallery w:val="Page Numbers (Bottom of Page)"/>
        <w:docPartUnique/>
      </w:docPartObj>
    </w:sdtPr>
    <w:sdtContent>
      <w:p w14:paraId="0446AA39" w14:textId="3112E55E" w:rsidR="00406385" w:rsidRDefault="00406385" w:rsidP="004D59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A9CDBD" w14:textId="77777777" w:rsidR="00406385" w:rsidRDefault="00406385" w:rsidP="004063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3E0D" w14:textId="77777777" w:rsidR="00BA23A0" w:rsidRDefault="00BA23A0" w:rsidP="00406385">
      <w:r>
        <w:separator/>
      </w:r>
    </w:p>
  </w:footnote>
  <w:footnote w:type="continuationSeparator" w:id="0">
    <w:p w14:paraId="0CE7FC42" w14:textId="77777777" w:rsidR="00BA23A0" w:rsidRDefault="00BA23A0" w:rsidP="00406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450B"/>
    <w:multiLevelType w:val="hybridMultilevel"/>
    <w:tmpl w:val="3E8AB3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CB297E"/>
    <w:multiLevelType w:val="hybridMultilevel"/>
    <w:tmpl w:val="2EB663CA"/>
    <w:lvl w:ilvl="0" w:tplc="B2C6C99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B0AB6"/>
    <w:multiLevelType w:val="hybridMultilevel"/>
    <w:tmpl w:val="3E8AB378"/>
    <w:lvl w:ilvl="0" w:tplc="6D3863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1D70CB"/>
    <w:multiLevelType w:val="hybridMultilevel"/>
    <w:tmpl w:val="FDB0D9AE"/>
    <w:lvl w:ilvl="0" w:tplc="B29A723C">
      <w:start w:val="9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2B6898"/>
    <w:multiLevelType w:val="hybridMultilevel"/>
    <w:tmpl w:val="34D8AC06"/>
    <w:lvl w:ilvl="0" w:tplc="50FAF1CE">
      <w:start w:val="1"/>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5" w15:restartNumberingAfterBreak="0">
    <w:nsid w:val="2FB2720C"/>
    <w:multiLevelType w:val="hybridMultilevel"/>
    <w:tmpl w:val="0606525E"/>
    <w:lvl w:ilvl="0" w:tplc="6C1851D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D067B"/>
    <w:multiLevelType w:val="hybridMultilevel"/>
    <w:tmpl w:val="2DA8057E"/>
    <w:lvl w:ilvl="0" w:tplc="BAFE25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CF58AE"/>
    <w:multiLevelType w:val="hybridMultilevel"/>
    <w:tmpl w:val="AF2CC8AE"/>
    <w:lvl w:ilvl="0" w:tplc="EED28C3E">
      <w:start w:val="9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0017A8"/>
    <w:multiLevelType w:val="hybridMultilevel"/>
    <w:tmpl w:val="7F508D66"/>
    <w:lvl w:ilvl="0" w:tplc="42F62D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364237"/>
    <w:multiLevelType w:val="hybridMultilevel"/>
    <w:tmpl w:val="D6A2A1FC"/>
    <w:lvl w:ilvl="0" w:tplc="51D6F776">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8334F2"/>
    <w:multiLevelType w:val="hybridMultilevel"/>
    <w:tmpl w:val="0EBC8154"/>
    <w:lvl w:ilvl="0" w:tplc="C7AA69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0361759">
    <w:abstractNumId w:val="3"/>
  </w:num>
  <w:num w:numId="2" w16cid:durableId="917208932">
    <w:abstractNumId w:val="7"/>
  </w:num>
  <w:num w:numId="3" w16cid:durableId="77752998">
    <w:abstractNumId w:val="5"/>
  </w:num>
  <w:num w:numId="4" w16cid:durableId="1517040074">
    <w:abstractNumId w:val="1"/>
  </w:num>
  <w:num w:numId="5" w16cid:durableId="515775478">
    <w:abstractNumId w:val="4"/>
  </w:num>
  <w:num w:numId="6" w16cid:durableId="1954752161">
    <w:abstractNumId w:val="2"/>
  </w:num>
  <w:num w:numId="7" w16cid:durableId="449016616">
    <w:abstractNumId w:val="10"/>
  </w:num>
  <w:num w:numId="8" w16cid:durableId="221259751">
    <w:abstractNumId w:val="8"/>
  </w:num>
  <w:num w:numId="9" w16cid:durableId="285427538">
    <w:abstractNumId w:val="6"/>
  </w:num>
  <w:num w:numId="10" w16cid:durableId="602302225">
    <w:abstractNumId w:val="9"/>
  </w:num>
  <w:num w:numId="11" w16cid:durableId="2049648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0B"/>
    <w:rsid w:val="00010002"/>
    <w:rsid w:val="000223D5"/>
    <w:rsid w:val="0002389E"/>
    <w:rsid w:val="00073F9A"/>
    <w:rsid w:val="000A20F7"/>
    <w:rsid w:val="000F23B2"/>
    <w:rsid w:val="000F5E28"/>
    <w:rsid w:val="00123322"/>
    <w:rsid w:val="00161824"/>
    <w:rsid w:val="001F2DB7"/>
    <w:rsid w:val="001F316D"/>
    <w:rsid w:val="0022364A"/>
    <w:rsid w:val="0027263C"/>
    <w:rsid w:val="002736E0"/>
    <w:rsid w:val="002963B2"/>
    <w:rsid w:val="002D5012"/>
    <w:rsid w:val="00360807"/>
    <w:rsid w:val="003972BB"/>
    <w:rsid w:val="00397F8E"/>
    <w:rsid w:val="003A1D20"/>
    <w:rsid w:val="003F7A0B"/>
    <w:rsid w:val="00406385"/>
    <w:rsid w:val="00436921"/>
    <w:rsid w:val="00437F9C"/>
    <w:rsid w:val="004432AA"/>
    <w:rsid w:val="0044492C"/>
    <w:rsid w:val="00445EDC"/>
    <w:rsid w:val="00451138"/>
    <w:rsid w:val="004B4D01"/>
    <w:rsid w:val="004D25A2"/>
    <w:rsid w:val="004E6C3E"/>
    <w:rsid w:val="005514FC"/>
    <w:rsid w:val="00574B78"/>
    <w:rsid w:val="0058449D"/>
    <w:rsid w:val="005F19CA"/>
    <w:rsid w:val="005F5EE6"/>
    <w:rsid w:val="006310A9"/>
    <w:rsid w:val="00666653"/>
    <w:rsid w:val="006C15E2"/>
    <w:rsid w:val="007A5AE4"/>
    <w:rsid w:val="007B7166"/>
    <w:rsid w:val="007D60F2"/>
    <w:rsid w:val="0081756A"/>
    <w:rsid w:val="00831078"/>
    <w:rsid w:val="00874DCE"/>
    <w:rsid w:val="00885688"/>
    <w:rsid w:val="00897DAC"/>
    <w:rsid w:val="008D5FE9"/>
    <w:rsid w:val="008F1371"/>
    <w:rsid w:val="00902844"/>
    <w:rsid w:val="00903266"/>
    <w:rsid w:val="00952761"/>
    <w:rsid w:val="00960E33"/>
    <w:rsid w:val="00973DE3"/>
    <w:rsid w:val="009C59FF"/>
    <w:rsid w:val="00A00CD7"/>
    <w:rsid w:val="00A2665D"/>
    <w:rsid w:val="00A378A4"/>
    <w:rsid w:val="00A70086"/>
    <w:rsid w:val="00AA36EA"/>
    <w:rsid w:val="00AB0EDB"/>
    <w:rsid w:val="00AF4F18"/>
    <w:rsid w:val="00AF602E"/>
    <w:rsid w:val="00B46B4B"/>
    <w:rsid w:val="00B617F2"/>
    <w:rsid w:val="00B61AE7"/>
    <w:rsid w:val="00B86064"/>
    <w:rsid w:val="00BA23A0"/>
    <w:rsid w:val="00BB70F4"/>
    <w:rsid w:val="00BD680E"/>
    <w:rsid w:val="00C12ADC"/>
    <w:rsid w:val="00C7543F"/>
    <w:rsid w:val="00C96D53"/>
    <w:rsid w:val="00CD4E94"/>
    <w:rsid w:val="00D1369F"/>
    <w:rsid w:val="00D21486"/>
    <w:rsid w:val="00D31A3E"/>
    <w:rsid w:val="00D54A0B"/>
    <w:rsid w:val="00D6557E"/>
    <w:rsid w:val="00DB24DF"/>
    <w:rsid w:val="00DC4366"/>
    <w:rsid w:val="00DE59DE"/>
    <w:rsid w:val="00DF0C44"/>
    <w:rsid w:val="00DF303F"/>
    <w:rsid w:val="00E128FD"/>
    <w:rsid w:val="00E151AB"/>
    <w:rsid w:val="00E16346"/>
    <w:rsid w:val="00E329F3"/>
    <w:rsid w:val="00E47D79"/>
    <w:rsid w:val="00E60596"/>
    <w:rsid w:val="00E91A08"/>
    <w:rsid w:val="00EC4B6F"/>
    <w:rsid w:val="00EC4EB6"/>
    <w:rsid w:val="00F24044"/>
    <w:rsid w:val="00F477CA"/>
    <w:rsid w:val="00F60D3B"/>
    <w:rsid w:val="00F6232F"/>
    <w:rsid w:val="00F66B16"/>
    <w:rsid w:val="00F71D20"/>
    <w:rsid w:val="00F93F11"/>
    <w:rsid w:val="00FC0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FEFC"/>
  <w15:chartTrackingRefBased/>
  <w15:docId w15:val="{D85CDFE4-A997-514D-BAAF-C9AA1ACE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7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3F11"/>
    <w:pPr>
      <w:ind w:left="720"/>
      <w:contextualSpacing/>
    </w:pPr>
  </w:style>
  <w:style w:type="paragraph" w:styleId="Footer">
    <w:name w:val="footer"/>
    <w:basedOn w:val="Normal"/>
    <w:link w:val="FooterChar"/>
    <w:uiPriority w:val="99"/>
    <w:unhideWhenUsed/>
    <w:rsid w:val="00406385"/>
    <w:pPr>
      <w:tabs>
        <w:tab w:val="center" w:pos="4513"/>
        <w:tab w:val="right" w:pos="9026"/>
      </w:tabs>
    </w:pPr>
  </w:style>
  <w:style w:type="character" w:customStyle="1" w:styleId="FooterChar">
    <w:name w:val="Footer Char"/>
    <w:basedOn w:val="DefaultParagraphFont"/>
    <w:link w:val="Footer"/>
    <w:uiPriority w:val="99"/>
    <w:rsid w:val="00406385"/>
  </w:style>
  <w:style w:type="character" w:styleId="PageNumber">
    <w:name w:val="page number"/>
    <w:basedOn w:val="DefaultParagraphFont"/>
    <w:uiPriority w:val="99"/>
    <w:semiHidden/>
    <w:unhideWhenUsed/>
    <w:rsid w:val="00406385"/>
  </w:style>
  <w:style w:type="character" w:styleId="Hyperlink">
    <w:name w:val="Hyperlink"/>
    <w:basedOn w:val="DefaultParagraphFont"/>
    <w:uiPriority w:val="99"/>
    <w:unhideWhenUsed/>
    <w:rsid w:val="00E151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302@cam.ac.uk"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A7838-E2AE-774B-BE37-E615A239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16</Pages>
  <Words>5319</Words>
  <Characters>30961</Characters>
  <Application>Microsoft Office Word</Application>
  <DocSecurity>0</DocSecurity>
  <Lines>1238</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 Clark</dc:creator>
  <cp:keywords/>
  <dc:description/>
  <cp:lastModifiedBy>J.A. Clark</cp:lastModifiedBy>
  <cp:revision>14</cp:revision>
  <cp:lastPrinted>2023-01-25T14:52:00Z</cp:lastPrinted>
  <dcterms:created xsi:type="dcterms:W3CDTF">2023-01-05T16:12:00Z</dcterms:created>
  <dcterms:modified xsi:type="dcterms:W3CDTF">2023-01-25T15:11:00Z</dcterms:modified>
</cp:coreProperties>
</file>