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BFEFA7" w14:textId="68D61A5F" w:rsidR="00021CA1" w:rsidRPr="0068754C" w:rsidRDefault="0068754C" w:rsidP="0068754C">
      <w:pPr>
        <w:spacing w:after="0" w:line="480" w:lineRule="auto"/>
        <w:rPr>
          <w:rFonts w:ascii="Arial" w:hAnsi="Arial" w:cs="Arial"/>
          <w:b/>
          <w:lang w:val="en-GB"/>
        </w:rPr>
      </w:pPr>
      <w:r w:rsidRPr="0068754C">
        <w:rPr>
          <w:rFonts w:ascii="Arial" w:hAnsi="Arial" w:cs="Arial"/>
          <w:b/>
          <w:lang w:val="en-GB"/>
        </w:rPr>
        <w:t>Supplement</w:t>
      </w:r>
      <w:r w:rsidR="00F51273">
        <w:rPr>
          <w:rFonts w:ascii="Arial" w:hAnsi="Arial" w:cs="Arial"/>
          <w:b/>
          <w:lang w:val="en-GB"/>
        </w:rPr>
        <w:t xml:space="preserve">ary material, accompanying the manuscript: </w:t>
      </w:r>
    </w:p>
    <w:p w14:paraId="6DCCE927" w14:textId="6C638567" w:rsidR="00AE3789" w:rsidRPr="00D03AC9" w:rsidRDefault="00D6724C" w:rsidP="00AE3789">
      <w:pPr>
        <w:spacing w:after="0" w:line="480" w:lineRule="auto"/>
        <w:jc w:val="both"/>
        <w:rPr>
          <w:rFonts w:ascii="Arial" w:hAnsi="Arial" w:cs="Arial"/>
          <w:lang w:val="en-GB"/>
        </w:rPr>
      </w:pPr>
      <w:r>
        <w:rPr>
          <w:rFonts w:ascii="Arial" w:hAnsi="Arial" w:cs="Arial"/>
          <w:lang w:val="en-GB"/>
        </w:rPr>
        <w:t>Normali</w:t>
      </w:r>
      <w:bookmarkStart w:id="0" w:name="_GoBack"/>
      <w:bookmarkEnd w:id="0"/>
      <w:r w:rsidR="00AE3789" w:rsidRPr="00763BEA">
        <w:rPr>
          <w:rFonts w:ascii="Arial" w:hAnsi="Arial" w:cs="Arial"/>
          <w:lang w:val="en-GB"/>
        </w:rPr>
        <w:t xml:space="preserve">zation of </w:t>
      </w:r>
      <w:r w:rsidR="00AE3789">
        <w:rPr>
          <w:rFonts w:ascii="Arial" w:hAnsi="Arial" w:cs="Arial"/>
          <w:lang w:val="en-GB"/>
        </w:rPr>
        <w:t xml:space="preserve">hepatic </w:t>
      </w:r>
      <w:r w:rsidR="00AE3789" w:rsidRPr="00763BEA">
        <w:rPr>
          <w:rFonts w:ascii="Arial" w:hAnsi="Arial" w:cs="Arial"/>
          <w:lang w:val="en-GB"/>
        </w:rPr>
        <w:t xml:space="preserve">ChREBP activity </w:t>
      </w:r>
      <w:r w:rsidR="00AE3789">
        <w:rPr>
          <w:rFonts w:ascii="Arial" w:hAnsi="Arial" w:cs="Arial"/>
          <w:lang w:val="en-GB"/>
        </w:rPr>
        <w:t xml:space="preserve">does not protect against liver disease progression in a mouse model for </w:t>
      </w:r>
      <w:r w:rsidR="00AE3789" w:rsidRPr="00B320C4">
        <w:rPr>
          <w:rFonts w:ascii="Arial" w:hAnsi="Arial" w:cs="Arial"/>
          <w:lang w:val="en-GB"/>
        </w:rPr>
        <w:t xml:space="preserve">Glycogen Storage Disease type </w:t>
      </w:r>
      <w:proofErr w:type="spellStart"/>
      <w:r w:rsidR="00AE3789" w:rsidRPr="00B320C4">
        <w:rPr>
          <w:rFonts w:ascii="Arial" w:hAnsi="Arial" w:cs="Arial"/>
          <w:lang w:val="en-GB"/>
        </w:rPr>
        <w:t>Ia</w:t>
      </w:r>
      <w:proofErr w:type="spellEnd"/>
    </w:p>
    <w:p w14:paraId="7EA5CB8F" w14:textId="77777777" w:rsidR="00F51273" w:rsidRDefault="00F51273">
      <w:pPr>
        <w:rPr>
          <w:rFonts w:ascii="Arial" w:hAnsi="Arial" w:cs="Arial"/>
          <w:b/>
          <w:lang w:val="en-GB"/>
        </w:rPr>
      </w:pPr>
    </w:p>
    <w:p w14:paraId="4CAA3963" w14:textId="024CBF47" w:rsidR="00F51273" w:rsidRPr="00F51273" w:rsidRDefault="00F51273">
      <w:pPr>
        <w:rPr>
          <w:rFonts w:ascii="Arial" w:hAnsi="Arial" w:cs="Arial"/>
          <w:b/>
          <w:lang w:val="en-GB"/>
        </w:rPr>
      </w:pPr>
      <w:r>
        <w:rPr>
          <w:rFonts w:ascii="Arial" w:hAnsi="Arial" w:cs="Arial"/>
          <w:b/>
          <w:lang w:val="en-GB"/>
        </w:rPr>
        <w:t>Authors</w:t>
      </w:r>
    </w:p>
    <w:p w14:paraId="397F1B52" w14:textId="77777777" w:rsidR="00F51273" w:rsidRPr="0089429A" w:rsidRDefault="00F51273" w:rsidP="00F51273">
      <w:pPr>
        <w:spacing w:after="0" w:line="480" w:lineRule="auto"/>
        <w:jc w:val="both"/>
        <w:rPr>
          <w:rFonts w:ascii="Arial" w:hAnsi="Arial" w:cs="Arial"/>
          <w:lang w:val="en-GB"/>
        </w:rPr>
      </w:pPr>
      <w:r w:rsidRPr="0089429A">
        <w:rPr>
          <w:rFonts w:ascii="Arial" w:hAnsi="Arial" w:cs="Arial"/>
          <w:lang w:val="en-GB"/>
        </w:rPr>
        <w:t>Martijn G.S. Rutten</w:t>
      </w:r>
      <w:r w:rsidRPr="0089429A">
        <w:rPr>
          <w:rFonts w:ascii="Arial" w:hAnsi="Arial" w:cs="Arial"/>
          <w:vertAlign w:val="superscript"/>
          <w:lang w:val="en-GB"/>
        </w:rPr>
        <w:t>1</w:t>
      </w:r>
      <w:r w:rsidRPr="0089429A">
        <w:rPr>
          <w:rFonts w:ascii="Arial" w:hAnsi="Arial" w:cs="Arial"/>
          <w:lang w:val="en-GB"/>
        </w:rPr>
        <w:t>, Yu Lei</w:t>
      </w:r>
      <w:r w:rsidRPr="0089429A">
        <w:rPr>
          <w:rFonts w:ascii="Arial" w:hAnsi="Arial" w:cs="Arial"/>
          <w:vertAlign w:val="superscript"/>
          <w:lang w:val="en-GB"/>
        </w:rPr>
        <w:t>1</w:t>
      </w:r>
      <w:r w:rsidRPr="0089429A">
        <w:rPr>
          <w:rFonts w:ascii="Arial" w:hAnsi="Arial" w:cs="Arial"/>
          <w:lang w:val="en-GB"/>
        </w:rPr>
        <w:t>, Joanne H. Hoogerland</w:t>
      </w:r>
      <w:r w:rsidRPr="0089429A">
        <w:rPr>
          <w:rFonts w:ascii="Arial" w:hAnsi="Arial" w:cs="Arial"/>
          <w:vertAlign w:val="superscript"/>
          <w:lang w:val="en-GB"/>
        </w:rPr>
        <w:t>1</w:t>
      </w:r>
      <w:r w:rsidRPr="0089429A">
        <w:rPr>
          <w:rFonts w:ascii="Arial" w:hAnsi="Arial" w:cs="Arial"/>
          <w:lang w:val="en-GB"/>
        </w:rPr>
        <w:t>, Vincent W. Bloks</w:t>
      </w:r>
      <w:r w:rsidRPr="0089429A">
        <w:rPr>
          <w:rFonts w:ascii="Arial" w:hAnsi="Arial" w:cs="Arial"/>
          <w:vertAlign w:val="superscript"/>
          <w:lang w:val="en-GB"/>
        </w:rPr>
        <w:t>1</w:t>
      </w:r>
      <w:r w:rsidRPr="0089429A">
        <w:rPr>
          <w:rFonts w:ascii="Arial" w:hAnsi="Arial" w:cs="Arial"/>
          <w:lang w:val="en-GB"/>
        </w:rPr>
        <w:t xml:space="preserve">, </w:t>
      </w:r>
      <w:r>
        <w:rPr>
          <w:rFonts w:ascii="Arial" w:hAnsi="Arial" w:cs="Arial"/>
          <w:lang w:val="en-GB"/>
        </w:rPr>
        <w:t>Hong Yang</w:t>
      </w:r>
      <w:r w:rsidRPr="006A5C6E">
        <w:rPr>
          <w:rFonts w:ascii="Arial" w:hAnsi="Arial" w:cs="Arial"/>
          <w:vertAlign w:val="superscript"/>
          <w:lang w:val="en-GB"/>
        </w:rPr>
        <w:t>2</w:t>
      </w:r>
      <w:r>
        <w:rPr>
          <w:rFonts w:ascii="Arial" w:hAnsi="Arial" w:cs="Arial"/>
          <w:lang w:val="en-GB"/>
        </w:rPr>
        <w:t xml:space="preserve">, </w:t>
      </w:r>
      <w:proofErr w:type="spellStart"/>
      <w:r w:rsidRPr="0089429A">
        <w:rPr>
          <w:rFonts w:ascii="Arial" w:hAnsi="Arial" w:cs="Arial"/>
          <w:lang w:val="en-GB"/>
        </w:rPr>
        <w:t>Trijnie</w:t>
      </w:r>
      <w:proofErr w:type="spellEnd"/>
      <w:r w:rsidRPr="0089429A">
        <w:rPr>
          <w:rFonts w:ascii="Arial" w:hAnsi="Arial" w:cs="Arial"/>
          <w:lang w:val="en-GB"/>
        </w:rPr>
        <w:t xml:space="preserve"> Bos</w:t>
      </w:r>
      <w:r>
        <w:rPr>
          <w:rFonts w:ascii="Arial" w:hAnsi="Arial" w:cs="Arial"/>
          <w:vertAlign w:val="superscript"/>
          <w:lang w:val="en-GB"/>
        </w:rPr>
        <w:t>3</w:t>
      </w:r>
      <w:r w:rsidRPr="0089429A">
        <w:rPr>
          <w:rFonts w:ascii="Arial" w:hAnsi="Arial" w:cs="Arial"/>
          <w:lang w:val="en-GB"/>
        </w:rPr>
        <w:t>, Kishore A. Krishnamurthy</w:t>
      </w:r>
      <w:r w:rsidRPr="0089429A">
        <w:rPr>
          <w:rFonts w:ascii="Arial" w:hAnsi="Arial" w:cs="Arial"/>
          <w:vertAlign w:val="superscript"/>
          <w:lang w:val="en-GB"/>
        </w:rPr>
        <w:t>1</w:t>
      </w:r>
      <w:r w:rsidRPr="0089429A">
        <w:rPr>
          <w:rFonts w:ascii="Arial" w:hAnsi="Arial" w:cs="Arial"/>
          <w:lang w:val="en-GB"/>
        </w:rPr>
        <w:t xml:space="preserve">, </w:t>
      </w:r>
      <w:proofErr w:type="spellStart"/>
      <w:r w:rsidRPr="0089429A">
        <w:rPr>
          <w:rFonts w:ascii="Arial" w:hAnsi="Arial" w:cs="Arial"/>
          <w:lang w:val="en-GB"/>
        </w:rPr>
        <w:t>Aycha</w:t>
      </w:r>
      <w:proofErr w:type="spellEnd"/>
      <w:r w:rsidRPr="0089429A">
        <w:rPr>
          <w:rFonts w:ascii="Arial" w:hAnsi="Arial" w:cs="Arial"/>
          <w:lang w:val="en-GB"/>
        </w:rPr>
        <w:t xml:space="preserve"> Bleeker</w:t>
      </w:r>
      <w:r w:rsidRPr="0089429A">
        <w:rPr>
          <w:rFonts w:ascii="Arial" w:hAnsi="Arial" w:cs="Arial"/>
          <w:vertAlign w:val="superscript"/>
          <w:lang w:val="en-GB"/>
        </w:rPr>
        <w:t>1</w:t>
      </w:r>
      <w:r w:rsidRPr="00F0086C">
        <w:rPr>
          <w:rFonts w:ascii="Arial" w:hAnsi="Arial" w:cs="Arial"/>
          <w:lang w:val="en-GB"/>
        </w:rPr>
        <w:t>,</w:t>
      </w:r>
      <w:r>
        <w:rPr>
          <w:rFonts w:ascii="Arial" w:hAnsi="Arial" w:cs="Arial"/>
          <w:vertAlign w:val="superscript"/>
          <w:lang w:val="en-GB"/>
        </w:rPr>
        <w:t xml:space="preserve"> </w:t>
      </w:r>
      <w:proofErr w:type="spellStart"/>
      <w:r w:rsidRPr="0089429A">
        <w:rPr>
          <w:rFonts w:ascii="Arial" w:hAnsi="Arial" w:cs="Arial"/>
          <w:lang w:val="en-GB"/>
        </w:rPr>
        <w:t>Mirjam</w:t>
      </w:r>
      <w:proofErr w:type="spellEnd"/>
      <w:r w:rsidRPr="0089429A">
        <w:rPr>
          <w:rFonts w:ascii="Arial" w:hAnsi="Arial" w:cs="Arial"/>
          <w:lang w:val="en-GB"/>
        </w:rPr>
        <w:t xml:space="preserve"> H. Koster</w:t>
      </w:r>
      <w:r w:rsidRPr="0089429A">
        <w:rPr>
          <w:rFonts w:ascii="Arial" w:hAnsi="Arial" w:cs="Arial"/>
          <w:vertAlign w:val="superscript"/>
          <w:lang w:val="en-GB"/>
        </w:rPr>
        <w:t>1</w:t>
      </w:r>
      <w:r w:rsidRPr="0089429A">
        <w:rPr>
          <w:rFonts w:ascii="Arial" w:hAnsi="Arial" w:cs="Arial"/>
          <w:lang w:val="en-GB"/>
        </w:rPr>
        <w:t>, Rachel E. Thomas</w:t>
      </w:r>
      <w:r>
        <w:rPr>
          <w:rFonts w:ascii="Arial" w:hAnsi="Arial" w:cs="Arial"/>
          <w:vertAlign w:val="superscript"/>
          <w:lang w:val="en-GB"/>
        </w:rPr>
        <w:t>4</w:t>
      </w:r>
      <w:r w:rsidRPr="0089429A">
        <w:rPr>
          <w:rFonts w:ascii="Arial" w:hAnsi="Arial" w:cs="Arial"/>
          <w:lang w:val="en-GB"/>
        </w:rPr>
        <w:t>, Justina C. Wolters</w:t>
      </w:r>
      <w:r w:rsidRPr="0089429A">
        <w:rPr>
          <w:rFonts w:ascii="Arial" w:hAnsi="Arial" w:cs="Arial"/>
          <w:vertAlign w:val="superscript"/>
          <w:lang w:val="en-GB"/>
        </w:rPr>
        <w:t>1</w:t>
      </w:r>
      <w:r w:rsidRPr="0089429A">
        <w:rPr>
          <w:rFonts w:ascii="Arial" w:hAnsi="Arial" w:cs="Arial"/>
          <w:lang w:val="en-GB"/>
        </w:rPr>
        <w:t>, Hilda van den Bos</w:t>
      </w:r>
      <w:r>
        <w:rPr>
          <w:rFonts w:ascii="Arial" w:hAnsi="Arial" w:cs="Arial"/>
          <w:vertAlign w:val="superscript"/>
          <w:lang w:val="en-GB"/>
        </w:rPr>
        <w:t>5</w:t>
      </w:r>
      <w:r w:rsidRPr="0089429A">
        <w:rPr>
          <w:rFonts w:ascii="Arial" w:hAnsi="Arial" w:cs="Arial"/>
          <w:lang w:val="en-GB"/>
        </w:rPr>
        <w:t>, Gilles Mithieux</w:t>
      </w:r>
      <w:r w:rsidRPr="0089429A">
        <w:rPr>
          <w:rFonts w:ascii="Arial" w:hAnsi="Arial" w:cs="Arial"/>
          <w:vertAlign w:val="superscript"/>
          <w:lang w:val="en-GB"/>
        </w:rPr>
        <w:t>6,7</w:t>
      </w:r>
      <w:r>
        <w:rPr>
          <w:rFonts w:ascii="Arial" w:hAnsi="Arial" w:cs="Arial"/>
          <w:vertAlign w:val="superscript"/>
          <w:lang w:val="en-GB"/>
        </w:rPr>
        <w:t>,8</w:t>
      </w:r>
      <w:r w:rsidRPr="0089429A">
        <w:rPr>
          <w:rFonts w:ascii="Arial" w:hAnsi="Arial" w:cs="Arial"/>
          <w:lang w:val="en-GB"/>
        </w:rPr>
        <w:t xml:space="preserve">, </w:t>
      </w:r>
      <w:proofErr w:type="spellStart"/>
      <w:r w:rsidRPr="0089429A">
        <w:rPr>
          <w:rFonts w:ascii="Arial" w:hAnsi="Arial" w:cs="Arial"/>
          <w:lang w:val="en-GB"/>
        </w:rPr>
        <w:t>Fabienne</w:t>
      </w:r>
      <w:proofErr w:type="spellEnd"/>
      <w:r w:rsidRPr="0089429A">
        <w:rPr>
          <w:rFonts w:ascii="Arial" w:hAnsi="Arial" w:cs="Arial"/>
          <w:lang w:val="en-GB"/>
        </w:rPr>
        <w:t xml:space="preserve"> Rajas</w:t>
      </w:r>
      <w:r w:rsidRPr="0089429A">
        <w:rPr>
          <w:rFonts w:ascii="Arial" w:hAnsi="Arial" w:cs="Arial"/>
          <w:vertAlign w:val="superscript"/>
          <w:lang w:val="en-GB"/>
        </w:rPr>
        <w:t>6,7</w:t>
      </w:r>
      <w:r>
        <w:rPr>
          <w:rFonts w:ascii="Arial" w:hAnsi="Arial" w:cs="Arial"/>
          <w:vertAlign w:val="superscript"/>
          <w:lang w:val="en-GB"/>
        </w:rPr>
        <w:t>,8</w:t>
      </w:r>
      <w:r w:rsidRPr="0089429A">
        <w:rPr>
          <w:rFonts w:ascii="Arial" w:hAnsi="Arial" w:cs="Arial"/>
          <w:lang w:val="en-GB"/>
        </w:rPr>
        <w:t xml:space="preserve">, </w:t>
      </w:r>
      <w:proofErr w:type="spellStart"/>
      <w:r>
        <w:rPr>
          <w:rFonts w:ascii="Arial" w:hAnsi="Arial" w:cs="Arial"/>
          <w:lang w:val="en-GB"/>
        </w:rPr>
        <w:t>Adil</w:t>
      </w:r>
      <w:proofErr w:type="spellEnd"/>
      <w:r>
        <w:rPr>
          <w:rFonts w:ascii="Arial" w:hAnsi="Arial" w:cs="Arial"/>
          <w:lang w:val="en-GB"/>
        </w:rPr>
        <w:t xml:space="preserve"> </w:t>
      </w:r>
      <w:r w:rsidRPr="002D3D7E">
        <w:rPr>
          <w:rFonts w:ascii="Arial" w:hAnsi="Arial" w:cs="Arial"/>
          <w:lang w:val="en-GB"/>
        </w:rPr>
        <w:t>Mardinoglu</w:t>
      </w:r>
      <w:r w:rsidRPr="00F137DA">
        <w:rPr>
          <w:rFonts w:ascii="Arial" w:hAnsi="Arial" w:cs="Arial"/>
          <w:vertAlign w:val="superscript"/>
          <w:lang w:val="en-GB"/>
        </w:rPr>
        <w:t>2</w:t>
      </w:r>
      <w:r w:rsidRPr="006A5C6E">
        <w:rPr>
          <w:rFonts w:ascii="Arial" w:hAnsi="Arial" w:cs="Arial"/>
          <w:lang w:val="en-GB"/>
        </w:rPr>
        <w:t>,</w:t>
      </w:r>
      <w:r>
        <w:rPr>
          <w:rFonts w:ascii="Arial" w:hAnsi="Arial" w:cs="Arial"/>
          <w:vertAlign w:val="superscript"/>
          <w:lang w:val="en-GB"/>
        </w:rPr>
        <w:t xml:space="preserve"> </w:t>
      </w:r>
      <w:r w:rsidRPr="0089429A">
        <w:rPr>
          <w:rFonts w:ascii="Arial" w:hAnsi="Arial" w:cs="Arial"/>
          <w:lang w:val="en-GB"/>
        </w:rPr>
        <w:t>Diana C.J. Spierings</w:t>
      </w:r>
      <w:r>
        <w:rPr>
          <w:rFonts w:ascii="Arial" w:hAnsi="Arial" w:cs="Arial"/>
          <w:vertAlign w:val="superscript"/>
          <w:lang w:val="en-GB"/>
        </w:rPr>
        <w:t>5</w:t>
      </w:r>
      <w:r w:rsidRPr="0089429A">
        <w:rPr>
          <w:rFonts w:ascii="Arial" w:hAnsi="Arial" w:cs="Arial"/>
          <w:lang w:val="en-GB"/>
        </w:rPr>
        <w:t>, Alain de Bruin</w:t>
      </w:r>
      <w:r w:rsidRPr="0089429A">
        <w:rPr>
          <w:rFonts w:ascii="Arial" w:hAnsi="Arial" w:cs="Arial"/>
          <w:vertAlign w:val="superscript"/>
          <w:lang w:val="en-GB"/>
        </w:rPr>
        <w:t>1,</w:t>
      </w:r>
      <w:r>
        <w:rPr>
          <w:rFonts w:ascii="Arial" w:hAnsi="Arial" w:cs="Arial"/>
          <w:vertAlign w:val="superscript"/>
          <w:lang w:val="en-GB"/>
        </w:rPr>
        <w:t>4</w:t>
      </w:r>
      <w:r w:rsidRPr="0089429A">
        <w:rPr>
          <w:rFonts w:ascii="Arial" w:hAnsi="Arial" w:cs="Arial"/>
          <w:lang w:val="en-GB"/>
        </w:rPr>
        <w:t>, Bart van de Sluis</w:t>
      </w:r>
      <w:r w:rsidRPr="0089429A">
        <w:rPr>
          <w:rFonts w:ascii="Arial" w:hAnsi="Arial" w:cs="Arial"/>
          <w:vertAlign w:val="superscript"/>
          <w:lang w:val="en-GB"/>
        </w:rPr>
        <w:t>1</w:t>
      </w:r>
      <w:r w:rsidRPr="0089429A">
        <w:rPr>
          <w:rFonts w:ascii="Arial" w:hAnsi="Arial" w:cs="Arial"/>
          <w:lang w:val="en-GB"/>
        </w:rPr>
        <w:t xml:space="preserve">, </w:t>
      </w:r>
      <w:proofErr w:type="spellStart"/>
      <w:r w:rsidRPr="0089429A">
        <w:rPr>
          <w:rFonts w:ascii="Arial" w:hAnsi="Arial" w:cs="Arial"/>
          <w:lang w:val="en-GB"/>
        </w:rPr>
        <w:t>Maaike</w:t>
      </w:r>
      <w:proofErr w:type="spellEnd"/>
      <w:r w:rsidRPr="0089429A">
        <w:rPr>
          <w:rFonts w:ascii="Arial" w:hAnsi="Arial" w:cs="Arial"/>
          <w:lang w:val="en-GB"/>
        </w:rPr>
        <w:t xml:space="preserve"> H. Oosterveer</w:t>
      </w:r>
      <w:r w:rsidRPr="0089429A">
        <w:rPr>
          <w:rFonts w:ascii="Arial" w:hAnsi="Arial" w:cs="Arial"/>
          <w:vertAlign w:val="superscript"/>
          <w:lang w:val="en-GB"/>
        </w:rPr>
        <w:t>1</w:t>
      </w:r>
    </w:p>
    <w:p w14:paraId="5C47E1B1" w14:textId="77777777" w:rsidR="00F51273" w:rsidRDefault="00F51273">
      <w:pPr>
        <w:rPr>
          <w:rFonts w:ascii="Arial" w:hAnsi="Arial" w:cs="Arial"/>
          <w:b/>
          <w:lang w:val="en-GB"/>
        </w:rPr>
      </w:pPr>
    </w:p>
    <w:p w14:paraId="5552C6EE" w14:textId="0644BC94" w:rsidR="00F51273" w:rsidRDefault="00F51273" w:rsidP="008A057F">
      <w:pPr>
        <w:spacing w:after="0" w:line="480" w:lineRule="auto"/>
        <w:rPr>
          <w:rFonts w:ascii="Arial" w:hAnsi="Arial" w:cs="Arial"/>
          <w:b/>
          <w:lang w:val="en-GB"/>
        </w:rPr>
      </w:pPr>
      <w:r>
        <w:rPr>
          <w:rFonts w:ascii="Arial" w:hAnsi="Arial" w:cs="Arial"/>
          <w:b/>
          <w:lang w:val="en-GB"/>
        </w:rPr>
        <w:t>Table of contents</w:t>
      </w:r>
    </w:p>
    <w:p w14:paraId="58F91F51" w14:textId="5BD8F53D" w:rsidR="00A82DAD" w:rsidRPr="00A82DAD" w:rsidRDefault="00A82DAD" w:rsidP="008A057F">
      <w:pPr>
        <w:spacing w:after="0" w:line="480" w:lineRule="auto"/>
        <w:rPr>
          <w:rFonts w:ascii="Arial" w:hAnsi="Arial" w:cs="Arial"/>
          <w:lang w:val="en-GB"/>
        </w:rPr>
      </w:pPr>
      <w:r w:rsidRPr="00A82DAD">
        <w:rPr>
          <w:rFonts w:ascii="Arial" w:hAnsi="Arial" w:cs="Arial"/>
          <w:lang w:val="en-GB"/>
        </w:rPr>
        <w:t>Supplementary Materials &amp; Methods</w:t>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p>
    <w:p w14:paraId="63A684E2" w14:textId="5420223D" w:rsidR="00F51273" w:rsidRDefault="00A82DAD" w:rsidP="008A057F">
      <w:pPr>
        <w:spacing w:after="0" w:line="480" w:lineRule="auto"/>
        <w:rPr>
          <w:rFonts w:ascii="Arial" w:hAnsi="Arial" w:cs="Arial"/>
          <w:lang w:val="en-GB"/>
        </w:rPr>
      </w:pPr>
      <w:r>
        <w:rPr>
          <w:rFonts w:ascii="Arial" w:hAnsi="Arial" w:cs="Arial"/>
          <w:lang w:val="en-GB"/>
        </w:rPr>
        <w:t>Supplementary Figures</w:t>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p>
    <w:p w14:paraId="683359E3" w14:textId="27954A85" w:rsidR="00A82DAD" w:rsidRDefault="00A82DAD" w:rsidP="008A057F">
      <w:pPr>
        <w:spacing w:after="0" w:line="480" w:lineRule="auto"/>
        <w:rPr>
          <w:rFonts w:ascii="Arial" w:hAnsi="Arial" w:cs="Arial"/>
          <w:lang w:val="en-GB"/>
        </w:rPr>
      </w:pPr>
      <w:r>
        <w:rPr>
          <w:rFonts w:ascii="Arial" w:hAnsi="Arial" w:cs="Arial"/>
          <w:lang w:val="en-GB"/>
        </w:rPr>
        <w:t>Supplementary Tables</w:t>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p>
    <w:p w14:paraId="1551ACE0" w14:textId="4CBDE04E" w:rsidR="00A82DAD" w:rsidRPr="00F51273" w:rsidRDefault="00A82DAD" w:rsidP="008A057F">
      <w:pPr>
        <w:spacing w:after="0" w:line="480" w:lineRule="auto"/>
        <w:rPr>
          <w:rFonts w:ascii="Arial" w:hAnsi="Arial" w:cs="Arial"/>
          <w:lang w:val="en-GB"/>
        </w:rPr>
      </w:pPr>
      <w:r>
        <w:rPr>
          <w:rFonts w:ascii="Arial" w:hAnsi="Arial" w:cs="Arial"/>
          <w:lang w:val="en-GB"/>
        </w:rPr>
        <w:t>Supplementary References</w:t>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r w:rsidR="00741332">
        <w:rPr>
          <w:rFonts w:ascii="Arial" w:hAnsi="Arial" w:cs="Arial"/>
          <w:lang w:val="en-GB"/>
        </w:rPr>
        <w:tab/>
      </w:r>
    </w:p>
    <w:p w14:paraId="44CEA4D6" w14:textId="77777777" w:rsidR="00F51273" w:rsidRDefault="00F51273">
      <w:pPr>
        <w:rPr>
          <w:rFonts w:ascii="Arial" w:hAnsi="Arial" w:cs="Arial"/>
          <w:b/>
          <w:lang w:val="en-GB"/>
        </w:rPr>
      </w:pPr>
      <w:r>
        <w:rPr>
          <w:rFonts w:ascii="Arial" w:hAnsi="Arial" w:cs="Arial"/>
          <w:b/>
          <w:lang w:val="en-GB"/>
        </w:rPr>
        <w:br w:type="page"/>
      </w:r>
    </w:p>
    <w:p w14:paraId="13599C6F" w14:textId="78BEA50C" w:rsidR="0068754C" w:rsidRPr="0068754C" w:rsidRDefault="0068754C" w:rsidP="0068754C">
      <w:pPr>
        <w:spacing w:after="0" w:line="480" w:lineRule="auto"/>
        <w:rPr>
          <w:rFonts w:ascii="Arial" w:hAnsi="Arial" w:cs="Arial"/>
          <w:b/>
          <w:lang w:val="en-GB"/>
        </w:rPr>
      </w:pPr>
      <w:r w:rsidRPr="0068754C">
        <w:rPr>
          <w:rFonts w:ascii="Arial" w:hAnsi="Arial" w:cs="Arial"/>
          <w:b/>
          <w:lang w:val="en-GB"/>
        </w:rPr>
        <w:lastRenderedPageBreak/>
        <w:t>Supplementary Materials &amp; Methods</w:t>
      </w:r>
    </w:p>
    <w:p w14:paraId="4DE0A01B" w14:textId="77777777" w:rsidR="0068754C" w:rsidRDefault="0068754C" w:rsidP="0068754C">
      <w:pPr>
        <w:pStyle w:val="Geenafstand"/>
        <w:spacing w:line="480" w:lineRule="auto"/>
        <w:ind w:firstLine="0"/>
        <w:rPr>
          <w:rFonts w:ascii="Arial" w:hAnsi="Arial" w:cs="Arial"/>
          <w:i/>
          <w:lang w:val="en-US"/>
        </w:rPr>
      </w:pPr>
      <w:r w:rsidRPr="00A93236">
        <w:rPr>
          <w:rFonts w:ascii="Arial" w:hAnsi="Arial" w:cs="Arial"/>
          <w:i/>
          <w:lang w:val="en-US"/>
        </w:rPr>
        <w:t xml:space="preserve">Construction, production and in vivo transduction of </w:t>
      </w:r>
      <w:proofErr w:type="spellStart"/>
      <w:r w:rsidRPr="00A93236">
        <w:rPr>
          <w:rFonts w:ascii="Arial" w:hAnsi="Arial" w:cs="Arial"/>
          <w:i/>
          <w:lang w:val="en-US"/>
        </w:rPr>
        <w:t>shRNAs</w:t>
      </w:r>
      <w:proofErr w:type="spellEnd"/>
      <w:r w:rsidRPr="00A93236">
        <w:rPr>
          <w:rFonts w:ascii="Arial" w:hAnsi="Arial" w:cs="Arial"/>
          <w:i/>
          <w:lang w:val="en-US"/>
        </w:rPr>
        <w:t xml:space="preserve"> using self-complementary AAV vectors</w:t>
      </w:r>
    </w:p>
    <w:p w14:paraId="5125BC0C" w14:textId="31A594EC" w:rsidR="0068754C" w:rsidRDefault="0068754C" w:rsidP="0068754C">
      <w:pPr>
        <w:pStyle w:val="Geenafstand"/>
        <w:spacing w:line="480" w:lineRule="auto"/>
        <w:ind w:firstLine="0"/>
        <w:rPr>
          <w:rFonts w:ascii="Arial" w:hAnsi="Arial" w:cs="Arial"/>
          <w:lang w:val="en-US"/>
        </w:rPr>
      </w:pPr>
      <w:r w:rsidRPr="00B9713B">
        <w:rPr>
          <w:rFonts w:ascii="Arial" w:hAnsi="Arial" w:cs="Arial"/>
          <w:lang w:val="en-US"/>
        </w:rPr>
        <w:t>To construct self-complementary AAV (</w:t>
      </w:r>
      <w:proofErr w:type="spellStart"/>
      <w:r w:rsidRPr="00B9713B">
        <w:rPr>
          <w:rFonts w:ascii="Arial" w:hAnsi="Arial" w:cs="Arial"/>
          <w:lang w:val="en-US"/>
        </w:rPr>
        <w:t>scAAV</w:t>
      </w:r>
      <w:proofErr w:type="spellEnd"/>
      <w:r w:rsidRPr="00B9713B">
        <w:rPr>
          <w:rFonts w:ascii="Arial" w:hAnsi="Arial" w:cs="Arial"/>
          <w:lang w:val="en-US"/>
        </w:rPr>
        <w:t xml:space="preserve">) 2/8-U6-ChREBP, the scAAV2-LP1-hFIXco backbone vector </w:t>
      </w:r>
      <w:r>
        <w:rPr>
          <w:rFonts w:ascii="Arial" w:hAnsi="Arial" w:cs="Arial"/>
          <w:lang w:val="en-US"/>
        </w:rPr>
        <w:fldChar w:fldCharType="begin" w:fldLock="1"/>
      </w:r>
      <w:r w:rsidR="00344DC1">
        <w:rPr>
          <w:rFonts w:ascii="Arial" w:hAnsi="Arial" w:cs="Arial"/>
          <w:lang w:val="en-US"/>
        </w:rPr>
        <w:instrText>ADDIN CSL_CITATION {"citationItems":[{"id":"ITEM-1","itemData":{"DOI":"10.1182/blood-2005-10-4035","ISSN":"00064971","PMID":"16322469","abstract":"Transduction with recombinant adeno-associated virus (AAV) vectors is limited by the need to convert its single-stranded (ss) genome to transcriptionally active double-stranded (ds) forms. For AAV-mediated hemophilia B (HB) gene therapy, we have overcome this obstacle by constructing a liver-restricted mini-human factor IX (hFIX) expression cassette that can be packaged as complementary dimers within individual AAV particles. Molecular analysis of murine liver transduced with these self-complementary (sc) vectors demonstrated rapid formation of active ds-linear genomes that persisted stably as concatamers or monomeric circles. This unique property resulted in a 20-fold improvement in hFIX expression in mice over comparable ssAAV vectors. Administration of only 1 × 1010 scAAV particles led to expression of hFIX at supraphysiologic levels (8I U/mL) and correction of the bleeding diathesis in FIX knock-out mice. Of importance, therapeutic levels of hFIX (3%-30% of normal) were achieved in nonhuman primates using a significantly lower dose of scAAV than required with ssAAV. Furthermore, AAV5-pseudotyped scAAV vectors mediated successful transduction in macaques with pre-existing immunity to AAV8. Hence, this novel vector represents an important advance for hemophilia B gene therapy. © 2006 by The American Society of Hematology.","author":[{"dropping-particle":"","family":"Nathwani","given":"Amit C.","non-dropping-particle":"","parse-names":false,"suffix":""},{"dropping-particle":"","family":"Gray","given":"John T.","non-dropping-particle":"","parse-names":false,"suffix":""},{"dropping-particle":"","family":"Ng","given":"Catherine Y.C.","non-dropping-particle":"","parse-names":false,"suffix":""},{"dropping-particle":"","family":"Zhou","given":"Junfang","non-dropping-particle":"","parse-names":false,"suffix":""},{"dropping-particle":"","family":"Spence","given":"Yunyu","non-dropping-particle":"","parse-names":false,"suffix":""},{"dropping-particle":"","family":"Waddington","given":"Simon N.","non-dropping-particle":"","parse-names":false,"suffix":""},{"dropping-particle":"","family":"Tuddenham","given":"Edward G.D.","non-dropping-particle":"","parse-names":false,"suffix":""},{"dropping-particle":"","family":"Kemball-Cook","given":"Geoffrey","non-dropping-particle":"","parse-names":false,"suffix":""},{"dropping-particle":"","family":"McIntosh","given":"Jenny","non-dropping-particle":"","parse-names":false,"suffix":""},{"dropping-particle":"","family":"Boon-Spijker","given":"Mariette","non-dropping-particle":"","parse-names":false,"suffix":""},{"dropping-particle":"","family":"Mertens","given":"Koen","non-dropping-particle":"","parse-names":false,"suffix":""},{"dropping-particle":"","family":"Davidoff","given":"Andrew M.","non-dropping-particle":"","parse-names":false,"suffix":""}],"container-title":"Blood","id":"ITEM-1","issue":"7","issued":{"date-parts":[["2006","4","1"]]},"page":"2653-2661","publisher":"Blood","title":"Self-complementary adeno-associated virus vectors containing a novel liver-specific human factor IX expression cassette enable highly efficient transduction of murine and nonhuman primate liver","type":"article-journal","volume":"107"},"uris":["http://www.mendeley.com/documents/?uuid=8690d004-1b00-33fe-b2e4-65287f688fd2"]}],"mendeley":{"formattedCitation":"[1]","plainTextFormattedCitation":"[1]","previouslyFormattedCitation":"[1]"},"properties":{"noteIndex":0},"schema":"https://github.com/citation-style-language/schema/raw/master/csl-citation.json"}</w:instrText>
      </w:r>
      <w:r>
        <w:rPr>
          <w:rFonts w:ascii="Arial" w:hAnsi="Arial" w:cs="Arial"/>
          <w:lang w:val="en-US"/>
        </w:rPr>
        <w:fldChar w:fldCharType="separate"/>
      </w:r>
      <w:r w:rsidR="00344DC1" w:rsidRPr="00344DC1">
        <w:rPr>
          <w:rFonts w:ascii="Arial" w:hAnsi="Arial" w:cs="Arial"/>
          <w:noProof/>
          <w:lang w:val="en-US"/>
        </w:rPr>
        <w:t>[1]</w:t>
      </w:r>
      <w:r>
        <w:rPr>
          <w:rFonts w:ascii="Arial" w:hAnsi="Arial" w:cs="Arial"/>
          <w:lang w:val="en-US"/>
        </w:rPr>
        <w:fldChar w:fldCharType="end"/>
      </w:r>
      <w:r w:rsidRPr="00B9713B">
        <w:rPr>
          <w:rFonts w:ascii="Arial" w:hAnsi="Arial" w:cs="Arial"/>
          <w:lang w:val="en-US"/>
        </w:rPr>
        <w:t xml:space="preserve"> was restricted with </w:t>
      </w:r>
      <w:proofErr w:type="spellStart"/>
      <w:r w:rsidRPr="00B9713B">
        <w:rPr>
          <w:rFonts w:ascii="Arial" w:hAnsi="Arial" w:cs="Arial"/>
          <w:lang w:val="en-US"/>
        </w:rPr>
        <w:t>BamHI</w:t>
      </w:r>
      <w:proofErr w:type="spellEnd"/>
      <w:r w:rsidRPr="00B9713B">
        <w:rPr>
          <w:rFonts w:ascii="Arial" w:hAnsi="Arial" w:cs="Arial"/>
          <w:lang w:val="en-US"/>
        </w:rPr>
        <w:t xml:space="preserve"> and </w:t>
      </w:r>
      <w:proofErr w:type="spellStart"/>
      <w:r w:rsidRPr="00B9713B">
        <w:rPr>
          <w:rFonts w:ascii="Arial" w:hAnsi="Arial" w:cs="Arial"/>
          <w:lang w:val="en-US"/>
        </w:rPr>
        <w:t>BbsI</w:t>
      </w:r>
      <w:proofErr w:type="spellEnd"/>
      <w:r w:rsidRPr="00B9713B">
        <w:rPr>
          <w:rFonts w:ascii="Arial" w:hAnsi="Arial" w:cs="Arial"/>
          <w:lang w:val="en-US"/>
        </w:rPr>
        <w:t xml:space="preserve"> and the 3493 </w:t>
      </w:r>
      <w:proofErr w:type="spellStart"/>
      <w:r w:rsidRPr="00B9713B">
        <w:rPr>
          <w:rFonts w:ascii="Arial" w:hAnsi="Arial" w:cs="Arial"/>
          <w:lang w:val="en-US"/>
        </w:rPr>
        <w:t>bp</w:t>
      </w:r>
      <w:proofErr w:type="spellEnd"/>
      <w:r w:rsidRPr="00B9713B">
        <w:rPr>
          <w:rFonts w:ascii="Arial" w:hAnsi="Arial" w:cs="Arial"/>
          <w:lang w:val="en-US"/>
        </w:rPr>
        <w:t xml:space="preserve"> fragment was isolated and ligated. Restriction with </w:t>
      </w:r>
      <w:proofErr w:type="spellStart"/>
      <w:r w:rsidRPr="00B9713B">
        <w:rPr>
          <w:rFonts w:ascii="Arial" w:hAnsi="Arial" w:cs="Arial"/>
          <w:lang w:val="en-US"/>
        </w:rPr>
        <w:t>BamHI</w:t>
      </w:r>
      <w:proofErr w:type="spellEnd"/>
      <w:r w:rsidRPr="00B9713B">
        <w:rPr>
          <w:rFonts w:ascii="Arial" w:hAnsi="Arial" w:cs="Arial"/>
          <w:lang w:val="en-US"/>
        </w:rPr>
        <w:t xml:space="preserve"> removed </w:t>
      </w:r>
      <w:proofErr w:type="spellStart"/>
      <w:r w:rsidRPr="00B9713B">
        <w:rPr>
          <w:rFonts w:ascii="Arial" w:hAnsi="Arial" w:cs="Arial"/>
          <w:lang w:val="en-US"/>
        </w:rPr>
        <w:t>hFIXco</w:t>
      </w:r>
      <w:proofErr w:type="spellEnd"/>
      <w:r w:rsidRPr="00B9713B">
        <w:rPr>
          <w:rFonts w:ascii="Arial" w:hAnsi="Arial" w:cs="Arial"/>
          <w:lang w:val="en-US"/>
        </w:rPr>
        <w:t xml:space="preserve"> and partially deleted the LP1 promoter. The U6 promoter driving the expression of the construct was cloned into the vector in antisense orientation. shRNA construct directed against ChREBP (</w:t>
      </w:r>
      <w:proofErr w:type="spellStart"/>
      <w:r w:rsidRPr="00B9713B">
        <w:rPr>
          <w:rFonts w:ascii="Arial" w:hAnsi="Arial" w:cs="Arial"/>
          <w:lang w:val="en-US"/>
        </w:rPr>
        <w:t>shChREBP</w:t>
      </w:r>
      <w:proofErr w:type="spellEnd"/>
      <w:r w:rsidRPr="00B9713B">
        <w:rPr>
          <w:rFonts w:ascii="Arial" w:hAnsi="Arial" w:cs="Arial"/>
          <w:lang w:val="en-US"/>
        </w:rPr>
        <w:t>) and scramble (</w:t>
      </w:r>
      <w:proofErr w:type="spellStart"/>
      <w:r w:rsidRPr="00B9713B">
        <w:rPr>
          <w:rFonts w:ascii="Arial" w:hAnsi="Arial" w:cs="Arial"/>
          <w:lang w:val="en-US"/>
        </w:rPr>
        <w:t>shSCR</w:t>
      </w:r>
      <w:proofErr w:type="spellEnd"/>
      <w:r w:rsidRPr="00B9713B">
        <w:rPr>
          <w:rFonts w:ascii="Arial" w:hAnsi="Arial" w:cs="Arial"/>
          <w:lang w:val="en-US"/>
        </w:rPr>
        <w:t>) construct were ordered as oligonucleotides (</w:t>
      </w:r>
      <w:proofErr w:type="spellStart"/>
      <w:r w:rsidRPr="00B9713B">
        <w:rPr>
          <w:rFonts w:ascii="Arial" w:hAnsi="Arial" w:cs="Arial"/>
          <w:lang w:val="en-US"/>
        </w:rPr>
        <w:t>shChREBP</w:t>
      </w:r>
      <w:proofErr w:type="spellEnd"/>
      <w:r w:rsidRPr="00B9713B">
        <w:rPr>
          <w:rFonts w:ascii="Arial" w:hAnsi="Arial" w:cs="Arial"/>
          <w:lang w:val="en-US"/>
        </w:rPr>
        <w:t xml:space="preserve">; 5’-aat </w:t>
      </w:r>
      <w:proofErr w:type="spellStart"/>
      <w:r w:rsidRPr="00B9713B">
        <w:rPr>
          <w:rFonts w:ascii="Arial" w:hAnsi="Arial" w:cs="Arial"/>
          <w:lang w:val="en-US"/>
        </w:rPr>
        <w:t>tcA</w:t>
      </w:r>
      <w:proofErr w:type="spellEnd"/>
      <w:r w:rsidRPr="00B9713B">
        <w:rPr>
          <w:rFonts w:ascii="Arial" w:hAnsi="Arial" w:cs="Arial"/>
          <w:lang w:val="en-US"/>
        </w:rPr>
        <w:t xml:space="preserve"> AAA AAT GTA GTT TGA AGA TGT GGG TCT CGA GAC CCA CAT CTT CAA ACT ACA TC-3’ and 3’-ggc </w:t>
      </w:r>
      <w:proofErr w:type="spellStart"/>
      <w:r w:rsidRPr="00B9713B">
        <w:rPr>
          <w:rFonts w:ascii="Arial" w:hAnsi="Arial" w:cs="Arial"/>
          <w:lang w:val="en-US"/>
        </w:rPr>
        <w:t>caG</w:t>
      </w:r>
      <w:proofErr w:type="spellEnd"/>
      <w:r w:rsidRPr="00B9713B">
        <w:rPr>
          <w:rFonts w:ascii="Arial" w:hAnsi="Arial" w:cs="Arial"/>
          <w:lang w:val="en-US"/>
        </w:rPr>
        <w:t xml:space="preserve"> ATG TAG TTT GAA GAT GTG GGT CTC GAG ACC CAC ATC TTC AAA CTA CAT TTT TT-5’, </w:t>
      </w:r>
      <w:proofErr w:type="spellStart"/>
      <w:r w:rsidRPr="00B9713B">
        <w:rPr>
          <w:rFonts w:ascii="Arial" w:hAnsi="Arial" w:cs="Arial"/>
          <w:lang w:val="en-US"/>
        </w:rPr>
        <w:t>shSCR</w:t>
      </w:r>
      <w:proofErr w:type="spellEnd"/>
      <w:r w:rsidRPr="00B9713B">
        <w:rPr>
          <w:rFonts w:ascii="Arial" w:hAnsi="Arial" w:cs="Arial"/>
          <w:lang w:val="en-US"/>
        </w:rPr>
        <w:t xml:space="preserve">; 5’-aat </w:t>
      </w:r>
      <w:proofErr w:type="spellStart"/>
      <w:r w:rsidRPr="00B9713B">
        <w:rPr>
          <w:rFonts w:ascii="Arial" w:hAnsi="Arial" w:cs="Arial"/>
          <w:lang w:val="en-US"/>
        </w:rPr>
        <w:t>tcG</w:t>
      </w:r>
      <w:proofErr w:type="spellEnd"/>
      <w:r w:rsidRPr="00B9713B">
        <w:rPr>
          <w:rFonts w:ascii="Arial" w:hAnsi="Arial" w:cs="Arial"/>
          <w:lang w:val="en-US"/>
        </w:rPr>
        <w:t xml:space="preserve"> TTG TAA GTG GAG GTT TAA GTC TCG AGA CTT AAA CCT CCA CTT ACA </w:t>
      </w:r>
      <w:proofErr w:type="spellStart"/>
      <w:r w:rsidRPr="00B9713B">
        <w:rPr>
          <w:rFonts w:ascii="Arial" w:hAnsi="Arial" w:cs="Arial"/>
          <w:lang w:val="en-US"/>
        </w:rPr>
        <w:t>ACA</w:t>
      </w:r>
      <w:proofErr w:type="spellEnd"/>
      <w:r w:rsidRPr="00B9713B">
        <w:rPr>
          <w:rFonts w:ascii="Arial" w:hAnsi="Arial" w:cs="Arial"/>
          <w:lang w:val="en-US"/>
        </w:rPr>
        <w:t xml:space="preserve"> CCG GT-3’ and 3’-ggc </w:t>
      </w:r>
      <w:proofErr w:type="spellStart"/>
      <w:r w:rsidRPr="00B9713B">
        <w:rPr>
          <w:rFonts w:ascii="Arial" w:hAnsi="Arial" w:cs="Arial"/>
          <w:lang w:val="en-US"/>
        </w:rPr>
        <w:t>caA</w:t>
      </w:r>
      <w:proofErr w:type="spellEnd"/>
      <w:r w:rsidRPr="00B9713B">
        <w:rPr>
          <w:rFonts w:ascii="Arial" w:hAnsi="Arial" w:cs="Arial"/>
          <w:lang w:val="en-US"/>
        </w:rPr>
        <w:t xml:space="preserve"> CCG GTG TTG TAA GTG GAG GTT TAA GTC TCG AGA CTT AAA CCT CCA CTT ACA AC-5’), denatured at 99 °C for 10 min and annealed by cooling down to RT. The duplex oligonucleotides were cloned into the vector using </w:t>
      </w:r>
      <w:proofErr w:type="spellStart"/>
      <w:r w:rsidRPr="00B9713B">
        <w:rPr>
          <w:rFonts w:ascii="Arial" w:hAnsi="Arial" w:cs="Arial"/>
          <w:lang w:val="en-US"/>
        </w:rPr>
        <w:t>EcoRI</w:t>
      </w:r>
      <w:proofErr w:type="spellEnd"/>
      <w:r w:rsidRPr="00B9713B">
        <w:rPr>
          <w:rFonts w:ascii="Arial" w:hAnsi="Arial" w:cs="Arial"/>
          <w:lang w:val="en-US"/>
        </w:rPr>
        <w:t xml:space="preserve"> and </w:t>
      </w:r>
      <w:proofErr w:type="spellStart"/>
      <w:r w:rsidRPr="00B9713B">
        <w:rPr>
          <w:rFonts w:ascii="Arial" w:hAnsi="Arial" w:cs="Arial"/>
          <w:lang w:val="en-US"/>
        </w:rPr>
        <w:t>AgeI</w:t>
      </w:r>
      <w:proofErr w:type="spellEnd"/>
      <w:r w:rsidRPr="00B9713B">
        <w:rPr>
          <w:rFonts w:ascii="Arial" w:hAnsi="Arial" w:cs="Arial"/>
          <w:lang w:val="en-US"/>
        </w:rPr>
        <w:t xml:space="preserve">. Production, purification and titration of the AAV2/8 viruses encoding the shRNA directed against ChREBP </w:t>
      </w:r>
      <w:r w:rsidRPr="00B9713B">
        <w:rPr>
          <w:rFonts w:ascii="Arial" w:hAnsi="Arial" w:cs="Arial"/>
        </w:rPr>
        <w:t>(AAV-</w:t>
      </w:r>
      <w:proofErr w:type="spellStart"/>
      <w:r w:rsidRPr="00B9713B">
        <w:rPr>
          <w:rFonts w:ascii="Arial" w:hAnsi="Arial" w:cs="Arial"/>
        </w:rPr>
        <w:t>shChREBP</w:t>
      </w:r>
      <w:proofErr w:type="spellEnd"/>
      <w:r w:rsidRPr="00B9713B">
        <w:rPr>
          <w:rFonts w:ascii="Arial" w:hAnsi="Arial" w:cs="Arial"/>
        </w:rPr>
        <w:t>)</w:t>
      </w:r>
      <w:r w:rsidRPr="00B9713B">
        <w:rPr>
          <w:rFonts w:ascii="Arial" w:hAnsi="Arial" w:cs="Arial"/>
          <w:lang w:eastAsia="zh-CN"/>
        </w:rPr>
        <w:t xml:space="preserve"> </w:t>
      </w:r>
      <w:r w:rsidRPr="00B9713B">
        <w:rPr>
          <w:rFonts w:ascii="Arial" w:hAnsi="Arial" w:cs="Arial"/>
          <w:lang w:val="en-US"/>
        </w:rPr>
        <w:t>and the scrambled control</w:t>
      </w:r>
      <w:r w:rsidRPr="00B9713B">
        <w:rPr>
          <w:rFonts w:ascii="Arial" w:hAnsi="Arial" w:cs="Arial"/>
          <w:lang w:val="en-US" w:eastAsia="zh-CN"/>
        </w:rPr>
        <w:t xml:space="preserve"> </w:t>
      </w:r>
      <w:r w:rsidRPr="00B9713B">
        <w:rPr>
          <w:rFonts w:ascii="Arial" w:hAnsi="Arial" w:cs="Arial"/>
        </w:rPr>
        <w:t>(AAV-shSCR)</w:t>
      </w:r>
      <w:r w:rsidRPr="00B9713B">
        <w:rPr>
          <w:rFonts w:ascii="Arial" w:hAnsi="Arial" w:cs="Arial"/>
          <w:lang w:val="en-US"/>
        </w:rPr>
        <w:t xml:space="preserve"> were performed as described</w:t>
      </w:r>
      <w:r>
        <w:rPr>
          <w:rFonts w:ascii="Arial" w:hAnsi="Arial" w:cs="Arial"/>
          <w:lang w:val="en-US"/>
        </w:rPr>
        <w:t xml:space="preserve"> </w:t>
      </w:r>
      <w:r>
        <w:rPr>
          <w:rFonts w:ascii="Arial" w:hAnsi="Arial" w:cs="Arial"/>
          <w:lang w:val="en-US"/>
        </w:rPr>
        <w:fldChar w:fldCharType="begin" w:fldLock="1"/>
      </w:r>
      <w:r w:rsidR="00344DC1">
        <w:rPr>
          <w:rFonts w:ascii="Arial" w:hAnsi="Arial" w:cs="Arial"/>
          <w:lang w:val="en-US"/>
        </w:rPr>
        <w:instrText>ADDIN CSL_CITATION {"citationItems":[{"id":"ITEM-1","itemData":{"DOI":"10.1089/10430349950017563","ISSN":"10430342","PMID":"10446928","abstract":"Recombinant adeno-associated virus (rAAV) vectors have become attractive tools for in vivo gene transfer. The production and purification of high- titer rAAV vector stocks for experimental and therapeutic gene transfer continue to undergo improvement. Standard rAAV vector purification protocols include the purification of the vector by cesium chloride (CsCl)-density gradient centrifugation followed by extensive desalination via dialysis against a physiological buffer for in vivo use. These procedures are extremely time consuming and frequently result in a substantial loss of the infectious vector titer. As an alternative to CsCl we have investigated the use of Iodixanol, an X-ray contrast solution, as the density-gradient medium. Purification of rAAV vectors by Iodixanol shortened the centrifugation period to 3 hr and resulted in reproducible concentration and purification of rAAV- vector stocks. We show that injection of rAAV derived from an Iodixanol gradient can be used for in vivo gene transfer applications in the brain and spinal cord without detectable cytopathic effects and directing stable transgene expression for at least 2 months.","author":[{"dropping-particle":"","family":"Hermens","given":"Wim T.J.M.C.","non-dropping-particle":"","parse-names":false,"suffix":""},{"dropping-particle":"Ter","family":"Brake","given":"Olivier","non-dropping-particle":"","parse-names":false,"suffix":""},{"dropping-particle":"","family":"Dijkhuizen","given":"Paul A.","non-dropping-particle":"","parse-names":false,"suffix":""},{"dropping-particle":"","family":"Sonnemans","given":"Marc A.F.","non-dropping-particle":"","parse-names":false,"suffix":""},{"dropping-particle":"","family":"Grimm","given":"Dirk","non-dropping-particle":"","parse-names":false,"suffix":""},{"dropping-particle":"","family":"Kleinschmidt","given":"Jürgen A.","non-dropping-particle":"","parse-names":false,"suffix":""},{"dropping-particle":"","family":"Verhaagen","given":"Joost","non-dropping-particle":"","parse-names":false,"suffix":""}],"container-title":"Human Gene Therapy","id":"ITEM-1","issue":"11","issued":{"date-parts":[["1999","7","20"]]},"page":"1885-1891","publisher":"Hum Gene Ther","title":"Purification of recombinant adeno-associated virus by iodixanol gradient ultracentrifugation allows rapid and reproducible preparation of vector stocks for gene transfer in the nervous system","type":"article-journal","volume":"10"},"uris":["http://www.mendeley.com/documents/?uuid=3483ebcb-2d3f-3cc1-ab01-acc8d6972bf9"]},{"id":"ITEM-2","itemData":{"DOI":"10.1016/j.ymthe.2006.01.014","ISSN":"15250016","PMID":"16581301","abstract":"Crigler-Najjar (CN) patients have no bilirubin UDP glucuronosyltransferase (UGT1A1) activity and suffer brain damage because of bilirubin toxicity. Vectors based on adeno-associated virus (AAV) serotype 2 transduce liver cells with relatively low efficiency. Recently, AAV serotypes 1, 6, and 8 have been shown to be more efficient for liver cell transduction. We compared AAV serotypes 1, 2, 6, and 8 for correction of UGT1A1 deficiency in the Gunn rat model of CN disease. Adult Gunn rats were injected with CMV-UGT1A1 AAV vectors. Serum bilirubin was decreased over the first year by 64% for AAV1, 16% for AAV2, 25% for AAV6, and 35% for AAV8. Antibodies to UGT1A1 were detected after injection of all AAV serotypes. An AAV1 UGT1A1 vector with the liver-specific albumin promoter corrected serum bilirubin levels but did not induce UGT1A1 antibodies. Two years after injection of AAV vectors all animals had large lipid deposits in the liver. These lipid deposits were not seen in age-matched control animals. AAV1 vectors are promising candidates for CN gene therapy because they can mediate a reduction in serum bilirubin levels in Gunn rats that would be therapeutic in humans. © 2006 The American Society of Gene Therapy.","author":[{"dropping-particle":"","family":"Seppen","given":"Jurgen","non-dropping-particle":"","parse-names":false,"suffix":""},{"dropping-particle":"","family":"Bakker","given":"Conny","non-dropping-particle":"","parse-names":false,"suffix":""},{"dropping-particle":"","family":"Jong","given":"Berry","non-dropping-particle":"de","parse-names":false,"suffix":""},{"dropping-particle":"","family":"Kunne","given":"Cindy","non-dropping-particle":"","parse-names":false,"suffix":""},{"dropping-particle":"","family":"Oever","given":"Karin","non-dropping-particle":"van den","parse-names":false,"suffix":""},{"dropping-particle":"","family":"Vandenberghe","given":"Kristin","non-dropping-particle":"","parse-names":false,"suffix":""},{"dropping-particle":"","family":"Waart","given":"Rudi","non-dropping-particle":"de","parse-names":false,"suffix":""},{"dropping-particle":"","family":"Twisk","given":"Jaap","non-dropping-particle":"","parse-names":false,"suffix":""},{"dropping-particle":"","family":"Bosma","given":"Piter","non-dropping-particle":"","parse-names":false,"suffix":""}],"container-title":"Molecular Therapy","id":"ITEM-2","issue":"6","issued":{"date-parts":[["2006","6"]]},"page":"1085-1092","publisher":"Mol Ther","title":"Adeno-associated Virus Vector Serotypes Mediate Sustained Correction of Bilirubin UDP Glucuronosyltransferase Deficiency in Rats","type":"article-journal","volume":"13"},"uris":["http://www.mendeley.com/documents/?uuid=02d5153f-e934-3099-891d-1424db4b4128"]}],"mendeley":{"formattedCitation":"[2,3]","plainTextFormattedCitation":"[2,3]","previouslyFormattedCitation":"[2,3]"},"properties":{"noteIndex":0},"schema":"https://github.com/citation-style-language/schema/raw/master/csl-citation.json"}</w:instrText>
      </w:r>
      <w:r>
        <w:rPr>
          <w:rFonts w:ascii="Arial" w:hAnsi="Arial" w:cs="Arial"/>
          <w:lang w:val="en-US"/>
        </w:rPr>
        <w:fldChar w:fldCharType="separate"/>
      </w:r>
      <w:r w:rsidR="00344DC1" w:rsidRPr="00344DC1">
        <w:rPr>
          <w:rFonts w:ascii="Arial" w:hAnsi="Arial" w:cs="Arial"/>
          <w:noProof/>
          <w:lang w:val="en-US"/>
        </w:rPr>
        <w:t>[2,3]</w:t>
      </w:r>
      <w:r>
        <w:rPr>
          <w:rFonts w:ascii="Arial" w:hAnsi="Arial" w:cs="Arial"/>
          <w:lang w:val="en-US"/>
        </w:rPr>
        <w:fldChar w:fldCharType="end"/>
      </w:r>
      <w:r w:rsidRPr="00B9713B">
        <w:rPr>
          <w:rFonts w:ascii="Arial" w:hAnsi="Arial" w:cs="Arial"/>
          <w:lang w:val="en-US"/>
        </w:rPr>
        <w:t xml:space="preserve">. </w:t>
      </w:r>
    </w:p>
    <w:p w14:paraId="2FAC0B4D" w14:textId="77777777" w:rsidR="0068754C" w:rsidRDefault="0068754C" w:rsidP="0068754C">
      <w:pPr>
        <w:pStyle w:val="Geenafstand"/>
        <w:spacing w:line="480" w:lineRule="auto"/>
        <w:ind w:firstLine="0"/>
        <w:rPr>
          <w:rFonts w:ascii="Arial" w:hAnsi="Arial" w:cs="Arial"/>
        </w:rPr>
      </w:pPr>
    </w:p>
    <w:p w14:paraId="5D78EE8C" w14:textId="5C766281" w:rsidR="0036341E" w:rsidRDefault="0036341E" w:rsidP="0068754C">
      <w:pPr>
        <w:pStyle w:val="Geenafstand"/>
        <w:spacing w:line="480" w:lineRule="auto"/>
        <w:ind w:firstLine="0"/>
        <w:rPr>
          <w:rFonts w:ascii="Arial" w:hAnsi="Arial" w:cs="Arial"/>
          <w:i/>
        </w:rPr>
      </w:pPr>
      <w:r>
        <w:rPr>
          <w:rFonts w:ascii="Arial" w:hAnsi="Arial" w:cs="Arial"/>
          <w:i/>
        </w:rPr>
        <w:t>Animal experimentation details</w:t>
      </w:r>
    </w:p>
    <w:p w14:paraId="49828A07" w14:textId="5844AFC6" w:rsidR="002E613D" w:rsidRDefault="0036341E" w:rsidP="0036341E">
      <w:pPr>
        <w:autoSpaceDE w:val="0"/>
        <w:autoSpaceDN w:val="0"/>
        <w:adjustRightInd w:val="0"/>
        <w:spacing w:after="0" w:line="480" w:lineRule="auto"/>
        <w:jc w:val="both"/>
        <w:rPr>
          <w:rFonts w:ascii="ArialMT" w:hAnsi="ArialMT" w:cs="ArialMT"/>
          <w:lang w:val="en-GB"/>
        </w:rPr>
      </w:pPr>
      <w:r>
        <w:rPr>
          <w:rFonts w:ascii="ArialMT" w:hAnsi="ArialMT" w:cs="ArialMT"/>
          <w:lang w:val="en-GB"/>
        </w:rPr>
        <w:t xml:space="preserve">Animal age at shRNA infection was </w:t>
      </w:r>
      <w:r w:rsidRPr="00763BEA">
        <w:rPr>
          <w:rFonts w:ascii="ArialMT" w:hAnsi="ArialMT" w:cs="ArialMT"/>
          <w:lang w:val="en-GB"/>
        </w:rPr>
        <w:t>13-18 weeks for</w:t>
      </w:r>
      <w:r>
        <w:rPr>
          <w:rFonts w:ascii="ArialMT" w:hAnsi="ArialMT" w:cs="ArialMT"/>
          <w:lang w:val="en-GB"/>
        </w:rPr>
        <w:t xml:space="preserve"> the</w:t>
      </w:r>
      <w:r w:rsidRPr="00763BEA">
        <w:rPr>
          <w:rFonts w:ascii="ArialMT" w:hAnsi="ArialMT" w:cs="ArialMT"/>
          <w:lang w:val="en-GB"/>
        </w:rPr>
        <w:t xml:space="preserve"> 10 days follow-up study; 9-14 weeks for</w:t>
      </w:r>
      <w:r>
        <w:rPr>
          <w:rFonts w:ascii="ArialMT" w:hAnsi="ArialMT" w:cs="ArialMT"/>
          <w:lang w:val="en-GB"/>
        </w:rPr>
        <w:t xml:space="preserve"> the</w:t>
      </w:r>
      <w:r w:rsidRPr="00763BEA">
        <w:rPr>
          <w:rFonts w:ascii="ArialMT" w:hAnsi="ArialMT" w:cs="ArialMT"/>
          <w:lang w:val="en-GB"/>
        </w:rPr>
        <w:t xml:space="preserve"> 20-21 days follow-up study; </w:t>
      </w:r>
      <w:r>
        <w:rPr>
          <w:rFonts w:ascii="ArialMT" w:hAnsi="ArialMT" w:cs="ArialMT"/>
          <w:lang w:val="en-GB"/>
        </w:rPr>
        <w:t xml:space="preserve">and </w:t>
      </w:r>
      <w:r w:rsidRPr="00763BEA">
        <w:rPr>
          <w:rFonts w:ascii="ArialMT" w:hAnsi="ArialMT" w:cs="ArialMT"/>
          <w:lang w:val="en-GB"/>
        </w:rPr>
        <w:t>8-13 weeks for 25-26 days follow-up study</w:t>
      </w:r>
      <w:r>
        <w:rPr>
          <w:rFonts w:ascii="ArialMT" w:hAnsi="ArialMT" w:cs="ArialMT"/>
          <w:lang w:val="en-GB"/>
        </w:rPr>
        <w:t xml:space="preserve">. </w:t>
      </w:r>
      <w:r w:rsidR="00701817">
        <w:rPr>
          <w:rFonts w:ascii="ArialMT" w:hAnsi="ArialMT" w:cs="ArialMT"/>
          <w:lang w:val="en-GB"/>
        </w:rPr>
        <w:t>Sample size of each group is indicated in the legend of each figure. We performed a priori power analyses to compute the required sample size</w:t>
      </w:r>
      <w:r w:rsidR="009F6DFD">
        <w:rPr>
          <w:rFonts w:ascii="ArialMT" w:hAnsi="ArialMT" w:cs="ArialMT"/>
          <w:lang w:val="en-GB"/>
        </w:rPr>
        <w:t xml:space="preserve"> (using G*Power version 3.1.9)</w:t>
      </w:r>
      <w:r w:rsidR="00701817">
        <w:rPr>
          <w:rFonts w:ascii="ArialMT" w:hAnsi="ArialMT" w:cs="ArialMT"/>
          <w:lang w:val="en-GB"/>
        </w:rPr>
        <w:t xml:space="preserve">, based on a </w:t>
      </w:r>
      <w:r w:rsidR="00701817">
        <w:rPr>
          <w:rFonts w:ascii="Arial" w:hAnsi="Arial" w:cs="Arial"/>
          <w:lang w:val="en-GB"/>
        </w:rPr>
        <w:t>α</w:t>
      </w:r>
      <w:r w:rsidR="00701817">
        <w:rPr>
          <w:rFonts w:ascii="ArialMT" w:hAnsi="ArialMT" w:cs="ArialMT"/>
          <w:lang w:val="en-GB"/>
        </w:rPr>
        <w:t xml:space="preserve"> of 0.05 (two-tailed), power of 80%, and effect sizes based on expected means and standard deviations of parameters of primary interest. </w:t>
      </w:r>
      <w:r>
        <w:rPr>
          <w:rFonts w:ascii="ArialMT" w:hAnsi="ArialMT" w:cs="ArialMT"/>
          <w:lang w:val="en-GB"/>
        </w:rPr>
        <w:t>Animals</w:t>
      </w:r>
      <w:r w:rsidRPr="00763BEA">
        <w:rPr>
          <w:rFonts w:ascii="ArialMT" w:hAnsi="ArialMT" w:cs="ArialMT"/>
          <w:lang w:val="en-GB"/>
        </w:rPr>
        <w:t xml:space="preserve"> were individually housed in individually ventilated cages (IVC) with wood bedding, nesting material and cardboard rolls in a light- and temperature-controlled facility (12h light / 12h dark cycle lighting regime) and fed a standard </w:t>
      </w:r>
      <w:r w:rsidRPr="00763BEA">
        <w:rPr>
          <w:rFonts w:ascii="ArialMT" w:hAnsi="ArialMT" w:cs="ArialMT"/>
          <w:lang w:val="en-GB"/>
        </w:rPr>
        <w:lastRenderedPageBreak/>
        <w:t xml:space="preserve">laboratory chow diet </w:t>
      </w:r>
      <w:r w:rsidRPr="00763BEA">
        <w:rPr>
          <w:rFonts w:ascii="ArialMT" w:hAnsi="ArialMT" w:cs="ArialMT"/>
          <w:i/>
          <w:lang w:val="en-GB"/>
        </w:rPr>
        <w:t xml:space="preserve">ad libitum </w:t>
      </w:r>
      <w:r w:rsidRPr="00763BEA">
        <w:rPr>
          <w:rFonts w:ascii="ArialMT" w:hAnsi="ArialMT" w:cs="ArialMT"/>
          <w:lang w:val="en-GB"/>
        </w:rPr>
        <w:t xml:space="preserve">(for 10-days follow-up study: RMH-B, </w:t>
      </w:r>
      <w:proofErr w:type="spellStart"/>
      <w:r w:rsidRPr="00763BEA">
        <w:rPr>
          <w:rFonts w:ascii="ArialMT" w:hAnsi="ArialMT" w:cs="ArialMT"/>
          <w:lang w:val="en-GB"/>
        </w:rPr>
        <w:t>Abdiets</w:t>
      </w:r>
      <w:proofErr w:type="spellEnd"/>
      <w:r w:rsidRPr="00763BEA">
        <w:rPr>
          <w:rFonts w:ascii="ArialMT" w:hAnsi="ArialMT" w:cs="ArialMT"/>
          <w:lang w:val="en-GB"/>
        </w:rPr>
        <w:t xml:space="preserve">, </w:t>
      </w:r>
      <w:proofErr w:type="spellStart"/>
      <w:r w:rsidRPr="00763BEA">
        <w:rPr>
          <w:rFonts w:ascii="ArialMT" w:hAnsi="ArialMT" w:cs="ArialMT"/>
          <w:lang w:val="en-GB"/>
        </w:rPr>
        <w:t>Woerden</w:t>
      </w:r>
      <w:proofErr w:type="spellEnd"/>
      <w:r w:rsidRPr="00763BEA">
        <w:rPr>
          <w:rFonts w:ascii="ArialMT" w:hAnsi="ArialMT" w:cs="ArialMT"/>
          <w:lang w:val="en-GB"/>
        </w:rPr>
        <w:t xml:space="preserve">, The Netherlands; for 20-21 days and 25-26 days follow-up studies: RM1, Special Diet Services, Essex, UK). In a separate cohort, animals were </w:t>
      </w:r>
      <w:proofErr w:type="spellStart"/>
      <w:r w:rsidRPr="00763BEA">
        <w:rPr>
          <w:rFonts w:ascii="ArialMT" w:hAnsi="ArialMT" w:cs="ArialMT"/>
          <w:lang w:val="en-GB"/>
        </w:rPr>
        <w:t>i.p</w:t>
      </w:r>
      <w:proofErr w:type="spellEnd"/>
      <w:r w:rsidRPr="00763BEA">
        <w:rPr>
          <w:rFonts w:ascii="ArialMT" w:hAnsi="ArialMT" w:cs="ArialMT"/>
          <w:lang w:val="en-GB"/>
        </w:rPr>
        <w:t xml:space="preserve">. injected with </w:t>
      </w:r>
      <w:proofErr w:type="spellStart"/>
      <w:r w:rsidRPr="00763BEA">
        <w:rPr>
          <w:rFonts w:ascii="ArialMT" w:hAnsi="ArialMT" w:cs="ArialMT"/>
          <w:lang w:val="en-GB"/>
        </w:rPr>
        <w:t>BrdU</w:t>
      </w:r>
      <w:proofErr w:type="spellEnd"/>
      <w:r w:rsidRPr="00763BEA">
        <w:rPr>
          <w:rFonts w:ascii="ArialMT" w:hAnsi="ArialMT" w:cs="ArialMT"/>
          <w:lang w:val="en-GB"/>
        </w:rPr>
        <w:t xml:space="preserve"> (100 mg per kg body weight in PBS) at 8.30AM at 20-21 days after the last tamoxifen injection and were sacrificed 2 hours later. Animals were sacrificed by cardiac puncture under isoflurane anaesthesia and tissues were rapidly excised and stored</w:t>
      </w:r>
      <w:r>
        <w:rPr>
          <w:rFonts w:ascii="ArialMT" w:hAnsi="ArialMT" w:cs="ArialMT"/>
          <w:lang w:val="en-GB"/>
        </w:rPr>
        <w:t xml:space="preserve">. </w:t>
      </w:r>
      <w:r w:rsidRPr="00763BEA">
        <w:rPr>
          <w:rFonts w:ascii="ArialMT" w:hAnsi="ArialMT" w:cs="ArialMT"/>
          <w:lang w:val="en-GB"/>
        </w:rPr>
        <w:t xml:space="preserve">Hepatic water content was measured by weighing a piece of wet liver directly after excision, weighing its dry weight after evaporation of water </w:t>
      </w:r>
      <w:r w:rsidRPr="00763BEA">
        <w:rPr>
          <w:rFonts w:ascii="Arial" w:hAnsi="Arial" w:cs="Arial"/>
          <w:lang w:val="en-GB"/>
        </w:rPr>
        <w:t>at 70°C</w:t>
      </w:r>
      <w:r w:rsidRPr="00763BEA">
        <w:rPr>
          <w:rFonts w:ascii="ArialMT" w:hAnsi="ArialMT" w:cs="ArialMT"/>
          <w:lang w:val="en-GB"/>
        </w:rPr>
        <w:t xml:space="preserve"> for 3-4 hours until stable, and calculating the relative decrease in weight.</w:t>
      </w:r>
      <w:r w:rsidR="002E613D">
        <w:rPr>
          <w:rFonts w:ascii="ArialMT" w:hAnsi="ArialMT" w:cs="ArialMT"/>
          <w:lang w:val="en-GB"/>
        </w:rPr>
        <w:t xml:space="preserve"> Correlation </w:t>
      </w:r>
      <w:r w:rsidR="005C6297">
        <w:rPr>
          <w:rFonts w:ascii="ArialMT" w:hAnsi="ArialMT" w:cs="ArialMT"/>
          <w:lang w:val="en-GB"/>
        </w:rPr>
        <w:t xml:space="preserve">analysis </w:t>
      </w:r>
      <w:r w:rsidR="0027368E">
        <w:rPr>
          <w:rFonts w:ascii="ArialMT" w:hAnsi="ArialMT" w:cs="ArialMT"/>
          <w:lang w:val="en-GB"/>
        </w:rPr>
        <w:t xml:space="preserve">on </w:t>
      </w:r>
      <w:r w:rsidR="002E613D">
        <w:rPr>
          <w:rFonts w:ascii="ArialMT" w:hAnsi="ArialMT" w:cs="ArialMT"/>
          <w:lang w:val="en-GB"/>
        </w:rPr>
        <w:t xml:space="preserve">relative liver weight and total plasma bile acid levels was </w:t>
      </w:r>
      <w:r w:rsidR="005C6297">
        <w:rPr>
          <w:rFonts w:ascii="ArialMT" w:hAnsi="ArialMT" w:cs="ArialMT"/>
          <w:lang w:val="en-GB"/>
        </w:rPr>
        <w:t xml:space="preserve">performed </w:t>
      </w:r>
      <w:r w:rsidR="002E613D">
        <w:rPr>
          <w:rFonts w:ascii="ArialMT" w:hAnsi="ArialMT" w:cs="ArialMT"/>
          <w:lang w:val="en-GB"/>
        </w:rPr>
        <w:t xml:space="preserve">on </w:t>
      </w:r>
      <w:r w:rsidR="0027368E">
        <w:rPr>
          <w:rFonts w:ascii="ArialMT" w:hAnsi="ArialMT" w:cs="ArialMT"/>
          <w:lang w:val="en-GB"/>
        </w:rPr>
        <w:t>two</w:t>
      </w:r>
      <w:r w:rsidR="007B111D">
        <w:rPr>
          <w:rFonts w:ascii="ArialMT" w:hAnsi="ArialMT" w:cs="ArialMT"/>
          <w:lang w:val="en-GB"/>
        </w:rPr>
        <w:t xml:space="preserve"> </w:t>
      </w:r>
      <w:r w:rsidR="005C6297">
        <w:rPr>
          <w:rFonts w:ascii="ArialMT" w:hAnsi="ArialMT" w:cs="ArialMT"/>
          <w:lang w:val="en-GB"/>
        </w:rPr>
        <w:t xml:space="preserve">independent </w:t>
      </w:r>
      <w:r w:rsidR="002E613D">
        <w:rPr>
          <w:rFonts w:ascii="ArialMT" w:hAnsi="ArialMT" w:cs="ArialMT"/>
          <w:lang w:val="en-GB"/>
        </w:rPr>
        <w:t xml:space="preserve">study cohorts on </w:t>
      </w:r>
      <w:r w:rsidR="002E613D" w:rsidRPr="00763BEA">
        <w:rPr>
          <w:rFonts w:ascii="ArialMT" w:hAnsi="ArialMT" w:cs="ArialMT"/>
          <w:lang w:val="en-GB"/>
        </w:rPr>
        <w:t>L-</w:t>
      </w:r>
      <w:r w:rsidR="002E613D" w:rsidRPr="00763BEA">
        <w:rPr>
          <w:rFonts w:ascii="Arial-ItalicMT" w:hAnsi="Arial-ItalicMT" w:cs="Arial-ItalicMT"/>
          <w:i/>
          <w:iCs/>
          <w:lang w:val="en-GB"/>
        </w:rPr>
        <w:t>G6pc</w:t>
      </w:r>
      <w:r w:rsidR="002E613D" w:rsidRPr="00763BEA">
        <w:rPr>
          <w:rFonts w:ascii="ArialMT" w:hAnsi="ArialMT" w:cs="ArialMT"/>
          <w:vertAlign w:val="superscript"/>
          <w:lang w:val="en-GB"/>
        </w:rPr>
        <w:t>+/+</w:t>
      </w:r>
      <w:r w:rsidR="002E613D" w:rsidRPr="00763BEA">
        <w:rPr>
          <w:rFonts w:ascii="ArialMT" w:hAnsi="ArialMT" w:cs="ArialMT"/>
          <w:lang w:val="en-GB"/>
        </w:rPr>
        <w:t xml:space="preserve"> </w:t>
      </w:r>
      <w:r w:rsidR="002E613D">
        <w:rPr>
          <w:rFonts w:ascii="ArialMT" w:hAnsi="ArialMT" w:cs="ArialMT"/>
          <w:lang w:val="en-GB"/>
        </w:rPr>
        <w:t xml:space="preserve">and </w:t>
      </w:r>
      <w:r w:rsidR="002E613D" w:rsidRPr="00763BEA">
        <w:rPr>
          <w:rFonts w:ascii="ArialMT" w:hAnsi="ArialMT" w:cs="ArialMT"/>
          <w:lang w:val="en-GB"/>
        </w:rPr>
        <w:t>L-</w:t>
      </w:r>
      <w:r w:rsidR="002E613D" w:rsidRPr="00763BEA">
        <w:rPr>
          <w:rFonts w:ascii="Arial-ItalicMT" w:hAnsi="Arial-ItalicMT" w:cs="Arial-ItalicMT"/>
          <w:i/>
          <w:iCs/>
          <w:lang w:val="en-GB"/>
        </w:rPr>
        <w:t>G6pc</w:t>
      </w:r>
      <w:r w:rsidR="002E613D">
        <w:rPr>
          <w:rFonts w:ascii="ArialMT" w:hAnsi="ArialMT" w:cs="ArialMT"/>
          <w:vertAlign w:val="superscript"/>
          <w:lang w:val="en-GB"/>
        </w:rPr>
        <w:t>-</w:t>
      </w:r>
      <w:r w:rsidR="002E613D" w:rsidRPr="00763BEA">
        <w:rPr>
          <w:rFonts w:ascii="ArialMT" w:hAnsi="ArialMT" w:cs="ArialMT"/>
          <w:vertAlign w:val="superscript"/>
          <w:lang w:val="en-GB"/>
        </w:rPr>
        <w:t>/</w:t>
      </w:r>
      <w:r w:rsidR="002E613D">
        <w:rPr>
          <w:rFonts w:ascii="ArialMT" w:hAnsi="ArialMT" w:cs="ArialMT"/>
          <w:vertAlign w:val="superscript"/>
          <w:lang w:val="en-GB"/>
        </w:rPr>
        <w:t>-</w:t>
      </w:r>
      <w:r w:rsidR="002E613D" w:rsidRPr="00763BEA">
        <w:rPr>
          <w:rFonts w:ascii="ArialMT" w:hAnsi="ArialMT" w:cs="ArialMT"/>
          <w:lang w:val="en-GB"/>
        </w:rPr>
        <w:t xml:space="preserve"> </w:t>
      </w:r>
      <w:r w:rsidR="002E613D">
        <w:rPr>
          <w:rFonts w:ascii="ArialMT" w:hAnsi="ArialMT" w:cs="ArialMT"/>
          <w:lang w:val="en-GB"/>
        </w:rPr>
        <w:t xml:space="preserve">mice treated with various doses of shSCR or </w:t>
      </w:r>
      <w:proofErr w:type="spellStart"/>
      <w:r w:rsidR="002E613D">
        <w:rPr>
          <w:rFonts w:ascii="ArialMT" w:hAnsi="ArialMT" w:cs="ArialMT"/>
          <w:lang w:val="en-GB"/>
        </w:rPr>
        <w:t>shChREBP</w:t>
      </w:r>
      <w:proofErr w:type="spellEnd"/>
      <w:r w:rsidR="002E613D">
        <w:rPr>
          <w:rFonts w:ascii="ArialMT" w:hAnsi="ArialMT" w:cs="ArialMT"/>
          <w:lang w:val="en-GB"/>
        </w:rPr>
        <w:t xml:space="preserve"> (64 mice in total). </w:t>
      </w:r>
    </w:p>
    <w:p w14:paraId="44ADC927" w14:textId="77777777" w:rsidR="0036341E" w:rsidRPr="0036341E" w:rsidRDefault="0036341E" w:rsidP="0068754C">
      <w:pPr>
        <w:pStyle w:val="Geenafstand"/>
        <w:spacing w:line="480" w:lineRule="auto"/>
        <w:ind w:firstLine="0"/>
        <w:rPr>
          <w:rFonts w:ascii="Arial" w:hAnsi="Arial" w:cs="Arial"/>
          <w:i/>
        </w:rPr>
      </w:pPr>
    </w:p>
    <w:p w14:paraId="763A54DF" w14:textId="77777777" w:rsidR="00E56369" w:rsidRPr="00516B2E" w:rsidRDefault="00E56369" w:rsidP="00E56369">
      <w:pPr>
        <w:autoSpaceDE w:val="0"/>
        <w:autoSpaceDN w:val="0"/>
        <w:adjustRightInd w:val="0"/>
        <w:spacing w:after="0" w:line="480" w:lineRule="auto"/>
        <w:jc w:val="both"/>
        <w:rPr>
          <w:rFonts w:ascii="Arial-BoldMT" w:hAnsi="Arial-BoldMT" w:cs="Arial-BoldMT"/>
          <w:bCs/>
          <w:i/>
          <w:lang w:val="en-GB"/>
        </w:rPr>
      </w:pPr>
      <w:r w:rsidRPr="00516B2E">
        <w:rPr>
          <w:rFonts w:ascii="Arial-BoldMT" w:hAnsi="Arial-BoldMT" w:cs="Arial-BoldMT"/>
          <w:bCs/>
          <w:i/>
          <w:lang w:val="en-GB"/>
        </w:rPr>
        <w:t>Histological and pathological analysis of the liver</w:t>
      </w:r>
    </w:p>
    <w:p w14:paraId="36D6EF4A" w14:textId="2C74A9D5" w:rsidR="00E56369" w:rsidRDefault="00E56369" w:rsidP="00E56369">
      <w:pPr>
        <w:autoSpaceDE w:val="0"/>
        <w:autoSpaceDN w:val="0"/>
        <w:adjustRightInd w:val="0"/>
        <w:spacing w:after="0" w:line="480" w:lineRule="auto"/>
        <w:jc w:val="both"/>
        <w:rPr>
          <w:rFonts w:ascii="ArialMT" w:hAnsi="ArialMT" w:cs="ArialMT"/>
          <w:lang w:val="en-GB"/>
        </w:rPr>
      </w:pPr>
      <w:r w:rsidRPr="00516B2E">
        <w:rPr>
          <w:rFonts w:ascii="ArialMT" w:hAnsi="ArialMT" w:cs="ArialMT"/>
          <w:lang w:val="en-GB"/>
        </w:rPr>
        <w:t>For microscopic examinati</w:t>
      </w:r>
      <w:r>
        <w:rPr>
          <w:rFonts w:ascii="ArialMT" w:hAnsi="ArialMT" w:cs="ArialMT"/>
          <w:lang w:val="en-GB"/>
        </w:rPr>
        <w:t>on, tissues were fixed in 4% (w</w:t>
      </w:r>
      <w:r w:rsidRPr="00516B2E">
        <w:rPr>
          <w:rFonts w:ascii="ArialMT" w:hAnsi="ArialMT" w:cs="ArialMT"/>
          <w:lang w:val="en-GB"/>
        </w:rPr>
        <w:t>/v) formaldehyde in PBS, embedded in</w:t>
      </w:r>
      <w:r>
        <w:rPr>
          <w:rFonts w:ascii="ArialMT" w:hAnsi="ArialMT" w:cs="ArialMT"/>
          <w:lang w:val="en-GB"/>
        </w:rPr>
        <w:t xml:space="preserve"> </w:t>
      </w:r>
      <w:r w:rsidRPr="00516B2E">
        <w:rPr>
          <w:rFonts w:ascii="ArialMT" w:hAnsi="ArialMT" w:cs="ArialMT"/>
          <w:lang w:val="en-GB"/>
        </w:rPr>
        <w:t xml:space="preserve">paraffin, sectioned at 4 </w:t>
      </w:r>
      <w:r>
        <w:rPr>
          <w:rFonts w:ascii="ArialMT" w:hAnsi="ArialMT" w:cs="ArialMT"/>
        </w:rPr>
        <w:t>μ</w:t>
      </w:r>
      <w:r w:rsidRPr="00516B2E">
        <w:rPr>
          <w:rFonts w:ascii="ArialMT" w:hAnsi="ArialMT" w:cs="ArialMT"/>
          <w:lang w:val="en-GB"/>
        </w:rPr>
        <w:t>m, and</w:t>
      </w:r>
      <w:r>
        <w:rPr>
          <w:rFonts w:ascii="ArialMT" w:hAnsi="ArialMT" w:cs="ArialMT"/>
          <w:lang w:val="en-GB"/>
        </w:rPr>
        <w:t xml:space="preserve"> stained with </w:t>
      </w:r>
      <w:proofErr w:type="spellStart"/>
      <w:r>
        <w:rPr>
          <w:rFonts w:ascii="ArialMT" w:hAnsi="ArialMT" w:cs="ArialMT"/>
          <w:lang w:val="en-GB"/>
        </w:rPr>
        <w:t>Hematoxilin&amp;Eosin</w:t>
      </w:r>
      <w:proofErr w:type="spellEnd"/>
      <w:r w:rsidR="00D81C4B">
        <w:rPr>
          <w:rFonts w:ascii="ArialMT" w:hAnsi="ArialMT" w:cs="ArialMT"/>
          <w:lang w:val="en-GB"/>
        </w:rPr>
        <w:t xml:space="preserve"> (H&amp;E)</w:t>
      </w:r>
      <w:r w:rsidRPr="00516B2E">
        <w:rPr>
          <w:rFonts w:ascii="ArialMT" w:hAnsi="ArialMT" w:cs="ArialMT"/>
          <w:lang w:val="en-GB"/>
        </w:rPr>
        <w:t>.</w:t>
      </w:r>
      <w:r w:rsidRPr="002A3686">
        <w:rPr>
          <w:rFonts w:ascii="Arial" w:hAnsi="Arial" w:cs="Arial"/>
          <w:color w:val="44546A" w:themeColor="text2"/>
          <w:lang w:val="en-GB"/>
        </w:rPr>
        <w:t xml:space="preserve"> </w:t>
      </w:r>
      <w:r w:rsidRPr="002A3686">
        <w:rPr>
          <w:rFonts w:ascii="Arial" w:hAnsi="Arial" w:cs="Arial"/>
          <w:lang w:val="en-GB"/>
        </w:rPr>
        <w:t xml:space="preserve">Stained sections were examined histologically for hepatocellular vacuolization, inflammatory foci, single cell death, and mitotic figures by a </w:t>
      </w:r>
      <w:r w:rsidR="00E374EE">
        <w:rPr>
          <w:rFonts w:ascii="Arial" w:hAnsi="Arial" w:cs="Arial"/>
          <w:lang w:val="en-GB"/>
        </w:rPr>
        <w:t>v</w:t>
      </w:r>
      <w:r>
        <w:rPr>
          <w:rFonts w:ascii="Arial" w:hAnsi="Arial" w:cs="Arial"/>
          <w:lang w:val="en-GB"/>
        </w:rPr>
        <w:t>eterinary</w:t>
      </w:r>
      <w:r w:rsidRPr="002A3686">
        <w:rPr>
          <w:rFonts w:ascii="Arial" w:hAnsi="Arial" w:cs="Arial"/>
          <w:lang w:val="en-GB"/>
        </w:rPr>
        <w:t xml:space="preserve"> pathologist. </w:t>
      </w:r>
      <w:r>
        <w:rPr>
          <w:rFonts w:ascii="ArialMT" w:hAnsi="ArialMT" w:cs="ArialMT"/>
          <w:lang w:val="en-GB"/>
        </w:rPr>
        <w:t>Hepatic lipid accumulation</w:t>
      </w:r>
      <w:r w:rsidRPr="00516B2E">
        <w:rPr>
          <w:rFonts w:ascii="ArialMT" w:hAnsi="ArialMT" w:cs="ArialMT"/>
          <w:lang w:val="en-GB"/>
        </w:rPr>
        <w:t xml:space="preserve"> was visualized by Oil red O staining of liver </w:t>
      </w:r>
      <w:proofErr w:type="spellStart"/>
      <w:r w:rsidRPr="00516B2E">
        <w:rPr>
          <w:rFonts w:ascii="ArialMT" w:hAnsi="ArialMT" w:cs="ArialMT"/>
          <w:lang w:val="en-GB"/>
        </w:rPr>
        <w:t>cryosections</w:t>
      </w:r>
      <w:proofErr w:type="spellEnd"/>
      <w:r w:rsidRPr="00516B2E">
        <w:rPr>
          <w:rFonts w:ascii="ArialMT" w:hAnsi="ArialMT" w:cs="ArialMT"/>
          <w:lang w:val="en-GB"/>
        </w:rPr>
        <w:t xml:space="preserve">. </w:t>
      </w:r>
      <w:r>
        <w:rPr>
          <w:rFonts w:ascii="ArialMT" w:hAnsi="ArialMT" w:cs="ArialMT"/>
          <w:lang w:val="en-GB"/>
        </w:rPr>
        <w:t>Representative p</w:t>
      </w:r>
      <w:r w:rsidRPr="00516B2E">
        <w:rPr>
          <w:rFonts w:ascii="ArialMT" w:hAnsi="ArialMT" w:cs="ArialMT"/>
          <w:lang w:val="en-GB"/>
        </w:rPr>
        <w:t xml:space="preserve">hotomicrographs </w:t>
      </w:r>
      <w:r>
        <w:rPr>
          <w:rFonts w:ascii="ArialMT" w:hAnsi="ArialMT" w:cs="ArialMT"/>
          <w:lang w:val="en-GB"/>
        </w:rPr>
        <w:t>per</w:t>
      </w:r>
      <w:r w:rsidRPr="00516B2E">
        <w:rPr>
          <w:rFonts w:ascii="ArialMT" w:hAnsi="ArialMT" w:cs="ArialMT"/>
          <w:lang w:val="en-GB"/>
        </w:rPr>
        <w:t xml:space="preserve"> liver were </w:t>
      </w:r>
      <w:r>
        <w:rPr>
          <w:rFonts w:ascii="ArialMT" w:hAnsi="ArialMT" w:cs="ArialMT"/>
          <w:lang w:val="en-GB"/>
        </w:rPr>
        <w:t>taken</w:t>
      </w:r>
      <w:r w:rsidRPr="00516B2E">
        <w:rPr>
          <w:rFonts w:ascii="ArialMT" w:hAnsi="ArialMT" w:cs="ArialMT"/>
          <w:lang w:val="en-GB"/>
        </w:rPr>
        <w:t xml:space="preserve"> at </w:t>
      </w:r>
      <w:r>
        <w:rPr>
          <w:rFonts w:ascii="ArialMT" w:hAnsi="ArialMT" w:cs="ArialMT"/>
          <w:lang w:val="en-GB"/>
        </w:rPr>
        <w:t xml:space="preserve">10x, 20x, or 40x </w:t>
      </w:r>
      <w:r w:rsidRPr="00516B2E">
        <w:rPr>
          <w:rFonts w:ascii="ArialMT" w:hAnsi="ArialMT" w:cs="ArialMT"/>
          <w:lang w:val="en-GB"/>
        </w:rPr>
        <w:t xml:space="preserve">using an DFC420 Camera (Leica, </w:t>
      </w:r>
      <w:proofErr w:type="spellStart"/>
      <w:r w:rsidRPr="00516B2E">
        <w:rPr>
          <w:rFonts w:ascii="ArialMT" w:hAnsi="ArialMT" w:cs="ArialMT"/>
          <w:lang w:val="en-GB"/>
        </w:rPr>
        <w:t>Wetzlar</w:t>
      </w:r>
      <w:proofErr w:type="spellEnd"/>
      <w:r w:rsidRPr="00516B2E">
        <w:rPr>
          <w:rFonts w:ascii="ArialMT" w:hAnsi="ArialMT" w:cs="ArialMT"/>
          <w:lang w:val="en-GB"/>
        </w:rPr>
        <w:t>, Germany) or an Olympus DP26 Digital</w:t>
      </w:r>
      <w:r>
        <w:rPr>
          <w:rFonts w:ascii="ArialMT" w:hAnsi="ArialMT" w:cs="ArialMT"/>
          <w:lang w:val="en-GB"/>
        </w:rPr>
        <w:t xml:space="preserve"> </w:t>
      </w:r>
      <w:r w:rsidRPr="00516B2E">
        <w:rPr>
          <w:rFonts w:ascii="ArialMT" w:hAnsi="ArialMT" w:cs="ArialMT"/>
          <w:lang w:val="en-GB"/>
        </w:rPr>
        <w:t>Camera (Olympus, Tokyo, Japan).</w:t>
      </w:r>
      <w:r>
        <w:rPr>
          <w:rFonts w:ascii="ArialMT" w:hAnsi="ArialMT" w:cs="ArialMT"/>
          <w:lang w:val="en-GB"/>
        </w:rPr>
        <w:t xml:space="preserve"> Hepatocyte cell size was quantified manually for at least 120 hepatocytes per liver on H&amp;E stained-</w:t>
      </w:r>
      <w:proofErr w:type="spellStart"/>
      <w:r>
        <w:rPr>
          <w:rFonts w:ascii="ArialMT" w:hAnsi="ArialMT" w:cs="ArialMT"/>
          <w:lang w:val="en-GB"/>
        </w:rPr>
        <w:t>microsopic</w:t>
      </w:r>
      <w:proofErr w:type="spellEnd"/>
      <w:r>
        <w:rPr>
          <w:rFonts w:ascii="ArialMT" w:hAnsi="ArialMT" w:cs="ArialMT"/>
          <w:lang w:val="en-GB"/>
        </w:rPr>
        <w:t xml:space="preserve"> images using </w:t>
      </w:r>
      <w:proofErr w:type="spellStart"/>
      <w:r>
        <w:rPr>
          <w:rFonts w:ascii="ArialMT" w:hAnsi="ArialMT" w:cs="ArialMT"/>
          <w:lang w:val="en-GB"/>
        </w:rPr>
        <w:t>imageJ</w:t>
      </w:r>
      <w:proofErr w:type="spellEnd"/>
      <w:r>
        <w:rPr>
          <w:rFonts w:ascii="ArialMT" w:hAnsi="ArialMT" w:cs="ArialMT"/>
          <w:lang w:val="en-GB"/>
        </w:rPr>
        <w:t xml:space="preserve"> (v1.50 and v</w:t>
      </w:r>
      <w:r w:rsidR="00C66C84">
        <w:rPr>
          <w:rFonts w:ascii="ArialMT" w:hAnsi="ArialMT" w:cs="ArialMT"/>
          <w:lang w:val="en-GB"/>
        </w:rPr>
        <w:t>1</w:t>
      </w:r>
      <w:r>
        <w:rPr>
          <w:rFonts w:ascii="ArialMT" w:hAnsi="ArialMT" w:cs="ArialMT"/>
          <w:lang w:val="en-GB"/>
        </w:rPr>
        <w:t xml:space="preserve">.53e, National Institutes of Health, Bethesda, MD). The spontaneous incidence of chromosome bridges was assessed by a veterinary pathologist. </w:t>
      </w:r>
    </w:p>
    <w:p w14:paraId="6EA6C285" w14:textId="77777777" w:rsidR="00E56369" w:rsidRDefault="00E56369" w:rsidP="00E56369">
      <w:pPr>
        <w:autoSpaceDE w:val="0"/>
        <w:autoSpaceDN w:val="0"/>
        <w:adjustRightInd w:val="0"/>
        <w:spacing w:after="0" w:line="480" w:lineRule="auto"/>
        <w:jc w:val="both"/>
        <w:rPr>
          <w:rFonts w:ascii="ArialMT" w:hAnsi="ArialMT" w:cs="ArialMT"/>
          <w:lang w:val="en-GB"/>
        </w:rPr>
      </w:pPr>
    </w:p>
    <w:p w14:paraId="0E8163F4" w14:textId="196F0096" w:rsidR="00E56369" w:rsidRDefault="00E56369" w:rsidP="00E56369">
      <w:pPr>
        <w:autoSpaceDE w:val="0"/>
        <w:autoSpaceDN w:val="0"/>
        <w:adjustRightInd w:val="0"/>
        <w:spacing w:after="0" w:line="480" w:lineRule="auto"/>
        <w:jc w:val="both"/>
        <w:rPr>
          <w:rFonts w:ascii="Arial" w:hAnsi="Arial" w:cs="Arial"/>
          <w:lang w:val="en-GB"/>
        </w:rPr>
      </w:pPr>
      <w:r w:rsidRPr="002A3686">
        <w:rPr>
          <w:rFonts w:ascii="Arial" w:hAnsi="Arial" w:cs="Arial"/>
          <w:lang w:val="en-GB"/>
        </w:rPr>
        <w:t xml:space="preserve">Immunohistochemistry was carried out following an established protocol </w:t>
      </w:r>
      <w:r>
        <w:rPr>
          <w:rFonts w:ascii="Arial" w:hAnsi="Arial" w:cs="Arial"/>
          <w:lang w:val="en-GB"/>
        </w:rPr>
        <w:fldChar w:fldCharType="begin" w:fldLock="1"/>
      </w:r>
      <w:r w:rsidR="00344DC1">
        <w:rPr>
          <w:rFonts w:ascii="Arial" w:hAnsi="Arial" w:cs="Arial"/>
          <w:lang w:val="en-GB"/>
        </w:rPr>
        <w:instrText>ADDIN CSL_CITATION {"citationItems":[{"id":"ITEM-1","itemData":{"DOI":"10.1016/j.tiv.2013.06.017","ISSN":"08872333","PMID":"23850738","abstract":"This study was designed to investigate the effect of bisphenol A and leptin on caspase-3 expression and activity in OVCAR-3 ovarian cancer cells. Caspase-3 and survivin expression was measured at the transcript level by real-time PCR and at the protein level by Western blotting. In addition, caspase-3 activity was measured, using a fluorometric assay, upon exposure to bisphenol A (40. nM) alone, leptin (2.5. nM) alone, and the combination of both agents. 17β-estradiol (40. nM) was used as a positive control for estrogenic properties of bisphenol A. Results showed that the interaction between bisphenol A and leptin, which was similar to that observed between 17β-estradiol and leptin, led to the inhibition of caspase-3 expression and activity in OVCAR-3 cells. Surprisingly, survivin was found to not be involved in the anti-apoptotic activity of either agent. Also, results showed that leptin inhibits caspase-3 activity by acting on the signal transducers and activators of transcription 3 (STAT3) pathway, but bisphenol A and 17β-estradiol by the extracellular-signal-regulated kinases 1/2 (ERK1/2) pathway. In conclusion, the study reveals that bisphenol A and leptin interact to inhibit caspase-3 expression and activity by modulating STAT3 and ERK1/2 signaling pathways in OVCAR-3 cells. © 2013.","author":[{"dropping-particle":"","family":"Ptak","given":"Anna","non-dropping-particle":"","parse-names":false,"suffix":""},{"dropping-particle":"","family":"Rak-Mardyła","given":"Agnieszka","non-dropping-particle":"","parse-names":false,"suffix":""},{"dropping-particle":"","family":"Gregoraszczuk","given":"Ewa L.","non-dropping-particle":"","parse-names":false,"suffix":""}],"container-title":"Toxicology in Vitro","id":"ITEM-1","issue":"6","issued":{"date-parts":[["2013","9"]]},"page":"1937-1943","publisher":"Toxicol In Vitro","title":"Cooperation of bisphenol A and leptin in inhibition of caspase-3 expression and activity in OVCAR-3 ovarian cancer cells","type":"article-journal","volume":"27"},"uris":["http://www.mendeley.com/documents/?uuid=8d7477df-532c-3cac-a907-d805b9515b8e"]}],"mendeley":{"formattedCitation":"[4]","plainTextFormattedCitation":"[4]","previouslyFormattedCitation":"[4]"},"properties":{"noteIndex":0},"schema":"https://github.com/citation-style-language/schema/raw/master/csl-citation.json"}</w:instrText>
      </w:r>
      <w:r>
        <w:rPr>
          <w:rFonts w:ascii="Arial" w:hAnsi="Arial" w:cs="Arial"/>
          <w:lang w:val="en-GB"/>
        </w:rPr>
        <w:fldChar w:fldCharType="separate"/>
      </w:r>
      <w:r w:rsidR="00344DC1" w:rsidRPr="00344DC1">
        <w:rPr>
          <w:rFonts w:ascii="Arial" w:hAnsi="Arial" w:cs="Arial"/>
          <w:noProof/>
          <w:lang w:val="en-GB"/>
        </w:rPr>
        <w:t>[4]</w:t>
      </w:r>
      <w:r>
        <w:rPr>
          <w:rFonts w:ascii="Arial" w:hAnsi="Arial" w:cs="Arial"/>
          <w:lang w:val="en-GB"/>
        </w:rPr>
        <w:fldChar w:fldCharType="end"/>
      </w:r>
      <w:r w:rsidRPr="002A3686">
        <w:rPr>
          <w:rFonts w:ascii="Arial" w:hAnsi="Arial" w:cs="Arial"/>
          <w:lang w:val="en-GB"/>
        </w:rPr>
        <w:t xml:space="preserve">. Briefly, paraffin-embedded tissue sections were </w:t>
      </w:r>
      <w:proofErr w:type="spellStart"/>
      <w:r w:rsidRPr="002A3686">
        <w:rPr>
          <w:rFonts w:ascii="Arial" w:hAnsi="Arial" w:cs="Arial"/>
          <w:lang w:val="en-GB"/>
        </w:rPr>
        <w:t>deparaffinized</w:t>
      </w:r>
      <w:proofErr w:type="spellEnd"/>
      <w:r w:rsidRPr="002A3686">
        <w:rPr>
          <w:rFonts w:ascii="Arial" w:hAnsi="Arial" w:cs="Arial"/>
          <w:lang w:val="en-GB"/>
        </w:rPr>
        <w:t xml:space="preserve"> in xylene and rehydrated in a graded series of alco</w:t>
      </w:r>
      <w:r>
        <w:rPr>
          <w:rFonts w:ascii="Arial" w:hAnsi="Arial" w:cs="Arial"/>
          <w:lang w:val="en-GB"/>
        </w:rPr>
        <w:t>hol. A</w:t>
      </w:r>
      <w:r w:rsidRPr="002A3686">
        <w:rPr>
          <w:rFonts w:ascii="Arial" w:hAnsi="Arial" w:cs="Arial"/>
          <w:lang w:val="en-GB"/>
        </w:rPr>
        <w:t>ntigen retrieval was performed using 10mM citrate buffer (pH 6.0) in a microwave</w:t>
      </w:r>
      <w:r>
        <w:rPr>
          <w:rFonts w:ascii="Arial" w:hAnsi="Arial" w:cs="Arial"/>
          <w:lang w:val="en-GB"/>
        </w:rPr>
        <w:t xml:space="preserve"> (LG </w:t>
      </w:r>
      <w:proofErr w:type="spellStart"/>
      <w:r>
        <w:rPr>
          <w:rFonts w:ascii="Arial" w:hAnsi="Arial" w:cs="Arial"/>
          <w:lang w:val="en-GB"/>
        </w:rPr>
        <w:t>Intellowave</w:t>
      </w:r>
      <w:proofErr w:type="spellEnd"/>
      <w:r>
        <w:rPr>
          <w:rFonts w:ascii="Arial" w:hAnsi="Arial" w:cs="Arial"/>
          <w:lang w:val="en-GB"/>
        </w:rPr>
        <w:t>, 15 minutes at 640 Watt)</w:t>
      </w:r>
      <w:r w:rsidRPr="002A3686">
        <w:rPr>
          <w:rFonts w:ascii="Arial" w:hAnsi="Arial" w:cs="Arial"/>
          <w:lang w:val="en-GB"/>
        </w:rPr>
        <w:t xml:space="preserve"> and the slides were left to cool to room temperature</w:t>
      </w:r>
      <w:r>
        <w:rPr>
          <w:rFonts w:ascii="Arial" w:hAnsi="Arial" w:cs="Arial"/>
          <w:lang w:val="en-GB"/>
        </w:rPr>
        <w:t xml:space="preserve"> </w:t>
      </w:r>
      <w:r>
        <w:rPr>
          <w:rFonts w:ascii="Arial" w:hAnsi="Arial" w:cs="Arial"/>
          <w:lang w:val="en-GB"/>
        </w:rPr>
        <w:lastRenderedPageBreak/>
        <w:t>for 30 minutes</w:t>
      </w:r>
      <w:r w:rsidRPr="002A3686">
        <w:rPr>
          <w:rFonts w:ascii="Arial" w:hAnsi="Arial" w:cs="Arial"/>
          <w:lang w:val="en-GB"/>
        </w:rPr>
        <w:t>. Endogenous peroxidase activity was blocked with 1% H</w:t>
      </w:r>
      <w:r w:rsidRPr="002A3686">
        <w:rPr>
          <w:rFonts w:ascii="Arial" w:hAnsi="Arial" w:cs="Arial"/>
          <w:vertAlign w:val="subscript"/>
          <w:lang w:val="en-GB"/>
        </w:rPr>
        <w:t>2</w:t>
      </w:r>
      <w:r w:rsidRPr="002A3686">
        <w:rPr>
          <w:rFonts w:ascii="Arial" w:hAnsi="Arial" w:cs="Arial"/>
          <w:lang w:val="en-GB"/>
        </w:rPr>
        <w:t>O</w:t>
      </w:r>
      <w:r w:rsidRPr="002A3686">
        <w:rPr>
          <w:rFonts w:ascii="Arial" w:hAnsi="Arial" w:cs="Arial"/>
          <w:vertAlign w:val="subscript"/>
          <w:lang w:val="en-GB"/>
        </w:rPr>
        <w:t>2</w:t>
      </w:r>
      <w:r w:rsidRPr="002A3686">
        <w:rPr>
          <w:rFonts w:ascii="Arial" w:hAnsi="Arial" w:cs="Arial"/>
          <w:lang w:val="en-GB"/>
        </w:rPr>
        <w:t xml:space="preserve"> in methanol for 30 min. The unspecific antigens were blocked in 10% normal goat serum for 30 minutes. </w:t>
      </w:r>
      <w:r>
        <w:rPr>
          <w:rFonts w:ascii="Arial" w:hAnsi="Arial" w:cs="Arial"/>
          <w:lang w:val="en-GB"/>
        </w:rPr>
        <w:t>S</w:t>
      </w:r>
      <w:r w:rsidRPr="002A3686">
        <w:rPr>
          <w:rFonts w:ascii="Arial" w:hAnsi="Arial" w:cs="Arial"/>
          <w:lang w:val="en-GB"/>
        </w:rPr>
        <w:t xml:space="preserve">ections were incubated with primary antibodies rabbit anti Ki67 (RM-9106, </w:t>
      </w:r>
      <w:proofErr w:type="spellStart"/>
      <w:r w:rsidRPr="002A3686">
        <w:rPr>
          <w:rFonts w:ascii="Arial" w:hAnsi="Arial" w:cs="Arial"/>
          <w:lang w:val="en-GB"/>
        </w:rPr>
        <w:t>Thermo</w:t>
      </w:r>
      <w:proofErr w:type="spellEnd"/>
      <w:r w:rsidRPr="002A3686">
        <w:rPr>
          <w:rFonts w:ascii="Arial" w:hAnsi="Arial" w:cs="Arial"/>
          <w:lang w:val="en-GB"/>
        </w:rPr>
        <w:t>, at 1:50 dilution), pH3 (06-570</w:t>
      </w:r>
      <w:r w:rsidRPr="002A3686">
        <w:rPr>
          <w:rFonts w:ascii="Arial" w:eastAsia="SimSun" w:hAnsi="Arial" w:cs="Arial"/>
          <w:lang w:val="en-GB"/>
        </w:rPr>
        <w:t>,</w:t>
      </w:r>
      <w:r w:rsidRPr="002A3686">
        <w:rPr>
          <w:rFonts w:ascii="Arial" w:hAnsi="Arial" w:cs="Arial"/>
          <w:lang w:val="en-GB"/>
        </w:rPr>
        <w:t>Millipore</w:t>
      </w:r>
      <w:r w:rsidRPr="002A3686">
        <w:rPr>
          <w:rFonts w:ascii="Arial" w:eastAsia="SimSun" w:hAnsi="Arial" w:cs="Arial"/>
          <w:lang w:val="en-GB"/>
        </w:rPr>
        <w:t>,at</w:t>
      </w:r>
      <w:r w:rsidRPr="002A3686">
        <w:rPr>
          <w:rFonts w:ascii="Arial" w:hAnsi="Arial" w:cs="Arial"/>
          <w:lang w:val="en-GB"/>
        </w:rPr>
        <w:t xml:space="preserve"> 1:400 dilution</w:t>
      </w:r>
      <w:r w:rsidRPr="002A3686">
        <w:rPr>
          <w:rFonts w:ascii="Arial" w:eastAsia="SimSun" w:hAnsi="Arial" w:cs="Arial"/>
          <w:lang w:val="en-GB"/>
        </w:rPr>
        <w:t>)</w:t>
      </w:r>
      <w:r w:rsidRPr="002A3686">
        <w:rPr>
          <w:rFonts w:ascii="Arial" w:hAnsi="Arial" w:cs="Arial"/>
          <w:lang w:val="en-GB"/>
        </w:rPr>
        <w:t>,</w:t>
      </w:r>
      <w:r w:rsidR="00E41377">
        <w:rPr>
          <w:rFonts w:ascii="Arial" w:hAnsi="Arial" w:cs="Arial"/>
          <w:lang w:val="en-GB"/>
        </w:rPr>
        <w:t xml:space="preserve"> and</w:t>
      </w:r>
      <w:r w:rsidRPr="002A3686">
        <w:rPr>
          <w:rFonts w:ascii="Arial" w:hAnsi="Arial" w:cs="Arial"/>
          <w:b/>
          <w:lang w:val="en-GB"/>
        </w:rPr>
        <w:t xml:space="preserve"> </w:t>
      </w:r>
      <w:r w:rsidRPr="00B9713B">
        <w:rPr>
          <w:rFonts w:ascii="Arial" w:hAnsi="Arial" w:cs="Arial"/>
        </w:rPr>
        <w:t>γ</w:t>
      </w:r>
      <w:r w:rsidRPr="002A3686">
        <w:rPr>
          <w:rFonts w:ascii="Arial" w:hAnsi="Arial" w:cs="Arial"/>
          <w:lang w:val="en-GB"/>
        </w:rPr>
        <w:t>H2AX (9718S</w:t>
      </w:r>
      <w:r w:rsidRPr="002A3686">
        <w:rPr>
          <w:rFonts w:ascii="Arial" w:eastAsia="SimSun" w:hAnsi="Arial" w:cs="Arial"/>
          <w:lang w:val="en-GB"/>
        </w:rPr>
        <w:t xml:space="preserve">, </w:t>
      </w:r>
      <w:r w:rsidR="00865EA4">
        <w:rPr>
          <w:rFonts w:ascii="Arial" w:hAnsi="Arial" w:cs="Arial"/>
          <w:lang w:val="en-GB"/>
        </w:rPr>
        <w:t xml:space="preserve">Cell </w:t>
      </w:r>
      <w:proofErr w:type="spellStart"/>
      <w:r w:rsidR="00865EA4">
        <w:rPr>
          <w:rFonts w:ascii="Arial" w:hAnsi="Arial" w:cs="Arial"/>
          <w:lang w:val="en-GB"/>
        </w:rPr>
        <w:t>Signaling</w:t>
      </w:r>
      <w:proofErr w:type="spellEnd"/>
      <w:r w:rsidRPr="002A3686">
        <w:rPr>
          <w:rFonts w:ascii="Arial" w:hAnsi="Arial" w:cs="Arial"/>
          <w:lang w:val="en-GB"/>
        </w:rPr>
        <w:t xml:space="preserve">, </w:t>
      </w:r>
      <w:r w:rsidRPr="002A3686">
        <w:rPr>
          <w:rFonts w:ascii="Arial" w:eastAsia="SimSun" w:hAnsi="Arial" w:cs="Arial"/>
          <w:lang w:val="en-GB"/>
        </w:rPr>
        <w:t xml:space="preserve">at </w:t>
      </w:r>
      <w:r w:rsidRPr="002A3686">
        <w:rPr>
          <w:rFonts w:ascii="Arial" w:hAnsi="Arial" w:cs="Arial"/>
          <w:lang w:val="en-GB"/>
        </w:rPr>
        <w:t xml:space="preserve">1:500 dilution) </w:t>
      </w:r>
      <w:r w:rsidR="00881838">
        <w:rPr>
          <w:rFonts w:ascii="Arial" w:hAnsi="Arial" w:cs="Arial"/>
          <w:lang w:val="en-GB"/>
        </w:rPr>
        <w:t xml:space="preserve">and mouse anti </w:t>
      </w:r>
      <w:proofErr w:type="spellStart"/>
      <w:r w:rsidR="00881838">
        <w:rPr>
          <w:rFonts w:ascii="Arial" w:hAnsi="Arial" w:cs="Arial"/>
          <w:lang w:val="en-GB"/>
        </w:rPr>
        <w:t>BrdU</w:t>
      </w:r>
      <w:proofErr w:type="spellEnd"/>
      <w:r w:rsidR="00881838">
        <w:rPr>
          <w:rFonts w:ascii="Arial" w:hAnsi="Arial" w:cs="Arial"/>
          <w:lang w:val="en-GB"/>
        </w:rPr>
        <w:t xml:space="preserve"> (M0744, DAKO) </w:t>
      </w:r>
      <w:r w:rsidRPr="002A3686">
        <w:rPr>
          <w:rFonts w:ascii="Arial" w:hAnsi="Arial" w:cs="Arial"/>
          <w:lang w:val="en-GB"/>
        </w:rPr>
        <w:t xml:space="preserve">at 4°C overnight and subsequently incubated with biotinylated goat-anti-rabbit secondary antibody (Vector Labs BA-1000 at 1:250) </w:t>
      </w:r>
      <w:r w:rsidR="00881838">
        <w:rPr>
          <w:rFonts w:ascii="Arial" w:hAnsi="Arial" w:cs="Arial"/>
          <w:lang w:val="en-GB"/>
        </w:rPr>
        <w:t xml:space="preserve">or horse-anti-mouse (Vector Labs BA-2000 at 1:125) </w:t>
      </w:r>
      <w:r w:rsidRPr="002A3686">
        <w:rPr>
          <w:rFonts w:ascii="Arial" w:hAnsi="Arial" w:cs="Arial"/>
          <w:lang w:val="en-GB"/>
        </w:rPr>
        <w:t>for 30 min at room temperature. After 30 min</w:t>
      </w:r>
      <w:r>
        <w:rPr>
          <w:rFonts w:ascii="Arial" w:hAnsi="Arial" w:cs="Arial"/>
          <w:lang w:val="en-GB"/>
        </w:rPr>
        <w:t>utes</w:t>
      </w:r>
      <w:r w:rsidRPr="002A3686">
        <w:rPr>
          <w:rFonts w:ascii="Arial" w:hAnsi="Arial" w:cs="Arial"/>
          <w:lang w:val="en-GB"/>
        </w:rPr>
        <w:t xml:space="preserve"> incubation with </w:t>
      </w:r>
      <w:proofErr w:type="spellStart"/>
      <w:r w:rsidRPr="002A3686">
        <w:rPr>
          <w:rFonts w:ascii="Arial" w:hAnsi="Arial" w:cs="Arial"/>
          <w:lang w:val="en-GB"/>
        </w:rPr>
        <w:t>Avidin</w:t>
      </w:r>
      <w:proofErr w:type="spellEnd"/>
      <w:r w:rsidRPr="002A3686">
        <w:rPr>
          <w:rFonts w:ascii="Arial" w:hAnsi="Arial" w:cs="Arial"/>
          <w:lang w:val="en-GB"/>
        </w:rPr>
        <w:t xml:space="preserve">-biotin ABC complex (PK-4000, Vector), the sections were washed and colorized with a 3,3′-diaminobenzidine (DAB) (Sigma, D5637) for 10 min and then counterstained with </w:t>
      </w:r>
      <w:proofErr w:type="spellStart"/>
      <w:r w:rsidRPr="002A3686">
        <w:rPr>
          <w:rFonts w:ascii="Arial" w:hAnsi="Arial" w:cs="Arial"/>
          <w:lang w:val="en-GB"/>
        </w:rPr>
        <w:t>hematoxylin</w:t>
      </w:r>
      <w:proofErr w:type="spellEnd"/>
      <w:r w:rsidRPr="002A3686">
        <w:rPr>
          <w:rFonts w:ascii="Arial" w:hAnsi="Arial" w:cs="Arial"/>
          <w:lang w:val="en-GB"/>
        </w:rPr>
        <w:t xml:space="preserve">. Slides were scanned using a Nikon E800 microscope. Positive hepatocytes were counted by examination of at least three random high-power microscopic fields (magnification: 200x or 400x) </w:t>
      </w:r>
      <w:r w:rsidRPr="001B3791">
        <w:rPr>
          <w:rFonts w:ascii="Arial" w:hAnsi="Arial" w:cs="Arial"/>
          <w:lang w:val="en-GB"/>
        </w:rPr>
        <w:t>in each se</w:t>
      </w:r>
      <w:r w:rsidRPr="00D05F13">
        <w:rPr>
          <w:rFonts w:ascii="Arial" w:hAnsi="Arial" w:cs="Arial"/>
          <w:lang w:val="en-GB"/>
        </w:rPr>
        <w:t>ction by a</w:t>
      </w:r>
      <w:r w:rsidR="00E374EE">
        <w:rPr>
          <w:rFonts w:ascii="Arial" w:hAnsi="Arial" w:cs="Arial"/>
          <w:lang w:val="en-GB"/>
        </w:rPr>
        <w:t xml:space="preserve"> </w:t>
      </w:r>
      <w:r w:rsidRPr="00D05F13">
        <w:rPr>
          <w:rFonts w:ascii="Arial" w:hAnsi="Arial" w:cs="Arial"/>
          <w:lang w:val="en-GB"/>
        </w:rPr>
        <w:t xml:space="preserve">veterinary pathologist (for γH2AX, pH3 and KI67 in Fig. 1H-1I), counted in five random 20X microscopic fields by a veterinary pathologist (for </w:t>
      </w:r>
      <w:proofErr w:type="spellStart"/>
      <w:r w:rsidRPr="00D05F13">
        <w:rPr>
          <w:rFonts w:ascii="Arial" w:hAnsi="Arial" w:cs="Arial"/>
          <w:lang w:val="en-GB"/>
        </w:rPr>
        <w:t>BrdU</w:t>
      </w:r>
      <w:proofErr w:type="spellEnd"/>
      <w:r w:rsidRPr="00D05F13">
        <w:rPr>
          <w:rFonts w:ascii="Arial" w:hAnsi="Arial" w:cs="Arial"/>
          <w:lang w:val="en-GB"/>
        </w:rPr>
        <w:t xml:space="preserve"> in Fig. 3A), or counted in at least five random 20X microscopic fields by a researcher (for γH2AX in </w:t>
      </w:r>
      <w:r w:rsidR="00BB07E5" w:rsidRPr="00D05F13">
        <w:rPr>
          <w:rFonts w:ascii="Arial" w:hAnsi="Arial" w:cs="Arial"/>
          <w:lang w:val="en-GB"/>
        </w:rPr>
        <w:t xml:space="preserve">Fig. 4C). </w:t>
      </w:r>
      <w:r w:rsidR="00BB07E5">
        <w:rPr>
          <w:rFonts w:ascii="Arial" w:hAnsi="Arial" w:cs="Arial"/>
          <w:lang w:val="en-GB"/>
        </w:rPr>
        <w:t xml:space="preserve">For pH3 and </w:t>
      </w:r>
      <w:proofErr w:type="spellStart"/>
      <w:r w:rsidR="00BB07E5">
        <w:rPr>
          <w:rFonts w:ascii="Arial" w:hAnsi="Arial" w:cs="Arial"/>
          <w:lang w:val="en-GB"/>
        </w:rPr>
        <w:t>BrdU</w:t>
      </w:r>
      <w:proofErr w:type="spellEnd"/>
      <w:r w:rsidR="00BB07E5">
        <w:rPr>
          <w:rFonts w:ascii="Arial" w:hAnsi="Arial" w:cs="Arial"/>
          <w:lang w:val="en-GB"/>
        </w:rPr>
        <w:t xml:space="preserve"> only strongly and homogenously stained nuclei were counted; for Ki67 and </w:t>
      </w:r>
      <w:r w:rsidR="00BB07E5" w:rsidRPr="00D05F13">
        <w:rPr>
          <w:rFonts w:ascii="Arial" w:hAnsi="Arial" w:cs="Arial"/>
          <w:lang w:val="en-GB"/>
        </w:rPr>
        <w:t>γH2AX</w:t>
      </w:r>
      <w:r w:rsidR="00BB07E5">
        <w:rPr>
          <w:rFonts w:ascii="Arial" w:hAnsi="Arial" w:cs="Arial"/>
          <w:lang w:val="en-GB"/>
        </w:rPr>
        <w:t xml:space="preserve"> a range of nuclear staining intensities from moderately stained stippled chromatin to intensely stained homogenous chromatin were considered positive. As</w:t>
      </w:r>
      <w:r w:rsidRPr="001B3791">
        <w:rPr>
          <w:rFonts w:ascii="Arial" w:hAnsi="Arial" w:cs="Arial"/>
          <w:lang w:val="en-GB"/>
        </w:rPr>
        <w:t xml:space="preserve"> significant </w:t>
      </w:r>
      <w:r w:rsidRPr="002A3686">
        <w:rPr>
          <w:rFonts w:ascii="Arial" w:hAnsi="Arial" w:cs="Arial"/>
          <w:lang w:val="en-GB"/>
        </w:rPr>
        <w:t xml:space="preserve">differences in hepatocyte </w:t>
      </w:r>
      <w:r>
        <w:rPr>
          <w:rFonts w:ascii="Arial" w:hAnsi="Arial" w:cs="Arial"/>
          <w:lang w:val="en-GB"/>
        </w:rPr>
        <w:t>size</w:t>
      </w:r>
      <w:r w:rsidRPr="002A3686">
        <w:rPr>
          <w:rFonts w:ascii="Arial" w:hAnsi="Arial" w:cs="Arial"/>
          <w:lang w:val="en-GB"/>
        </w:rPr>
        <w:t xml:space="preserve"> were observed between groups (</w:t>
      </w:r>
      <w:r>
        <w:rPr>
          <w:rFonts w:ascii="Arial" w:hAnsi="Arial" w:cs="Arial"/>
          <w:lang w:val="en-GB"/>
        </w:rPr>
        <w:t>Figure 2C</w:t>
      </w:r>
      <w:r w:rsidRPr="002A3686">
        <w:rPr>
          <w:rFonts w:ascii="Arial" w:hAnsi="Arial" w:cs="Arial"/>
          <w:lang w:val="en-GB"/>
        </w:rPr>
        <w:t>),</w:t>
      </w:r>
      <w:r w:rsidR="006A7FE9">
        <w:rPr>
          <w:rFonts w:ascii="Arial" w:hAnsi="Arial" w:cs="Arial"/>
          <w:lang w:val="en-GB"/>
        </w:rPr>
        <w:t xml:space="preserve"> which translate in a different number of hepatocytes per microscopic field,</w:t>
      </w:r>
      <w:r w:rsidRPr="002A3686">
        <w:rPr>
          <w:rFonts w:ascii="Arial" w:hAnsi="Arial" w:cs="Arial"/>
          <w:lang w:val="en-GB"/>
        </w:rPr>
        <w:t xml:space="preserve"> </w:t>
      </w:r>
      <w:r>
        <w:rPr>
          <w:rFonts w:ascii="Arial" w:hAnsi="Arial" w:cs="Arial"/>
          <w:lang w:val="en-GB"/>
        </w:rPr>
        <w:t xml:space="preserve">scores </w:t>
      </w:r>
      <w:r w:rsidRPr="002A3686">
        <w:rPr>
          <w:rFonts w:ascii="Arial" w:hAnsi="Arial" w:cs="Arial"/>
          <w:lang w:val="en-GB"/>
        </w:rPr>
        <w:t xml:space="preserve">for </w:t>
      </w:r>
      <w:r>
        <w:rPr>
          <w:rFonts w:ascii="Arial" w:hAnsi="Arial" w:cs="Arial"/>
          <w:lang w:val="en-GB"/>
        </w:rPr>
        <w:t>Ki</w:t>
      </w:r>
      <w:r w:rsidRPr="002A3686">
        <w:rPr>
          <w:rFonts w:ascii="Arial" w:hAnsi="Arial" w:cs="Arial"/>
          <w:lang w:val="en-GB"/>
        </w:rPr>
        <w:t>67</w:t>
      </w:r>
      <w:r>
        <w:rPr>
          <w:rFonts w:ascii="Arial" w:hAnsi="Arial" w:cs="Arial"/>
          <w:lang w:val="en-GB"/>
        </w:rPr>
        <w:t>-</w:t>
      </w:r>
      <w:r w:rsidRPr="002A3686">
        <w:rPr>
          <w:rFonts w:ascii="Arial" w:hAnsi="Arial" w:cs="Arial"/>
          <w:lang w:val="en-GB"/>
        </w:rPr>
        <w:t>, pH3</w:t>
      </w:r>
      <w:r>
        <w:rPr>
          <w:rFonts w:ascii="Arial" w:hAnsi="Arial" w:cs="Arial"/>
          <w:lang w:val="en-GB"/>
        </w:rPr>
        <w:t>-</w:t>
      </w:r>
      <w:r w:rsidRPr="002A3686">
        <w:rPr>
          <w:rFonts w:ascii="Arial" w:hAnsi="Arial" w:cs="Arial"/>
          <w:lang w:val="en-GB"/>
        </w:rPr>
        <w:t xml:space="preserve">, </w:t>
      </w:r>
      <w:r w:rsidR="00E41377">
        <w:rPr>
          <w:rFonts w:ascii="Arial" w:hAnsi="Arial" w:cs="Arial"/>
          <w:lang w:val="en-GB"/>
        </w:rPr>
        <w:t xml:space="preserve">and </w:t>
      </w:r>
      <w:r w:rsidRPr="00B9713B">
        <w:rPr>
          <w:rFonts w:ascii="Arial" w:hAnsi="Arial" w:cs="Arial"/>
        </w:rPr>
        <w:t>γ</w:t>
      </w:r>
      <w:r w:rsidRPr="002A3686">
        <w:rPr>
          <w:rFonts w:ascii="Arial" w:hAnsi="Arial" w:cs="Arial"/>
          <w:lang w:val="en-GB"/>
        </w:rPr>
        <w:t>H2AX</w:t>
      </w:r>
      <w:r w:rsidR="00E41377">
        <w:rPr>
          <w:rFonts w:ascii="Arial" w:hAnsi="Arial" w:cs="Arial"/>
          <w:lang w:val="en-GB"/>
        </w:rPr>
        <w:t>-</w:t>
      </w:r>
      <w:r>
        <w:rPr>
          <w:rFonts w:ascii="Arial" w:hAnsi="Arial" w:cs="Arial"/>
          <w:lang w:val="en-GB"/>
        </w:rPr>
        <w:t>positivity (Fig. 1</w:t>
      </w:r>
      <w:r w:rsidR="00E41377">
        <w:rPr>
          <w:rFonts w:ascii="Arial" w:hAnsi="Arial" w:cs="Arial"/>
          <w:lang w:val="en-GB"/>
        </w:rPr>
        <w:t xml:space="preserve">G, </w:t>
      </w:r>
      <w:r>
        <w:rPr>
          <w:rFonts w:ascii="Arial" w:hAnsi="Arial" w:cs="Arial"/>
          <w:lang w:val="en-GB"/>
        </w:rPr>
        <w:t>1I)</w:t>
      </w:r>
      <w:r w:rsidRPr="002A3686">
        <w:rPr>
          <w:rFonts w:ascii="Arial" w:hAnsi="Arial" w:cs="Arial"/>
          <w:lang w:val="en-GB"/>
        </w:rPr>
        <w:t>, as well as the incidence of mitotic figures, single cell death, and inflammatory foci</w:t>
      </w:r>
      <w:r>
        <w:rPr>
          <w:rFonts w:ascii="Arial" w:hAnsi="Arial" w:cs="Arial"/>
          <w:lang w:val="en-GB"/>
        </w:rPr>
        <w:t xml:space="preserve"> (Fig. 1</w:t>
      </w:r>
      <w:r w:rsidR="00E41377">
        <w:rPr>
          <w:rFonts w:ascii="Arial" w:hAnsi="Arial" w:cs="Arial"/>
          <w:lang w:val="en-GB"/>
        </w:rPr>
        <w:t>F</w:t>
      </w:r>
      <w:r>
        <w:rPr>
          <w:rFonts w:ascii="Arial" w:hAnsi="Arial" w:cs="Arial"/>
          <w:lang w:val="en-GB"/>
        </w:rPr>
        <w:t>, 1I, 2F, 3A),</w:t>
      </w:r>
      <w:r w:rsidRPr="002A3686">
        <w:rPr>
          <w:rFonts w:ascii="Arial" w:hAnsi="Arial" w:cs="Arial"/>
          <w:lang w:val="en-GB"/>
        </w:rPr>
        <w:t xml:space="preserve"> were corrected for the average hepatocyte size of each individual mouse</w:t>
      </w:r>
      <w:r>
        <w:rPr>
          <w:rFonts w:ascii="Arial" w:hAnsi="Arial" w:cs="Arial"/>
          <w:lang w:val="en-GB"/>
        </w:rPr>
        <w:t>. In order to do this, a</w:t>
      </w:r>
      <w:r w:rsidRPr="002A3686">
        <w:rPr>
          <w:rFonts w:ascii="Arial" w:hAnsi="Arial" w:cs="Arial"/>
          <w:lang w:val="en-GB"/>
        </w:rPr>
        <w:t xml:space="preserve">verage </w:t>
      </w:r>
      <w:r>
        <w:rPr>
          <w:rFonts w:ascii="Arial" w:hAnsi="Arial" w:cs="Arial"/>
          <w:lang w:val="en-GB"/>
        </w:rPr>
        <w:t>hepatocyte</w:t>
      </w:r>
      <w:r w:rsidRPr="002A3686">
        <w:rPr>
          <w:rFonts w:ascii="Arial" w:hAnsi="Arial" w:cs="Arial"/>
          <w:lang w:val="en-GB"/>
        </w:rPr>
        <w:t xml:space="preserve"> sizes were </w:t>
      </w:r>
      <w:r>
        <w:rPr>
          <w:rFonts w:ascii="Arial" w:hAnsi="Arial" w:cs="Arial"/>
          <w:lang w:val="en-GB"/>
        </w:rPr>
        <w:t xml:space="preserve">manually </w:t>
      </w:r>
      <w:r w:rsidRPr="002A3686">
        <w:rPr>
          <w:rFonts w:ascii="Arial" w:hAnsi="Arial" w:cs="Arial"/>
          <w:lang w:val="en-GB"/>
        </w:rPr>
        <w:t xml:space="preserve">quantified on H&amp;E stained sections using Image J </w:t>
      </w:r>
      <w:r>
        <w:rPr>
          <w:rFonts w:ascii="Arial" w:hAnsi="Arial" w:cs="Arial"/>
          <w:lang w:val="en-GB"/>
        </w:rPr>
        <w:t>(Fig. 2C</w:t>
      </w:r>
      <w:r w:rsidRPr="002A3686">
        <w:rPr>
          <w:rFonts w:ascii="Arial" w:hAnsi="Arial" w:cs="Arial"/>
          <w:lang w:val="en-GB"/>
        </w:rPr>
        <w:t>)</w:t>
      </w:r>
      <w:r>
        <w:rPr>
          <w:rFonts w:ascii="Arial" w:hAnsi="Arial" w:cs="Arial"/>
          <w:lang w:val="en-GB"/>
        </w:rPr>
        <w:t xml:space="preserve">. Corrected scores for Ki67, pH3, </w:t>
      </w:r>
      <w:r w:rsidRPr="00B9713B">
        <w:rPr>
          <w:rFonts w:ascii="Arial" w:hAnsi="Arial" w:cs="Arial"/>
        </w:rPr>
        <w:t>γ</w:t>
      </w:r>
      <w:r w:rsidRPr="002A3686">
        <w:rPr>
          <w:rFonts w:ascii="Arial" w:hAnsi="Arial" w:cs="Arial"/>
          <w:lang w:val="en-GB"/>
        </w:rPr>
        <w:t>H2AX</w:t>
      </w:r>
      <w:r>
        <w:rPr>
          <w:rFonts w:ascii="Arial" w:hAnsi="Arial" w:cs="Arial"/>
          <w:lang w:val="en-GB"/>
        </w:rPr>
        <w:t xml:space="preserve">, mitotic figures, single cell death, and inflammatory foci were expressed relative to the average value in </w:t>
      </w:r>
      <w:r>
        <w:rPr>
          <w:rFonts w:ascii="ArialMT" w:hAnsi="ArialMT" w:cs="ArialMT"/>
          <w:lang w:val="en-GB"/>
        </w:rPr>
        <w:t xml:space="preserve">shSCR-treated </w:t>
      </w:r>
      <w:r w:rsidRPr="00A36455">
        <w:rPr>
          <w:rFonts w:ascii="ArialMT" w:hAnsi="ArialMT" w:cs="ArialMT"/>
          <w:lang w:val="en-GB"/>
        </w:rPr>
        <w:t>L-</w:t>
      </w:r>
      <w:r>
        <w:rPr>
          <w:rFonts w:ascii="Arial-ItalicMT" w:hAnsi="Arial-ItalicMT" w:cs="Arial-ItalicMT"/>
          <w:i/>
          <w:iCs/>
          <w:lang w:val="en-GB"/>
        </w:rPr>
        <w:t>G6pc</w:t>
      </w:r>
      <w:r w:rsidRPr="00A36455">
        <w:rPr>
          <w:rFonts w:ascii="ArialMT" w:hAnsi="ArialMT" w:cs="ArialMT"/>
          <w:vertAlign w:val="superscript"/>
          <w:lang w:val="en-GB"/>
        </w:rPr>
        <w:t>+/+</w:t>
      </w:r>
      <w:r>
        <w:rPr>
          <w:rFonts w:ascii="ArialMT" w:hAnsi="ArialMT" w:cs="ArialMT"/>
          <w:lang w:val="en-GB"/>
        </w:rPr>
        <w:t xml:space="preserve"> </w:t>
      </w:r>
      <w:r w:rsidRPr="003E2F14">
        <w:rPr>
          <w:rFonts w:ascii="ArialMT" w:hAnsi="ArialMT" w:cs="ArialMT"/>
          <w:lang w:val="en-GB"/>
        </w:rPr>
        <w:t>animals</w:t>
      </w:r>
      <w:r>
        <w:rPr>
          <w:rFonts w:ascii="ArialMT" w:hAnsi="ArialMT" w:cs="ArialMT"/>
          <w:lang w:val="en-GB"/>
        </w:rPr>
        <w:t xml:space="preserve">. Where indicated, </w:t>
      </w:r>
      <w:proofErr w:type="spellStart"/>
      <w:r>
        <w:rPr>
          <w:rFonts w:ascii="Arial" w:hAnsi="Arial" w:cs="Arial"/>
          <w:lang w:val="en-GB"/>
        </w:rPr>
        <w:t>BrdU</w:t>
      </w:r>
      <w:proofErr w:type="spellEnd"/>
      <w:r>
        <w:rPr>
          <w:rFonts w:ascii="Arial" w:hAnsi="Arial" w:cs="Arial"/>
          <w:lang w:val="en-GB"/>
        </w:rPr>
        <w:t xml:space="preserve">- and </w:t>
      </w:r>
      <w:r w:rsidRPr="00B9713B">
        <w:rPr>
          <w:rFonts w:ascii="Arial" w:hAnsi="Arial" w:cs="Arial"/>
        </w:rPr>
        <w:t>γ</w:t>
      </w:r>
      <w:r w:rsidRPr="002A3686">
        <w:rPr>
          <w:rFonts w:ascii="Arial" w:hAnsi="Arial" w:cs="Arial"/>
          <w:lang w:val="en-GB"/>
        </w:rPr>
        <w:t>H2AX</w:t>
      </w:r>
      <w:r>
        <w:rPr>
          <w:rFonts w:ascii="Arial" w:hAnsi="Arial" w:cs="Arial"/>
          <w:lang w:val="en-GB"/>
        </w:rPr>
        <w:t xml:space="preserve">-positivity was determined by dividing the number of positive hepatocytes in five random 20X fields by the total number of hepatocytes in five 20X fields (Fig. 3A, Fig. 4C). </w:t>
      </w:r>
    </w:p>
    <w:p w14:paraId="122F7558" w14:textId="77777777" w:rsidR="000524D4" w:rsidRDefault="000524D4" w:rsidP="00E56369">
      <w:pPr>
        <w:autoSpaceDE w:val="0"/>
        <w:autoSpaceDN w:val="0"/>
        <w:adjustRightInd w:val="0"/>
        <w:spacing w:after="0" w:line="480" w:lineRule="auto"/>
        <w:jc w:val="both"/>
        <w:rPr>
          <w:rFonts w:ascii="Arial" w:hAnsi="Arial" w:cs="Arial"/>
          <w:lang w:val="en-GB"/>
        </w:rPr>
      </w:pPr>
    </w:p>
    <w:p w14:paraId="6711D8A0" w14:textId="35D135AE" w:rsidR="000524D4" w:rsidRDefault="000524D4" w:rsidP="00E56369">
      <w:pPr>
        <w:autoSpaceDE w:val="0"/>
        <w:autoSpaceDN w:val="0"/>
        <w:adjustRightInd w:val="0"/>
        <w:spacing w:after="0" w:line="480" w:lineRule="auto"/>
        <w:jc w:val="both"/>
        <w:rPr>
          <w:rFonts w:ascii="Arial" w:hAnsi="Arial" w:cs="Arial"/>
          <w:i/>
          <w:lang w:val="en-GB"/>
        </w:rPr>
      </w:pPr>
      <w:r>
        <w:rPr>
          <w:rFonts w:ascii="Arial" w:hAnsi="Arial" w:cs="Arial"/>
          <w:i/>
          <w:lang w:val="en-GB"/>
        </w:rPr>
        <w:t>Biochemical assays</w:t>
      </w:r>
    </w:p>
    <w:p w14:paraId="0AC3D192" w14:textId="0FF274C5" w:rsidR="000524D4" w:rsidRPr="00763BEA" w:rsidRDefault="000524D4" w:rsidP="000524D4">
      <w:pPr>
        <w:autoSpaceDE w:val="0"/>
        <w:autoSpaceDN w:val="0"/>
        <w:adjustRightInd w:val="0"/>
        <w:spacing w:after="0" w:line="480" w:lineRule="auto"/>
        <w:jc w:val="both"/>
        <w:rPr>
          <w:rFonts w:ascii="ArialMT" w:hAnsi="ArialMT" w:cs="ArialMT"/>
          <w:lang w:val="en-GB"/>
        </w:rPr>
      </w:pPr>
      <w:r w:rsidRPr="00763BEA">
        <w:rPr>
          <w:rFonts w:ascii="ArialMT" w:hAnsi="ArialMT" w:cs="ArialMT"/>
          <w:lang w:val="en-GB"/>
        </w:rPr>
        <w:t>Blood glucose was measured using an OneTouch Select Plus glucose meter (</w:t>
      </w:r>
      <w:proofErr w:type="spellStart"/>
      <w:r w:rsidRPr="00763BEA">
        <w:rPr>
          <w:rFonts w:ascii="ArialMT" w:hAnsi="ArialMT" w:cs="ArialMT"/>
          <w:lang w:val="en-GB"/>
        </w:rPr>
        <w:t>LifeScan</w:t>
      </w:r>
      <w:proofErr w:type="spellEnd"/>
      <w:r w:rsidRPr="00763BEA">
        <w:rPr>
          <w:rFonts w:ascii="ArialMT" w:hAnsi="ArialMT" w:cs="ArialMT"/>
          <w:lang w:val="en-GB"/>
        </w:rPr>
        <w:t>, Inc., Milpitas, CA). Plasma ALT, lactate, ketone bodies, and free fatty acids were analysed using commercially available kits (</w:t>
      </w:r>
      <w:proofErr w:type="spellStart"/>
      <w:r w:rsidRPr="00763BEA">
        <w:rPr>
          <w:rFonts w:ascii="ArialMT" w:hAnsi="ArialMT" w:cs="ArialMT"/>
          <w:lang w:val="en-GB"/>
        </w:rPr>
        <w:t>Spinreact</w:t>
      </w:r>
      <w:proofErr w:type="spellEnd"/>
      <w:r w:rsidRPr="00763BEA">
        <w:rPr>
          <w:rFonts w:ascii="ArialMT" w:hAnsi="ArialMT" w:cs="ArialMT"/>
          <w:lang w:val="en-GB"/>
        </w:rPr>
        <w:t xml:space="preserve">, Girona, Spain; </w:t>
      </w:r>
      <w:proofErr w:type="spellStart"/>
      <w:r w:rsidRPr="00763BEA">
        <w:rPr>
          <w:rFonts w:ascii="ArialMT" w:hAnsi="ArialMT" w:cs="ArialMT"/>
          <w:lang w:val="en-GB"/>
        </w:rPr>
        <w:t>Instruchemie</w:t>
      </w:r>
      <w:proofErr w:type="spellEnd"/>
      <w:r w:rsidRPr="00763BEA">
        <w:rPr>
          <w:rFonts w:ascii="ArialMT" w:hAnsi="ArialMT" w:cs="ArialMT"/>
          <w:lang w:val="en-GB"/>
        </w:rPr>
        <w:t xml:space="preserve">, </w:t>
      </w:r>
      <w:proofErr w:type="spellStart"/>
      <w:r w:rsidRPr="00763BEA">
        <w:rPr>
          <w:rFonts w:ascii="ArialMT" w:hAnsi="ArialMT" w:cs="ArialMT"/>
          <w:lang w:val="en-GB"/>
        </w:rPr>
        <w:t>Delfzijl</w:t>
      </w:r>
      <w:proofErr w:type="spellEnd"/>
      <w:r w:rsidRPr="00763BEA">
        <w:rPr>
          <w:rFonts w:ascii="ArialMT" w:hAnsi="ArialMT" w:cs="ArialMT"/>
          <w:lang w:val="en-GB"/>
        </w:rPr>
        <w:t xml:space="preserve">, The Netherlands; Wako, Neuss, Germany; </w:t>
      </w:r>
      <w:proofErr w:type="spellStart"/>
      <w:r w:rsidRPr="00763BEA">
        <w:rPr>
          <w:rFonts w:ascii="ArialMT" w:hAnsi="ArialMT" w:cs="ArialMT"/>
          <w:lang w:val="en-GB"/>
        </w:rPr>
        <w:t>Diasys</w:t>
      </w:r>
      <w:proofErr w:type="spellEnd"/>
      <w:r w:rsidRPr="00763BEA">
        <w:rPr>
          <w:rFonts w:ascii="ArialMT" w:hAnsi="ArialMT" w:cs="ArialMT"/>
          <w:lang w:val="en-GB"/>
        </w:rPr>
        <w:t xml:space="preserve">, </w:t>
      </w:r>
      <w:proofErr w:type="spellStart"/>
      <w:r w:rsidRPr="00763BEA">
        <w:rPr>
          <w:rFonts w:ascii="ArialMT" w:hAnsi="ArialMT" w:cs="ArialMT"/>
          <w:lang w:val="en-GB"/>
        </w:rPr>
        <w:t>Holzheim</w:t>
      </w:r>
      <w:proofErr w:type="spellEnd"/>
      <w:r w:rsidRPr="00763BEA">
        <w:rPr>
          <w:rFonts w:ascii="ArialMT" w:hAnsi="ArialMT" w:cs="ArialMT"/>
          <w:lang w:val="en-GB"/>
        </w:rPr>
        <w:t>, Germany). Plasma bile acid</w:t>
      </w:r>
      <w:r>
        <w:rPr>
          <w:rFonts w:ascii="ArialMT" w:hAnsi="ArialMT" w:cs="ArialMT"/>
          <w:lang w:val="en-GB"/>
        </w:rPr>
        <w:t xml:space="preserve"> species</w:t>
      </w:r>
      <w:r w:rsidRPr="00763BEA">
        <w:rPr>
          <w:rFonts w:ascii="ArialMT" w:hAnsi="ArialMT" w:cs="ArialMT"/>
          <w:lang w:val="en-GB"/>
        </w:rPr>
        <w:t xml:space="preserve"> were quantified using liquid chromatography-mass spectrometry </w:t>
      </w:r>
      <w:r w:rsidRPr="00763BEA">
        <w:rPr>
          <w:rFonts w:ascii="ArialMT" w:hAnsi="ArialMT" w:cs="ArialMT"/>
          <w:lang w:val="en-GB"/>
        </w:rPr>
        <w:fldChar w:fldCharType="begin" w:fldLock="1"/>
      </w:r>
      <w:r w:rsidR="00344DC1">
        <w:rPr>
          <w:rFonts w:ascii="ArialMT" w:hAnsi="ArialMT" w:cs="ArialMT"/>
          <w:lang w:val="en-GB"/>
        </w:rPr>
        <w:instrText>ADDIN CSL_CITATION {"citationItems":[{"id":"ITEM-1","itemData":{"DOI":"10.1053/j.gastro.2016.12.037","ISSN":"15280012","PMID":"28065787","abstract":"Background &amp; Aims The role of the intestine in the maintenance of cholesterol homeostasis increasingly is recognized. Fecal excretion of cholesterol is the last step in the atheroprotective reverse cholesterol transport pathway, to which biliary and transintestinal cholesterol excretion (TICE) contribute. The mechanisms controlling the flux of cholesterol through the TICE pathway, however, are poorly understood. We aimed to identify mechanisms that regulate and stimulate TICE. Methods We performed studies with C57Bl/6J mice, as well as with mice with intestine-specific knockout of the farnesoid X receptor (FXR), mice that express an FXR transgene specifically in the intestine, and ABCG8-knockout mice. Mice were fed a control diet or a diet supplemented with the FXR agonist PX20606, with or without the cholesterol absorption inhibitor ezetimibe. Some mice with intestine-specific knockout of FXR were given daily injections of fibroblast growth factor (FGF)19. To determine fractional cholesterol absorption, mice were given intravenous injections of cholesterol D5 and oral cholesterol D7. Mice were given 13C-acetate in drinking water for measurement of cholesterol synthesis. Bile cannulations were performed and biliary cholesterol secretion rates were assessed. In a separate set of experiments, bile ducts of male Wistar rats were exteriorized, allowing replacement of endogenous bile by a model bile. Results In mice, we found TICE to be regulated by intestinal FXR via induction of its target gene Fgf15 (FGF19 in rats and human beings). Stimulation of this pathway caused mice to excrete up to 60% of their total cholesterol content each day. PX20606 and FGF19 each increased the ratio of muricholate:cholate in bile, inducing a more hydrophilic bile salt pool. The altered bile salt pool stimulated robust secretion of cholesterol into the intestinal lumen via the sterol-exporting heterodimer adenosine triphosphate binding cassette subfamily G member 5/8 (ABCG5/G8). Of note, the increase in TICE induced by PX20606 was independent of changes in cholesterol absorption. Conclusions Hydrophilicity of the bile salt pool, controlled by FXR and FGF15/19, is an important determinant of cholesterol removal via TICE. Strategies that alter bile salt pool composition might be developed for the prevention of cardiovascular disease. Transcript profiling: http://www.ncbi.nlm.nih.gov/geo/query/acc.cgi?token=irsrayeohfcntqx&amp;acc=GSE74101.","author":[{"dropping-particle":"","family":"Boer","given":"Jan Freark","non-dropping-particle":"de","parse-names":false,"suffix":""},{"dropping-particle":"","family":"Schonewille","given":"Marleen","non-dropping-particle":"","parse-names":false,"suffix":""},{"dropping-particle":"","family":"Boesjes","given":"Marije","non-dropping-particle":"","parse-names":false,"suffix":""},{"dropping-particle":"","family":"Wolters","given":"Henk","non-dropping-particle":"","parse-names":false,"suffix":""},{"dropping-particle":"","family":"Bloks","given":"Vincent W.","non-dropping-particle":"","parse-names":false,"suffix":""},{"dropping-particle":"","family":"Bos","given":"Trijnie","non-dropping-particle":"","parse-names":false,"suffix":""},{"dropping-particle":"","family":"Dijk","given":"Theo H.","non-dropping-particle":"van","parse-names":false,"suffix":""},{"dropping-particle":"","family":"Jurdzinski","given":"Angelika","non-dropping-particle":"","parse-names":false,"suffix":""},{"dropping-particle":"","family":"Boverhof","given":"Renze","non-dropping-particle":"","parse-names":false,"suffix":""},{"dropping-particle":"","family":"Wolters","given":"Justina C.","non-dropping-particle":"","parse-names":false,"suffix":""},{"dropping-particle":"","family":"Kuivenhoven","given":"Jan A.","non-dropping-particle":"","parse-names":false,"suffix":""},{"dropping-particle":"","family":"Deursen","given":"Jan M.","non-dropping-particle":"van","parse-names":false,"suffix":""},{"dropping-particle":"","family":"Oude Elferink","given":"Ronald P.J.","non-dropping-particle":"","parse-names":false,"suffix":""},{"dropping-particle":"","family":"Moschetta","given":"Antonio","non-dropping-particle":"","parse-names":false,"suffix":""},{"dropping-particle":"","family":"Kremoser","given":"Claus","non-dropping-particle":"","parse-names":false,"suffix":""},{"dropping-particle":"","family":"Verkade","given":"Henkjan J.","non-dropping-particle":"","parse-names":false,"suffix":""},{"dropping-particle":"","family":"Kuipers","given":"Folkert","non-dropping-particle":"","parse-names":false,"suffix":""},{"dropping-particle":"","family":"Groen","given":"Albert K.","non-dropping-particle":"","parse-names":false,"suffix":""}],"container-title":"Gastroenterology","id":"ITEM-1","issue":"5","issued":{"date-parts":[["2017","4","1"]]},"page":"1126-1138.e6","publisher":"W.B. Saunders","title":"Intestinal Farnesoid X Receptor Controls Transintestinal Cholesterol Excretion in Mice","type":"article-journal","volume":"152"},"uris":["http://www.mendeley.com/documents/?uuid=e3ec8346-ac93-363d-acda-16ff48fd2ec1"]}],"mendeley":{"formattedCitation":"[5]","plainTextFormattedCitation":"[5]","previouslyFormattedCitation":"[5]"},"properties":{"noteIndex":0},"schema":"https://github.com/citation-style-language/schema/raw/master/csl-citation.json"}</w:instrText>
      </w:r>
      <w:r w:rsidRPr="00763BEA">
        <w:rPr>
          <w:rFonts w:ascii="ArialMT" w:hAnsi="ArialMT" w:cs="ArialMT"/>
          <w:lang w:val="en-GB"/>
        </w:rPr>
        <w:fldChar w:fldCharType="separate"/>
      </w:r>
      <w:r w:rsidR="00344DC1" w:rsidRPr="00344DC1">
        <w:rPr>
          <w:rFonts w:ascii="ArialMT" w:hAnsi="ArialMT" w:cs="ArialMT"/>
          <w:noProof/>
          <w:lang w:val="en-GB"/>
        </w:rPr>
        <w:t>[5]</w:t>
      </w:r>
      <w:r w:rsidRPr="00763BEA">
        <w:rPr>
          <w:rFonts w:ascii="ArialMT" w:hAnsi="ArialMT" w:cs="ArialMT"/>
          <w:lang w:val="en-GB"/>
        </w:rPr>
        <w:fldChar w:fldCharType="end"/>
      </w:r>
      <w:r w:rsidRPr="00763BEA">
        <w:rPr>
          <w:rFonts w:ascii="ArialMT" w:hAnsi="ArialMT" w:cs="ArialMT"/>
          <w:lang w:val="en-GB"/>
        </w:rPr>
        <w:t>. Hepatic glycogen</w:t>
      </w:r>
      <w:r>
        <w:rPr>
          <w:rFonts w:ascii="ArialMT" w:hAnsi="ArialMT" w:cs="ArialMT"/>
          <w:lang w:val="en-GB"/>
        </w:rPr>
        <w:t xml:space="preserve">, </w:t>
      </w:r>
      <w:r w:rsidRPr="00763BEA">
        <w:rPr>
          <w:rFonts w:ascii="ArialMT" w:hAnsi="ArialMT" w:cs="ArialMT"/>
          <w:lang w:val="en-GB"/>
        </w:rPr>
        <w:t>glucose-6-phosphate (G6P)</w:t>
      </w:r>
      <w:r>
        <w:rPr>
          <w:rFonts w:ascii="ArialMT" w:hAnsi="ArialMT" w:cs="ArialMT"/>
          <w:lang w:val="en-GB"/>
        </w:rPr>
        <w:t>,</w:t>
      </w:r>
      <w:r w:rsidRPr="00763BEA">
        <w:rPr>
          <w:rFonts w:ascii="ArialMT" w:hAnsi="ArialMT" w:cs="ArialMT"/>
          <w:lang w:val="en-GB"/>
        </w:rPr>
        <w:t xml:space="preserve"> </w:t>
      </w:r>
      <w:r>
        <w:rPr>
          <w:rFonts w:ascii="ArialMT" w:hAnsi="ArialMT" w:cs="ArialMT"/>
          <w:lang w:val="en-GB"/>
        </w:rPr>
        <w:t xml:space="preserve">and phospholipid contents </w:t>
      </w:r>
      <w:r w:rsidRPr="00763BEA">
        <w:rPr>
          <w:rFonts w:ascii="ArialMT" w:hAnsi="ArialMT" w:cs="ArialMT"/>
          <w:lang w:val="en-GB"/>
        </w:rPr>
        <w:t xml:space="preserve">were </w:t>
      </w:r>
      <w:r>
        <w:rPr>
          <w:rFonts w:ascii="ArialMT" w:hAnsi="ArialMT" w:cs="ArialMT"/>
          <w:lang w:val="en-GB"/>
        </w:rPr>
        <w:t>quantified</w:t>
      </w:r>
      <w:r w:rsidRPr="00763BEA">
        <w:rPr>
          <w:rFonts w:ascii="ArialMT" w:hAnsi="ArialMT" w:cs="ArialMT"/>
          <w:lang w:val="en-GB"/>
        </w:rPr>
        <w:t xml:space="preserve"> as described </w:t>
      </w:r>
      <w:r w:rsidRPr="00763BEA">
        <w:rPr>
          <w:rFonts w:ascii="ArialMT" w:hAnsi="ArialMT" w:cs="ArialMT"/>
          <w:lang w:val="en-GB"/>
        </w:rPr>
        <w:fldChar w:fldCharType="begin" w:fldLock="1"/>
      </w:r>
      <w:r w:rsidR="00344DC1">
        <w:rPr>
          <w:rFonts w:ascii="ArialMT" w:hAnsi="ArialMT" w:cs="ArialMT"/>
          <w:lang w:val="en-GB"/>
        </w:rPr>
        <w:instrText>ADDIN CSL_CITATION {"citationItems":[{"id":"ITEM-1","itemData":{"author":[{"dropping-particle":"","family":"Bergmeyer","given":"Hans Ulrich","non-dropping-particle":"","parse-names":false,"suffix":""},{"dropping-particle":"","family":"Gawehn","given":"Karlfried","non-dropping-particle":"","parse-names":false,"suffix":""}],"id":"ITEM-1","issued":{"date-parts":[["1978"]]},"publisher":"Verlag Chemie","title":"Principles of enzymatic analysis","type":"book"},"uris":["http://www.mendeley.com/documents/?uuid=f32c5e35-5648-462b-9f39-b5d120f9b148"]},{"id":"ITEM-2","itemData":{"DOI":"10.1016/0003-2670(61)80041-x","author":[{"dropping-particle":"","family":"Böttcher","given":"C J F","non-dropping-particle":"","parse-names":false,"suffix":""},{"dropping-particle":"Van","family":"gent","given":"C M","non-dropping-particle":"","parse-names":false,"suffix":""},{"dropping-particle":"","family":"Pries","given":"C","non-dropping-particle":"","parse-names":false,"suffix":""}],"container-title":"Analytica Chimica Acta","id":"ITEM-2","issued":{"date-parts":[["1961"]]},"page":"203-204","publisher":"Elsevier {BV}","title":"A rapid and sensitive sub-micro phosphorus determination","type":"article-journal","volume":"24"},"uris":["http://www.mendeley.com/documents/?uuid=4d615159-6850-44d1-8e65-27d5bde0d784"]}],"mendeley":{"formattedCitation":"[6,7]","plainTextFormattedCitation":"[6,7]","previouslyFormattedCitation":"[6,7]"},"properties":{"noteIndex":0},"schema":"https://github.com/citation-style-language/schema/raw/master/csl-citation.json"}</w:instrText>
      </w:r>
      <w:r w:rsidRPr="00763BEA">
        <w:rPr>
          <w:rFonts w:ascii="ArialMT" w:hAnsi="ArialMT" w:cs="ArialMT"/>
          <w:lang w:val="en-GB"/>
        </w:rPr>
        <w:fldChar w:fldCharType="separate"/>
      </w:r>
      <w:r w:rsidR="00344DC1" w:rsidRPr="00344DC1">
        <w:rPr>
          <w:rFonts w:ascii="ArialMT" w:hAnsi="ArialMT" w:cs="ArialMT"/>
          <w:noProof/>
          <w:lang w:val="en-GB"/>
        </w:rPr>
        <w:t>[6,7]</w:t>
      </w:r>
      <w:r w:rsidRPr="00763BEA">
        <w:rPr>
          <w:rFonts w:ascii="ArialMT" w:hAnsi="ArialMT" w:cs="ArialMT"/>
          <w:lang w:val="en-GB"/>
        </w:rPr>
        <w:fldChar w:fldCharType="end"/>
      </w:r>
      <w:r w:rsidRPr="00763BEA">
        <w:rPr>
          <w:rFonts w:ascii="ArialMT" w:hAnsi="ArialMT" w:cs="ArialMT"/>
          <w:lang w:val="en-GB"/>
        </w:rPr>
        <w:t xml:space="preserve">. Hepatic lipids were extracted from 15% (w/v) liver homogenates in PBS according to Bligh &amp; Dyer </w:t>
      </w:r>
      <w:r w:rsidRPr="00763BEA">
        <w:rPr>
          <w:rFonts w:ascii="ArialMT" w:hAnsi="ArialMT" w:cs="ArialMT"/>
          <w:lang w:val="en-GB"/>
        </w:rPr>
        <w:fldChar w:fldCharType="begin" w:fldLock="1"/>
      </w:r>
      <w:r w:rsidR="00344DC1">
        <w:rPr>
          <w:rFonts w:ascii="ArialMT" w:hAnsi="ArialMT" w:cs="ArialMT"/>
          <w:lang w:val="en-GB"/>
        </w:rPr>
        <w:instrText>ADDIN CSL_CITATION {"citationItems":[{"id":"ITEM-1","itemData":{"DOI":"10.1139/o59-099","ISSN":"0576-5544","author":[{"dropping-particle":"","family":"Bligh","given":"E G","non-dropping-particle":"","parse-names":false,"suffix":""},{"dropping-particle":"","family":"Dyer","given":"W J","non-dropping-particle":"","parse-names":false,"suffix":""}],"container-title":"Canadian Journal of Biochemistry and Physiology","id":"ITEM-1","issue":"8","issued":{"date-parts":[["1959","8","1"]]},"note":"doi: 10.1139/o59-099","page":"911-917","publisher":"NRC Research Press","title":"A rapid method of total lipid extraction and purification","type":"article-journal","volume":"37"},"uris":["http://www.mendeley.com/documents/?uuid=0be07d3c-1008-431a-ae90-bbacff75a15c"]}],"mendeley":{"formattedCitation":"[8]","plainTextFormattedCitation":"[8]","previouslyFormattedCitation":"[8]"},"properties":{"noteIndex":0},"schema":"https://github.com/citation-style-language/schema/raw/master/csl-citation.json"}</w:instrText>
      </w:r>
      <w:r w:rsidRPr="00763BEA">
        <w:rPr>
          <w:rFonts w:ascii="ArialMT" w:hAnsi="ArialMT" w:cs="ArialMT"/>
          <w:lang w:val="en-GB"/>
        </w:rPr>
        <w:fldChar w:fldCharType="separate"/>
      </w:r>
      <w:r w:rsidR="00344DC1" w:rsidRPr="00344DC1">
        <w:rPr>
          <w:rFonts w:ascii="ArialMT" w:hAnsi="ArialMT" w:cs="ArialMT"/>
          <w:noProof/>
          <w:lang w:val="en-GB"/>
        </w:rPr>
        <w:t>[8]</w:t>
      </w:r>
      <w:r w:rsidRPr="00763BEA">
        <w:rPr>
          <w:rFonts w:ascii="ArialMT" w:hAnsi="ArialMT" w:cs="ArialMT"/>
          <w:lang w:val="en-GB"/>
        </w:rPr>
        <w:fldChar w:fldCharType="end"/>
      </w:r>
      <w:r w:rsidRPr="00763BEA">
        <w:rPr>
          <w:rFonts w:ascii="ArialMT" w:hAnsi="ArialMT" w:cs="ArialMT"/>
          <w:lang w:val="en-GB"/>
        </w:rPr>
        <w:t>. Hepatic TGs (Roche) and free (</w:t>
      </w:r>
      <w:proofErr w:type="spellStart"/>
      <w:r w:rsidRPr="00763BEA">
        <w:rPr>
          <w:rFonts w:ascii="ArialMT" w:hAnsi="ArialMT" w:cs="ArialMT"/>
          <w:lang w:val="en-GB"/>
        </w:rPr>
        <w:t>DiaSys</w:t>
      </w:r>
      <w:proofErr w:type="spellEnd"/>
      <w:r w:rsidRPr="00763BEA">
        <w:rPr>
          <w:rFonts w:ascii="ArialMT" w:hAnsi="ArialMT" w:cs="ArialMT"/>
          <w:lang w:val="en-GB"/>
        </w:rPr>
        <w:t xml:space="preserve">) and total (Roche) cholesterol were analysed using commercially available kits. Hepatic cholesteryl-ester contents were calculated from the difference between total and free cholesterol contents. </w:t>
      </w:r>
    </w:p>
    <w:p w14:paraId="14E43008" w14:textId="77777777" w:rsidR="00E56369" w:rsidRDefault="00E56369" w:rsidP="00E56369">
      <w:pPr>
        <w:autoSpaceDE w:val="0"/>
        <w:autoSpaceDN w:val="0"/>
        <w:adjustRightInd w:val="0"/>
        <w:spacing w:after="0" w:line="480" w:lineRule="auto"/>
        <w:jc w:val="both"/>
        <w:rPr>
          <w:rFonts w:ascii="Arial" w:hAnsi="Arial" w:cs="Arial"/>
          <w:lang w:val="en-GB"/>
        </w:rPr>
      </w:pPr>
    </w:p>
    <w:p w14:paraId="45D21629" w14:textId="77777777" w:rsidR="00F80890" w:rsidRPr="00763BEA" w:rsidRDefault="00F80890" w:rsidP="00F80890">
      <w:pPr>
        <w:autoSpaceDE w:val="0"/>
        <w:autoSpaceDN w:val="0"/>
        <w:adjustRightInd w:val="0"/>
        <w:spacing w:after="0" w:line="480" w:lineRule="auto"/>
        <w:jc w:val="both"/>
        <w:rPr>
          <w:rFonts w:ascii="ArialMT" w:hAnsi="ArialMT" w:cs="ArialMT"/>
          <w:i/>
          <w:lang w:val="en-GB"/>
        </w:rPr>
      </w:pPr>
      <w:r w:rsidRPr="00763BEA">
        <w:rPr>
          <w:rFonts w:ascii="ArialMT" w:hAnsi="ArialMT" w:cs="ArialMT"/>
          <w:i/>
          <w:lang w:val="en-GB"/>
        </w:rPr>
        <w:t>Gene expression analysis</w:t>
      </w:r>
    </w:p>
    <w:p w14:paraId="27A90EF1" w14:textId="1810012A" w:rsidR="00F80890" w:rsidRPr="006D153F" w:rsidRDefault="00F80890" w:rsidP="00F80890">
      <w:pPr>
        <w:autoSpaceDE w:val="0"/>
        <w:autoSpaceDN w:val="0"/>
        <w:adjustRightInd w:val="0"/>
        <w:spacing w:after="0" w:line="480" w:lineRule="auto"/>
        <w:jc w:val="both"/>
        <w:rPr>
          <w:rFonts w:ascii="ArialMT" w:hAnsi="ArialMT" w:cs="ArialMT"/>
          <w:lang w:val="en-GB"/>
        </w:rPr>
      </w:pPr>
      <w:r w:rsidRPr="00763BEA">
        <w:rPr>
          <w:rFonts w:ascii="ArialMT" w:hAnsi="ArialMT" w:cs="ArialMT"/>
          <w:lang w:val="en-GB"/>
        </w:rPr>
        <w:t>RNA was isolated using TRI-Reagent (Sigma-Aldrich). C</w:t>
      </w:r>
      <w:r>
        <w:rPr>
          <w:rFonts w:ascii="ArialMT" w:hAnsi="ArialMT" w:cs="ArialMT"/>
          <w:lang w:val="en-GB"/>
        </w:rPr>
        <w:t xml:space="preserve">omplementary </w:t>
      </w:r>
      <w:r w:rsidRPr="00763BEA">
        <w:rPr>
          <w:rFonts w:ascii="ArialMT" w:hAnsi="ArialMT" w:cs="ArialMT"/>
          <w:lang w:val="en-GB"/>
        </w:rPr>
        <w:t xml:space="preserve">DNA (cDNA) was obtained by reverse transcription using M-MLV (Invitrogen) and amplified using primers and probes listed in Supplementary Table S1. mRNA levels were calculated based on a </w:t>
      </w:r>
      <w:r>
        <w:rPr>
          <w:rFonts w:ascii="ArialMT" w:hAnsi="ArialMT" w:cs="ArialMT"/>
          <w:lang w:val="en-GB"/>
        </w:rPr>
        <w:t xml:space="preserve">sample pool dilution curve </w:t>
      </w:r>
      <w:r w:rsidRPr="00763BEA">
        <w:rPr>
          <w:rFonts w:ascii="ArialMT" w:hAnsi="ArialMT" w:cs="ArialMT"/>
          <w:lang w:val="en-GB"/>
        </w:rPr>
        <w:t>and normaliz</w:t>
      </w:r>
      <w:r>
        <w:rPr>
          <w:rFonts w:ascii="ArialMT" w:hAnsi="ArialMT" w:cs="ArialMT"/>
          <w:lang w:val="en-GB"/>
        </w:rPr>
        <w:t>ed to values in shSCR/</w:t>
      </w:r>
      <w:r w:rsidRPr="00763BEA">
        <w:rPr>
          <w:rFonts w:ascii="ArialMT" w:hAnsi="ArialMT" w:cs="ArialMT"/>
          <w:lang w:val="en-GB"/>
        </w:rPr>
        <w:t>L-</w:t>
      </w:r>
      <w:r w:rsidRPr="00763BEA">
        <w:rPr>
          <w:rFonts w:ascii="Arial-ItalicMT" w:hAnsi="Arial-ItalicMT" w:cs="Arial-ItalicMT"/>
          <w:i/>
          <w:iCs/>
          <w:lang w:val="en-GB"/>
        </w:rPr>
        <w:t>G6pc</w:t>
      </w:r>
      <w:r w:rsidRPr="00763BEA">
        <w:rPr>
          <w:rFonts w:ascii="ArialMT" w:hAnsi="ArialMT" w:cs="ArialMT"/>
          <w:vertAlign w:val="superscript"/>
          <w:lang w:val="en-GB"/>
        </w:rPr>
        <w:t>+/+</w:t>
      </w:r>
      <w:r w:rsidRPr="00763BEA">
        <w:rPr>
          <w:rFonts w:ascii="ArialMT" w:hAnsi="ArialMT" w:cs="ArialMT"/>
          <w:lang w:val="en-GB"/>
        </w:rPr>
        <w:t xml:space="preserve"> </w:t>
      </w:r>
      <w:r>
        <w:rPr>
          <w:rFonts w:ascii="ArialMT" w:hAnsi="ArialMT" w:cs="ArialMT"/>
          <w:lang w:val="en-GB"/>
        </w:rPr>
        <w:t>mice</w:t>
      </w:r>
      <w:r w:rsidRPr="00763BEA">
        <w:rPr>
          <w:rFonts w:ascii="ArialMT" w:hAnsi="ArialMT" w:cs="ArialMT"/>
          <w:lang w:val="en-GB"/>
        </w:rPr>
        <w:t xml:space="preserve">. </w:t>
      </w:r>
      <w:r w:rsidR="00776B05">
        <w:rPr>
          <w:rFonts w:ascii="ArialMT" w:hAnsi="ArialMT" w:cs="ArialMT"/>
          <w:i/>
          <w:lang w:val="en-GB"/>
        </w:rPr>
        <w:t>36b4</w:t>
      </w:r>
      <w:r w:rsidR="00776B05">
        <w:rPr>
          <w:rFonts w:ascii="ArialMT" w:hAnsi="ArialMT" w:cs="ArialMT"/>
          <w:lang w:val="en-GB"/>
        </w:rPr>
        <w:t xml:space="preserve"> (</w:t>
      </w:r>
      <w:r w:rsidR="00776B05">
        <w:rPr>
          <w:rFonts w:ascii="ArialMT" w:hAnsi="ArialMT" w:cs="ArialMT"/>
          <w:i/>
          <w:lang w:val="en-GB"/>
        </w:rPr>
        <w:t>Rplp0</w:t>
      </w:r>
      <w:r w:rsidR="00776B05">
        <w:rPr>
          <w:rFonts w:ascii="ArialMT" w:hAnsi="ArialMT" w:cs="ArialMT"/>
          <w:lang w:val="en-GB"/>
        </w:rPr>
        <w:t xml:space="preserve">) </w:t>
      </w:r>
      <w:r>
        <w:rPr>
          <w:rFonts w:ascii="ArialMT" w:hAnsi="ArialMT" w:cs="ArialMT"/>
          <w:lang w:val="en-GB"/>
        </w:rPr>
        <w:t xml:space="preserve">was selected </w:t>
      </w:r>
      <w:r w:rsidR="00776B05">
        <w:rPr>
          <w:rFonts w:ascii="ArialMT" w:hAnsi="ArialMT" w:cs="ArialMT"/>
          <w:lang w:val="en-GB"/>
        </w:rPr>
        <w:t>as housekeeping gene for normalization.</w:t>
      </w:r>
    </w:p>
    <w:p w14:paraId="2792CD13" w14:textId="77777777" w:rsidR="00F80890" w:rsidRDefault="00F80890" w:rsidP="00E56369">
      <w:pPr>
        <w:autoSpaceDE w:val="0"/>
        <w:autoSpaceDN w:val="0"/>
        <w:adjustRightInd w:val="0"/>
        <w:spacing w:after="0" w:line="480" w:lineRule="auto"/>
        <w:jc w:val="both"/>
        <w:rPr>
          <w:rFonts w:ascii="Arial" w:hAnsi="Arial" w:cs="Arial"/>
          <w:lang w:val="en-GB"/>
        </w:rPr>
      </w:pPr>
    </w:p>
    <w:p w14:paraId="111352B7" w14:textId="77777777" w:rsidR="00E56369" w:rsidRPr="000B4996" w:rsidRDefault="00E56369" w:rsidP="00E56369">
      <w:pPr>
        <w:spacing w:line="480" w:lineRule="auto"/>
        <w:jc w:val="both"/>
        <w:rPr>
          <w:rFonts w:ascii="Arial" w:hAnsi="Arial" w:cs="Arial"/>
          <w:i/>
          <w:lang w:val="en-GB"/>
        </w:rPr>
      </w:pPr>
      <w:r w:rsidRPr="000B4996">
        <w:rPr>
          <w:rFonts w:ascii="Arial" w:hAnsi="Arial" w:cs="Arial"/>
          <w:i/>
          <w:lang w:val="en-GB"/>
        </w:rPr>
        <w:t>RNA-sequencing and gene set enrichment analysis (GSEA)</w:t>
      </w:r>
    </w:p>
    <w:p w14:paraId="466D752D" w14:textId="251ACB1F" w:rsidR="00E56369" w:rsidRDefault="00E56369" w:rsidP="00E56369">
      <w:pPr>
        <w:shd w:val="clear" w:color="auto" w:fill="FFFFFF"/>
        <w:spacing w:line="480" w:lineRule="auto"/>
        <w:jc w:val="both"/>
        <w:rPr>
          <w:rFonts w:ascii="Arial" w:hAnsi="Arial" w:cs="Arial"/>
          <w:lang w:val="en-GB"/>
        </w:rPr>
      </w:pPr>
      <w:r w:rsidRPr="0012368C">
        <w:rPr>
          <w:rFonts w:ascii="Arial" w:hAnsi="Arial" w:cs="Arial"/>
          <w:lang w:val="en-GB"/>
        </w:rPr>
        <w:t>For RNA sequencing,</w:t>
      </w:r>
      <w:r w:rsidRPr="0012368C">
        <w:rPr>
          <w:rFonts w:ascii="Arial" w:hAnsi="Arial" w:cs="Arial"/>
          <w:b/>
          <w:lang w:val="en-GB"/>
        </w:rPr>
        <w:t xml:space="preserve"> </w:t>
      </w:r>
      <w:r w:rsidRPr="0012368C">
        <w:rPr>
          <w:rFonts w:ascii="Arial" w:hAnsi="Arial" w:cs="Arial"/>
          <w:lang w:val="en-GB"/>
        </w:rPr>
        <w:t xml:space="preserve">initial quality check and RNA quantification of the samples was performed by capillary electrophoresis using the </w:t>
      </w:r>
      <w:proofErr w:type="spellStart"/>
      <w:r w:rsidRPr="0012368C">
        <w:rPr>
          <w:rFonts w:ascii="Arial" w:hAnsi="Arial" w:cs="Arial"/>
          <w:lang w:val="en-GB"/>
        </w:rPr>
        <w:t>LabChip</w:t>
      </w:r>
      <w:proofErr w:type="spellEnd"/>
      <w:r w:rsidRPr="0012368C">
        <w:rPr>
          <w:rFonts w:ascii="Arial" w:hAnsi="Arial" w:cs="Arial"/>
          <w:lang w:val="en-GB"/>
        </w:rPr>
        <w:t xml:space="preserve"> GX (Perkin Elmer)</w:t>
      </w:r>
      <w:r>
        <w:rPr>
          <w:rFonts w:ascii="Arial" w:hAnsi="Arial" w:cs="Arial"/>
          <w:lang w:val="en-GB"/>
        </w:rPr>
        <w:t>. Non</w:t>
      </w:r>
      <w:r w:rsidRPr="0012368C">
        <w:rPr>
          <w:rFonts w:ascii="Arial" w:hAnsi="Arial" w:cs="Arial"/>
          <w:lang w:val="en-GB" w:eastAsia="nl-NL"/>
        </w:rPr>
        <w:t>-degraded RNA-samples were used for subsequent sequencing analysis</w:t>
      </w:r>
      <w:r w:rsidRPr="0012368C">
        <w:rPr>
          <w:rFonts w:ascii="Arial" w:hAnsi="Arial" w:cs="Arial"/>
          <w:lang w:val="en-GB"/>
        </w:rPr>
        <w:t xml:space="preserve">. Sequence libraries were generated using the </w:t>
      </w:r>
      <w:r w:rsidRPr="0012368C">
        <w:rPr>
          <w:rFonts w:ascii="Arial" w:hAnsi="Arial" w:cs="Arial"/>
          <w:lang w:val="en-GB" w:eastAsia="nl-NL"/>
        </w:rPr>
        <w:t>3’QuantSeq sample preparation kits (</w:t>
      </w:r>
      <w:proofErr w:type="spellStart"/>
      <w:r w:rsidRPr="0012368C">
        <w:rPr>
          <w:rFonts w:ascii="Arial" w:hAnsi="Arial" w:cs="Arial"/>
          <w:lang w:val="en-GB" w:eastAsia="nl-NL"/>
        </w:rPr>
        <w:t>LeXogen</w:t>
      </w:r>
      <w:proofErr w:type="spellEnd"/>
      <w:r w:rsidRPr="0012368C">
        <w:rPr>
          <w:rFonts w:ascii="Arial" w:hAnsi="Arial" w:cs="Arial"/>
          <w:lang w:val="en-GB" w:eastAsia="nl-NL"/>
        </w:rPr>
        <w:t xml:space="preserve">). </w:t>
      </w:r>
      <w:r w:rsidRPr="0012368C">
        <w:rPr>
          <w:rFonts w:ascii="Arial" w:hAnsi="Arial" w:cs="Arial"/>
          <w:lang w:val="en-GB"/>
        </w:rPr>
        <w:t xml:space="preserve">The obtained cDNA fragment libraries were sequenced on an Illumina HiSeq2500 using default parameters (single read 1x50bp) in pools of multiple samples. The </w:t>
      </w:r>
      <w:proofErr w:type="spellStart"/>
      <w:r w:rsidRPr="0012368C">
        <w:rPr>
          <w:rFonts w:ascii="Arial" w:hAnsi="Arial" w:cs="Arial"/>
          <w:lang w:val="en-GB"/>
        </w:rPr>
        <w:t>fastQ</w:t>
      </w:r>
      <w:proofErr w:type="spellEnd"/>
      <w:r w:rsidRPr="0012368C">
        <w:rPr>
          <w:rFonts w:ascii="Arial" w:hAnsi="Arial" w:cs="Arial"/>
          <w:lang w:val="en-GB"/>
        </w:rPr>
        <w:t xml:space="preserve"> files where aligned to build </w:t>
      </w:r>
      <w:proofErr w:type="spellStart"/>
      <w:r w:rsidRPr="0012368C">
        <w:rPr>
          <w:rFonts w:ascii="Arial" w:hAnsi="Arial" w:cs="Arial"/>
          <w:lang w:val="en-GB"/>
        </w:rPr>
        <w:lastRenderedPageBreak/>
        <w:t>Mus_musculus</w:t>
      </w:r>
      <w:proofErr w:type="spellEnd"/>
      <w:r w:rsidRPr="0012368C">
        <w:rPr>
          <w:rFonts w:ascii="Arial" w:hAnsi="Arial" w:cs="Arial"/>
          <w:lang w:val="en-GB"/>
        </w:rPr>
        <w:t xml:space="preserve"> GRCm38 Ensemble Release 82 reference genome using HISAT </w:t>
      </w:r>
      <w:r>
        <w:rPr>
          <w:rFonts w:ascii="Arial" w:hAnsi="Arial" w:cs="Arial"/>
          <w:lang w:val="en-GB"/>
        </w:rPr>
        <w:fldChar w:fldCharType="begin" w:fldLock="1"/>
      </w:r>
      <w:r w:rsidR="00344DC1">
        <w:rPr>
          <w:rFonts w:ascii="Arial" w:hAnsi="Arial" w:cs="Arial"/>
          <w:lang w:val="en-GB"/>
        </w:rPr>
        <w:instrText>ADDIN CSL_CITATION {"citationItems":[{"id":"ITEM-1","itemData":{"DOI":"10.1038/nmeth.3317","ISSN":"15487105","PMID":"25751142","abstract":"HISAT (hierarchical indexing for spliced alignment of transcripts) is a highly efficient system for aligning reads from RNA sequencing experiments. HISAT uses an indexing scheme based on the Burrows-Wheeler transform and the Ferragina-Manzini (FM) index, employing two types of indexes for alignment: a whole-genome FM index to anchor each alignment and numerous local FM indexes for very rapid extensions of these alignments. HISAT's hierarchical index for the human genome contains 48,000 local FM indexes, each representing a genomic region of 1/464,000 bp. Tests on real and simulated data sets showed that HISAT is the fastest system currently available, with equal or better accuracy than any other method. Despite its large number of indexes, HISAT requires only 4.3 gigabytes of memory. HISAT supports genomes of any size, including those larger than 4 billion bases.","author":[{"dropping-particle":"","family":"Kim","given":"Daehwan","non-dropping-particle":"","parse-names":false,"suffix":""},{"dropping-particle":"","family":"Langmead","given":"Ben","non-dropping-particle":"","parse-names":false,"suffix":""},{"dropping-particle":"","family":"Salzberg","given":"Steven L.","non-dropping-particle":"","parse-names":false,"suffix":""}],"container-title":"Nature Methods","id":"ITEM-1","issue":"4","issued":{"date-parts":[["2015","3","31"]]},"page":"357-360","publisher":"Nat Methods","title":"HISAT: A fast spliced aligner with low memory requirements","type":"article-journal","volume":"12"},"uris":["http://www.mendeley.com/documents/?uuid=0ecbedb9-372e-3d55-9692-c6e250180c43"]}],"mendeley":{"formattedCitation":"[9]","plainTextFormattedCitation":"[9]","previouslyFormattedCitation":"[9]"},"properties":{"noteIndex":0},"schema":"https://github.com/citation-style-language/schema/raw/master/csl-citation.json"}</w:instrText>
      </w:r>
      <w:r>
        <w:rPr>
          <w:rFonts w:ascii="Arial" w:hAnsi="Arial" w:cs="Arial"/>
          <w:lang w:val="en-GB"/>
        </w:rPr>
        <w:fldChar w:fldCharType="separate"/>
      </w:r>
      <w:r w:rsidR="00344DC1" w:rsidRPr="00344DC1">
        <w:rPr>
          <w:rFonts w:ascii="Arial" w:hAnsi="Arial" w:cs="Arial"/>
          <w:noProof/>
          <w:lang w:val="en-GB"/>
        </w:rPr>
        <w:t>[9]</w:t>
      </w:r>
      <w:r>
        <w:rPr>
          <w:rFonts w:ascii="Arial" w:hAnsi="Arial" w:cs="Arial"/>
          <w:lang w:val="en-GB"/>
        </w:rPr>
        <w:fldChar w:fldCharType="end"/>
      </w:r>
      <w:r w:rsidRPr="0012368C">
        <w:rPr>
          <w:rFonts w:ascii="Arial" w:hAnsi="Arial" w:cs="Arial"/>
          <w:lang w:val="en-GB"/>
        </w:rPr>
        <w:t xml:space="preserve"> with default settings. </w:t>
      </w:r>
      <w:r>
        <w:rPr>
          <w:rFonts w:ascii="Arial" w:hAnsi="Arial" w:cs="Arial"/>
          <w:lang w:val="en-GB"/>
        </w:rPr>
        <w:t>Prior to</w:t>
      </w:r>
      <w:r w:rsidRPr="0012368C">
        <w:rPr>
          <w:rFonts w:ascii="Arial" w:hAnsi="Arial" w:cs="Arial"/>
          <w:lang w:val="en-GB"/>
        </w:rPr>
        <w:t xml:space="preserve"> gene quantification, </w:t>
      </w:r>
      <w:proofErr w:type="spellStart"/>
      <w:r w:rsidRPr="0012368C">
        <w:rPr>
          <w:rFonts w:ascii="Arial" w:hAnsi="Arial" w:cs="Arial"/>
          <w:lang w:val="en-GB"/>
        </w:rPr>
        <w:t>SAMtools</w:t>
      </w:r>
      <w:proofErr w:type="spellEnd"/>
      <w:r w:rsidRPr="0012368C">
        <w:rPr>
          <w:rFonts w:ascii="Arial" w:hAnsi="Arial" w:cs="Arial"/>
          <w:lang w:val="en-GB"/>
        </w:rPr>
        <w:t xml:space="preserve"> was used to sort the aligned reads</w:t>
      </w:r>
      <w:r>
        <w:rPr>
          <w:rFonts w:ascii="Arial" w:hAnsi="Arial" w:cs="Arial"/>
          <w:lang w:val="en-GB"/>
        </w:rPr>
        <w:t xml:space="preserve"> </w:t>
      </w:r>
      <w:r>
        <w:rPr>
          <w:rFonts w:ascii="Arial" w:hAnsi="Arial" w:cs="Arial"/>
          <w:lang w:val="en-GB"/>
        </w:rPr>
        <w:fldChar w:fldCharType="begin" w:fldLock="1"/>
      </w:r>
      <w:r w:rsidR="00344DC1">
        <w:rPr>
          <w:rFonts w:ascii="Arial" w:hAnsi="Arial" w:cs="Arial"/>
          <w:lang w:val="en-GB"/>
        </w:rPr>
        <w:instrText>ADDIN CSL_CITATION {"citationItems":[{"id":"ITEM-1","itemData":{"DOI":"10.1093/bioinformatics/btp352","ISSN":"13674803","PMID":"19505943","abstract":"Summary: The Sequence Alignment/Map (SAM) format is a generic alignment format for storing read alignments against reference sequences, supporting short and long reads (up to 128 Mbp) produced by different sequencing platforms. It is flexible in style, compact in size, efficient in random access and is the format in which alignments from the 1000 Genomes Project are released. SAM tools implements various utilities for post-processing alignments in the SAM format, such as indexing, variant caller and alignment viewer, and thus provides universal tools for processing read alignments. © 2009 The Author(s).","author":[{"dropping-particle":"","family":"Li","given":"Heng","non-dropping-particle":"","parse-names":false,"suffix":""},{"dropping-particle":"","family":"Handsaker","given":"Bob","non-dropping-particle":"","parse-names":false,"suffix":""},{"dropping-particle":"","family":"Wysoker","given":"Alec","non-dropping-particle":"","parse-names":false,"suffix":""},{"dropping-particle":"","family":"Fennell","given":"Tim","non-dropping-particle":"","parse-names":false,"suffix":""},{"dropping-particle":"","family":"Ruan","given":"Jue","non-dropping-particle":"","parse-names":false,"suffix":""},{"dropping-particle":"","family":"Homer","given":"Nils","non-dropping-particle":"","parse-names":false,"suffix":""},{"dropping-particle":"","family":"Marth","given":"Gabor","non-dropping-particle":"","parse-names":false,"suffix":""},{"dropping-particle":"","family":"Abecasis","given":"Goncalo","non-dropping-particle":"","parse-names":false,"suffix":""},{"dropping-particle":"","family":"Durbin","given":"Richard","non-dropping-particle":"","parse-names":false,"suffix":""}],"container-title":"Bioinformatics","id":"ITEM-1","issue":"16","issued":{"date-parts":[["2009","8"]]},"page":"2078-2079","publisher":"Bioinformatics","title":"The Sequence Alignment/Map format and SAMtools","type":"article-journal","volume":"25"},"uris":["http://www.mendeley.com/documents/?uuid=dd2e4a49-80b9-37eb-9b59-9bea5b55a355"]}],"mendeley":{"formattedCitation":"[10]","plainTextFormattedCitation":"[10]","previouslyFormattedCitation":"[10]"},"properties":{"noteIndex":0},"schema":"https://github.com/citation-style-language/schema/raw/master/csl-citation.json"}</w:instrText>
      </w:r>
      <w:r>
        <w:rPr>
          <w:rFonts w:ascii="Arial" w:hAnsi="Arial" w:cs="Arial"/>
          <w:lang w:val="en-GB"/>
        </w:rPr>
        <w:fldChar w:fldCharType="separate"/>
      </w:r>
      <w:r w:rsidR="00344DC1" w:rsidRPr="00344DC1">
        <w:rPr>
          <w:rFonts w:ascii="Arial" w:hAnsi="Arial" w:cs="Arial"/>
          <w:noProof/>
          <w:lang w:val="en-GB"/>
        </w:rPr>
        <w:t>[10]</w:t>
      </w:r>
      <w:r>
        <w:rPr>
          <w:rFonts w:ascii="Arial" w:hAnsi="Arial" w:cs="Arial"/>
          <w:lang w:val="en-GB"/>
        </w:rPr>
        <w:fldChar w:fldCharType="end"/>
      </w:r>
      <w:r w:rsidRPr="0012368C">
        <w:rPr>
          <w:rFonts w:ascii="Arial" w:hAnsi="Arial" w:cs="Arial"/>
          <w:lang w:val="en-GB"/>
        </w:rPr>
        <w:t xml:space="preserve">. The gene level quantification was performed by </w:t>
      </w:r>
      <w:proofErr w:type="spellStart"/>
      <w:r w:rsidRPr="0012368C">
        <w:rPr>
          <w:rFonts w:ascii="Arial" w:hAnsi="Arial" w:cs="Arial"/>
          <w:lang w:val="en-GB"/>
        </w:rPr>
        <w:t>HTSeq</w:t>
      </w:r>
      <w:proofErr w:type="spellEnd"/>
      <w:r w:rsidRPr="0012368C">
        <w:rPr>
          <w:rFonts w:ascii="Arial" w:hAnsi="Arial" w:cs="Arial"/>
          <w:lang w:val="en-GB"/>
        </w:rPr>
        <w:t xml:space="preserve">-count </w:t>
      </w:r>
      <w:r>
        <w:rPr>
          <w:rFonts w:ascii="Arial" w:hAnsi="Arial" w:cs="Arial"/>
          <w:lang w:val="en-GB"/>
        </w:rPr>
        <w:fldChar w:fldCharType="begin" w:fldLock="1"/>
      </w:r>
      <w:r w:rsidR="00344DC1">
        <w:rPr>
          <w:rFonts w:ascii="Arial" w:hAnsi="Arial" w:cs="Arial"/>
          <w:lang w:val="en-GB"/>
        </w:rPr>
        <w:instrText>ADDIN CSL_CITATION {"citationItems":[{"id":"ITEM-1","itemData":{"DOI":"10.1093/bioinformatics/btu638","ISSN":"14602059","PMID":"25260700","abstract":"Motivation: A large choice of tools exists for many standard tasks in the analysis of high-throughput sequencing (HTS) data. However, once a project deviates from standard workflows, custom scripts are needed. Results: We present HTSeq, a Python library to facilitate the rapid development of such scripts. HTSeq offers parsers for many common data formats in HTS projects, as well as classes to represent data, such as genomic coordinates, sequences, sequencing reads, alignments, gene model information and variant calls, and provides data structures that allow for querying via genomic coordinates. We also present htseq-count, a tool developed with HTSeq that preprocesses RNA-Seq data for differential expression analysis by counting the overlap of reads with genes.","author":[{"dropping-particle":"","family":"Anders","given":"Simon","non-dropping-particle":"","parse-names":false,"suffix":""},{"dropping-particle":"","family":"Pyl","given":"Paul Theodor","non-dropping-particle":"","parse-names":false,"suffix":""},{"dropping-particle":"","family":"Huber","given":"Wolfgang","non-dropping-particle":"","parse-names":false,"suffix":""}],"container-title":"Bioinformatics","id":"ITEM-1","issue":"2","issued":{"date-parts":[["2015","1","15"]]},"page":"166-169","publisher":"Bioinformatics","title":"HTSeq-A Python framework to work with high-throughput sequencing data","type":"article-journal","volume":"31"},"uris":["http://www.mendeley.com/documents/?uuid=b65037c6-0562-3abd-9ee2-56c195eea8fe"]}],"mendeley":{"formattedCitation":"[11]","plainTextFormattedCitation":"[11]","previouslyFormattedCitation":"[11]"},"properties":{"noteIndex":0},"schema":"https://github.com/citation-style-language/schema/raw/master/csl-citation.json"}</w:instrText>
      </w:r>
      <w:r>
        <w:rPr>
          <w:rFonts w:ascii="Arial" w:hAnsi="Arial" w:cs="Arial"/>
          <w:lang w:val="en-GB"/>
        </w:rPr>
        <w:fldChar w:fldCharType="separate"/>
      </w:r>
      <w:r w:rsidR="00344DC1" w:rsidRPr="00344DC1">
        <w:rPr>
          <w:rFonts w:ascii="Arial" w:hAnsi="Arial" w:cs="Arial"/>
          <w:noProof/>
          <w:lang w:val="en-GB"/>
        </w:rPr>
        <w:t>[11]</w:t>
      </w:r>
      <w:r>
        <w:rPr>
          <w:rFonts w:ascii="Arial" w:hAnsi="Arial" w:cs="Arial"/>
          <w:lang w:val="en-GB"/>
        </w:rPr>
        <w:fldChar w:fldCharType="end"/>
      </w:r>
      <w:r w:rsidRPr="0012368C">
        <w:rPr>
          <w:rFonts w:ascii="Arial" w:hAnsi="Arial" w:cs="Arial"/>
          <w:lang w:val="en-GB"/>
        </w:rPr>
        <w:t xml:space="preserve">. The extracted raw count file (ENSG, counts) was </w:t>
      </w:r>
      <w:proofErr w:type="spellStart"/>
      <w:r w:rsidRPr="0012368C">
        <w:rPr>
          <w:rFonts w:ascii="Arial" w:hAnsi="Arial" w:cs="Arial"/>
          <w:lang w:val="en-GB"/>
        </w:rPr>
        <w:t>analyzed</w:t>
      </w:r>
      <w:proofErr w:type="spellEnd"/>
      <w:r w:rsidRPr="0012368C">
        <w:rPr>
          <w:rFonts w:ascii="Arial" w:hAnsi="Arial" w:cs="Arial"/>
          <w:lang w:val="en-GB"/>
        </w:rPr>
        <w:t xml:space="preserve"> </w:t>
      </w:r>
      <w:r>
        <w:rPr>
          <w:rFonts w:ascii="Arial" w:hAnsi="Arial" w:cs="Arial"/>
          <w:lang w:val="en-GB"/>
        </w:rPr>
        <w:t>using</w:t>
      </w:r>
      <w:r w:rsidRPr="0012368C">
        <w:rPr>
          <w:rFonts w:ascii="Arial" w:hAnsi="Arial" w:cs="Arial"/>
          <w:lang w:val="en-GB"/>
        </w:rPr>
        <w:t xml:space="preserve"> MADMAX </w:t>
      </w:r>
      <w:r>
        <w:rPr>
          <w:rFonts w:ascii="Arial" w:hAnsi="Arial" w:cs="Arial"/>
          <w:lang w:val="en-GB"/>
        </w:rPr>
        <w:fldChar w:fldCharType="begin" w:fldLock="1"/>
      </w:r>
      <w:r w:rsidR="00344DC1">
        <w:rPr>
          <w:rFonts w:ascii="Arial" w:hAnsi="Arial" w:cs="Arial"/>
          <w:lang w:val="en-GB"/>
        </w:rPr>
        <w:instrText>ADDIN CSL_CITATION {"citationItems":[{"id":"ITEM-1","itemData":{"DOI":"10.1515/jib-2011-160","ISSN":"16134516","PMID":"21778530","abstract":"The rapid increase of ~omics datasets generated by microarray, mass spectrometry and next generation sequencing technologies requires an integrated platform that can combine results from different ~omics datasets to provide novel insights in the understanding of biological systems. MADMAX is designed to provide a solution for storage and analysis of complex ~omics datasets. In addition, analysis results (such as lists of genes) will be merged to reveal candidate genes supported by all datasets. The system constitutes an ISA-Tab compliant LIMS part which is independent of different analysis pipelines. A pilot study of different type of ~omics data in Brassica rapa demonstrates the possible use of MADMAX. The web-based user interface provides easy access to data and analysis tools on top of the database.","author":[{"dropping-particle":"","family":"Lin","given":"K.","non-dropping-particle":"","parse-names":false,"suffix":""},{"dropping-particle":"","family":"Kools","given":"Harrie","non-dropping-particle":"","parse-names":false,"suffix":""},{"dropping-particle":"","family":"Groot","given":"Philip J.","non-dropping-particle":"de","parse-names":false,"suffix":""},{"dropping-particle":"","family":"Gavai","given":"Anand K.","non-dropping-particle":"","parse-names":false,"suffix":""},{"dropping-particle":"","family":"Basnet","given":"Ram K.","non-dropping-particle":"","parse-names":false,"suffix":""},{"dropping-particle":"","family":"Cheng","given":"Feng","non-dropping-particle":"","parse-names":false,"suffix":""},{"dropping-particle":"","family":"Wu","given":"Jian","non-dropping-particle":"","parse-names":false,"suffix":""},{"dropping-particle":"","family":"Wang","given":"Xiaowu","non-dropping-particle":"","parse-names":false,"suffix":""},{"dropping-particle":"","family":"Lommen","given":"Arjen","non-dropping-particle":"","parse-names":false,"suffix":""},{"dropping-particle":"","family":"Hooiveld","given":"Guido J.E.J.","non-dropping-particle":"","parse-names":false,"suffix":""},{"dropping-particle":"","family":"Bonnema","given":"Guusje","non-dropping-particle":"","parse-names":false,"suffix":""},{"dropping-particle":"","family":"Visser","given":"Richard G.F.","non-dropping-particle":"","parse-names":false,"suffix":""},{"dropping-particle":"","family":"Muller","given":"Michael R.","non-dropping-particle":"","parse-names":false,"suffix":""},{"dropping-particle":"","family":"Leunissen","given":"Jack A.M.","non-dropping-particle":"","parse-names":false,"suffix":""}],"container-title":"Journal of integrative bioinformatics","id":"ITEM-1","issue":"2","issued":{"date-parts":[["2011"]]},"page":"160","publisher":"J Integr Bioinform","title":"MADMAX - Management and analysis database for multiple ~omics experiments.","type":"article-journal","volume":"8"},"uris":["http://www.mendeley.com/documents/?uuid=82fec47a-fb3a-3aec-862d-2a12a9e5dc51"]}],"mendeley":{"formattedCitation":"[12]","plainTextFormattedCitation":"[12]","previouslyFormattedCitation":"[12]"},"properties":{"noteIndex":0},"schema":"https://github.com/citation-style-language/schema/raw/master/csl-citation.json"}</w:instrText>
      </w:r>
      <w:r>
        <w:rPr>
          <w:rFonts w:ascii="Arial" w:hAnsi="Arial" w:cs="Arial"/>
          <w:lang w:val="en-GB"/>
        </w:rPr>
        <w:fldChar w:fldCharType="separate"/>
      </w:r>
      <w:r w:rsidR="00344DC1" w:rsidRPr="00344DC1">
        <w:rPr>
          <w:rFonts w:ascii="Arial" w:hAnsi="Arial" w:cs="Arial"/>
          <w:noProof/>
          <w:lang w:val="en-GB"/>
        </w:rPr>
        <w:t>[12]</w:t>
      </w:r>
      <w:r>
        <w:rPr>
          <w:rFonts w:ascii="Arial" w:hAnsi="Arial" w:cs="Arial"/>
          <w:lang w:val="en-GB"/>
        </w:rPr>
        <w:fldChar w:fldCharType="end"/>
      </w:r>
      <w:r w:rsidRPr="0012368C">
        <w:rPr>
          <w:rFonts w:ascii="Arial" w:hAnsi="Arial" w:cs="Arial"/>
          <w:lang w:val="en-GB"/>
        </w:rPr>
        <w:t xml:space="preserve">. </w:t>
      </w:r>
      <w:r w:rsidRPr="0012368C">
        <w:rPr>
          <w:rFonts w:ascii="Arial" w:hAnsi="Arial" w:cs="Arial"/>
          <w:color w:val="000000" w:themeColor="text1"/>
          <w:lang w:val="en-GB"/>
        </w:rPr>
        <w:t>After transformation (log</w:t>
      </w:r>
      <w:r w:rsidRPr="0012368C">
        <w:rPr>
          <w:rFonts w:ascii="Arial" w:hAnsi="Arial" w:cs="Arial"/>
          <w:color w:val="000000" w:themeColor="text1"/>
          <w:vertAlign w:val="subscript"/>
          <w:lang w:val="en-GB"/>
        </w:rPr>
        <w:t>2</w:t>
      </w:r>
      <w:r w:rsidRPr="0012368C">
        <w:rPr>
          <w:rFonts w:ascii="Arial" w:hAnsi="Arial" w:cs="Arial"/>
          <w:color w:val="000000" w:themeColor="text1"/>
          <w:lang w:val="en-GB"/>
        </w:rPr>
        <w:t>CPM), normalization (</w:t>
      </w:r>
      <w:proofErr w:type="spellStart"/>
      <w:r w:rsidRPr="0012368C">
        <w:rPr>
          <w:rFonts w:ascii="Arial" w:hAnsi="Arial" w:cs="Arial"/>
          <w:color w:val="000000" w:themeColor="text1"/>
          <w:lang w:val="en-GB"/>
        </w:rPr>
        <w:t>Voom</w:t>
      </w:r>
      <w:proofErr w:type="spellEnd"/>
      <w:r w:rsidRPr="0012368C">
        <w:rPr>
          <w:rFonts w:ascii="Arial" w:hAnsi="Arial" w:cs="Arial"/>
          <w:color w:val="000000" w:themeColor="text1"/>
          <w:lang w:val="en-GB"/>
        </w:rPr>
        <w:t xml:space="preserve">) </w:t>
      </w:r>
      <w:r>
        <w:rPr>
          <w:rFonts w:ascii="Arial" w:hAnsi="Arial" w:cs="Arial"/>
          <w:color w:val="000000" w:themeColor="text1"/>
          <w:lang w:val="en-GB"/>
        </w:rPr>
        <w:fldChar w:fldCharType="begin" w:fldLock="1"/>
      </w:r>
      <w:r w:rsidR="00344DC1">
        <w:rPr>
          <w:rFonts w:ascii="Arial" w:hAnsi="Arial" w:cs="Arial"/>
          <w:color w:val="000000" w:themeColor="text1"/>
          <w:lang w:val="en-GB"/>
        </w:rPr>
        <w:instrText>ADDIN CSL_CITATION {"citationItems":[{"id":"ITEM-1","itemData":{"DOI":"10.1186/gb-2014-15-2-r29","ISSN":"1474760X","PMID":"24485249","abstract":"New normal linear modeling strategies are presented for analyzing read counts from RNA-seq experiments. The voom method estimates the mean-variance relationship of the log-counts, generates a precision weight for each observation and enters these into the limma empirical Bayes analysis pipeline. This opens access for RNA-seq analysts to a large body of methodology developed for microarrays. Simulation studies show that voom performs as well or better than count-based RNA-seq methods even when the data are generated according to the assumptions of the earlier methods. Two case studies illustrate the use of linear modeling and gene set testing methods. © 2014 Law et al.; licensee BioMed Central Ltd.","author":[{"dropping-particle":"","family":"Law","given":"Charity W.","non-dropping-particle":"","parse-names":false,"suffix":""},{"dropping-particle":"","family":"Chen","given":"Yunshun","non-dropping-particle":"","parse-names":false,"suffix":""},{"dropping-particle":"","family":"Shi","given":"Wei","non-dropping-particle":"","parse-names":false,"suffix":""},{"dropping-particle":"","family":"Smyth","given":"Gordon K.","non-dropping-particle":"","parse-names":false,"suffix":""}],"container-title":"Genome Biology","id":"ITEM-1","issue":"2","issued":{"date-parts":[["2014","2","3"]]},"publisher":"Genome Biol","title":"Voom: Precision weights unlock linear model analysis tools for RNA-seq read counts","type":"article-journal","volume":"15"},"uris":["http://www.mendeley.com/documents/?uuid=8939d68f-3fdb-3ea1-be7a-28c02760b068"]}],"mendeley":{"formattedCitation":"[13]","plainTextFormattedCitation":"[13]","previouslyFormattedCitation":"[13]"},"properties":{"noteIndex":0},"schema":"https://github.com/citation-style-language/schema/raw/master/csl-citation.json"}</w:instrText>
      </w:r>
      <w:r>
        <w:rPr>
          <w:rFonts w:ascii="Arial" w:hAnsi="Arial" w:cs="Arial"/>
          <w:color w:val="000000" w:themeColor="text1"/>
          <w:lang w:val="en-GB"/>
        </w:rPr>
        <w:fldChar w:fldCharType="separate"/>
      </w:r>
      <w:r w:rsidR="00344DC1" w:rsidRPr="00344DC1">
        <w:rPr>
          <w:rFonts w:ascii="Arial" w:hAnsi="Arial" w:cs="Arial"/>
          <w:noProof/>
          <w:color w:val="000000" w:themeColor="text1"/>
          <w:lang w:val="en-GB"/>
        </w:rPr>
        <w:t>[13]</w:t>
      </w:r>
      <w:r>
        <w:rPr>
          <w:rFonts w:ascii="Arial" w:hAnsi="Arial" w:cs="Arial"/>
          <w:color w:val="000000" w:themeColor="text1"/>
          <w:lang w:val="en-GB"/>
        </w:rPr>
        <w:fldChar w:fldCharType="end"/>
      </w:r>
      <w:r w:rsidRPr="0012368C">
        <w:rPr>
          <w:rFonts w:ascii="Arial" w:hAnsi="Arial" w:cs="Arial"/>
          <w:color w:val="000000" w:themeColor="text1"/>
          <w:lang w:val="en-GB"/>
        </w:rPr>
        <w:t xml:space="preserve"> was performed to generate the differentially expressed genes. </w:t>
      </w:r>
      <w:r w:rsidR="00461F04" w:rsidRPr="0012368C">
        <w:rPr>
          <w:rFonts w:ascii="Arial" w:hAnsi="Arial" w:cs="Arial"/>
          <w:lang w:val="en-GB"/>
        </w:rPr>
        <w:t xml:space="preserve">Genome-wide expression analysis of the </w:t>
      </w:r>
      <w:r w:rsidR="00461F04">
        <w:rPr>
          <w:rFonts w:ascii="Arial" w:hAnsi="Arial" w:cs="Arial"/>
          <w:lang w:val="en-GB"/>
        </w:rPr>
        <w:t>RNA-sequencing</w:t>
      </w:r>
      <w:r w:rsidR="00461F04" w:rsidRPr="0012368C">
        <w:rPr>
          <w:rFonts w:ascii="Arial" w:hAnsi="Arial" w:cs="Arial"/>
          <w:lang w:val="en-GB"/>
        </w:rPr>
        <w:t xml:space="preserve"> data </w:t>
      </w:r>
      <w:r w:rsidR="00AC7D3E">
        <w:rPr>
          <w:rFonts w:ascii="Arial" w:hAnsi="Arial" w:cs="Arial"/>
          <w:lang w:val="en-GB"/>
        </w:rPr>
        <w:t>(</w:t>
      </w:r>
      <w:r w:rsidR="00AC7D3E" w:rsidRPr="00AC7D3E">
        <w:rPr>
          <w:rFonts w:ascii="Arial" w:hAnsi="Arial" w:cs="Arial"/>
          <w:lang w:val="en-GB"/>
        </w:rPr>
        <w:t>GSE143357</w:t>
      </w:r>
      <w:r w:rsidR="00AC7D3E">
        <w:rPr>
          <w:rFonts w:ascii="Arial" w:hAnsi="Arial" w:cs="Arial"/>
          <w:lang w:val="en-GB"/>
        </w:rPr>
        <w:t xml:space="preserve">, </w:t>
      </w:r>
      <w:r w:rsidR="00AC7D3E">
        <w:rPr>
          <w:rFonts w:ascii="Arial" w:hAnsi="Arial" w:cs="Arial"/>
          <w:i/>
          <w:lang w:val="en-GB"/>
        </w:rPr>
        <w:t>to be made publicly available</w:t>
      </w:r>
      <w:r w:rsidR="00AC7D3E">
        <w:rPr>
          <w:rFonts w:ascii="Arial" w:hAnsi="Arial" w:cs="Arial"/>
          <w:lang w:val="en-GB"/>
        </w:rPr>
        <w:t xml:space="preserve">) </w:t>
      </w:r>
      <w:r w:rsidR="00461F04" w:rsidRPr="0012368C">
        <w:rPr>
          <w:rFonts w:ascii="Arial" w:hAnsi="Arial" w:cs="Arial"/>
          <w:lang w:val="en-GB"/>
        </w:rPr>
        <w:t>was performed using gene set enrichment analysis (GSEA) software version 2.2.4</w:t>
      </w:r>
      <w:r w:rsidRPr="0012368C">
        <w:rPr>
          <w:rFonts w:ascii="Arial" w:hAnsi="Arial" w:cs="Arial"/>
          <w:lang w:val="en-GB"/>
        </w:rPr>
        <w:t>. The versions of the gene set database used were Mm_PathwaysOnly_GS.v3.gmt</w:t>
      </w:r>
      <w:r>
        <w:rPr>
          <w:rFonts w:ascii="Arial" w:hAnsi="Arial" w:cs="Arial"/>
          <w:lang w:val="en-GB"/>
        </w:rPr>
        <w:t xml:space="preserve">, a list of </w:t>
      </w:r>
      <w:r w:rsidR="006D55B6">
        <w:rPr>
          <w:rFonts w:ascii="Arial" w:hAnsi="Arial" w:cs="Arial"/>
          <w:lang w:val="en-GB"/>
        </w:rPr>
        <w:t>C2-</w:t>
      </w:r>
      <w:r>
        <w:rPr>
          <w:rFonts w:ascii="Arial" w:hAnsi="Arial" w:cs="Arial"/>
          <w:lang w:val="en-GB"/>
        </w:rPr>
        <w:t xml:space="preserve">pathway sets from KEGG, </w:t>
      </w:r>
      <w:proofErr w:type="spellStart"/>
      <w:r>
        <w:rPr>
          <w:rFonts w:ascii="Arial" w:hAnsi="Arial" w:cs="Arial"/>
          <w:lang w:val="en-GB"/>
        </w:rPr>
        <w:t>Biocar</w:t>
      </w:r>
      <w:r w:rsidR="00B0523A">
        <w:rPr>
          <w:rFonts w:ascii="Arial" w:hAnsi="Arial" w:cs="Arial"/>
          <w:lang w:val="en-GB"/>
        </w:rPr>
        <w:t>ta</w:t>
      </w:r>
      <w:proofErr w:type="spellEnd"/>
      <w:r w:rsidR="00B0523A">
        <w:rPr>
          <w:rFonts w:ascii="Arial" w:hAnsi="Arial" w:cs="Arial"/>
          <w:lang w:val="en-GB"/>
        </w:rPr>
        <w:t xml:space="preserve">, </w:t>
      </w:r>
      <w:proofErr w:type="spellStart"/>
      <w:r w:rsidR="00B0523A">
        <w:rPr>
          <w:rFonts w:ascii="Arial" w:hAnsi="Arial" w:cs="Arial"/>
          <w:lang w:val="en-GB"/>
        </w:rPr>
        <w:t>Reactome</w:t>
      </w:r>
      <w:proofErr w:type="spellEnd"/>
      <w:r w:rsidR="00B0523A">
        <w:rPr>
          <w:rFonts w:ascii="Arial" w:hAnsi="Arial" w:cs="Arial"/>
          <w:lang w:val="en-GB"/>
        </w:rPr>
        <w:t xml:space="preserve">, and Wiki pathways, </w:t>
      </w:r>
      <w:r w:rsidRPr="0012368C">
        <w:rPr>
          <w:rFonts w:ascii="Arial" w:hAnsi="Arial" w:cs="Arial"/>
          <w:lang w:val="en-GB"/>
        </w:rPr>
        <w:t xml:space="preserve">and </w:t>
      </w:r>
      <w:r w:rsidR="006D55B6">
        <w:rPr>
          <w:rFonts w:ascii="Arial" w:hAnsi="Arial" w:cs="Arial"/>
          <w:lang w:val="en-GB"/>
        </w:rPr>
        <w:t xml:space="preserve">a list of the hallmarks gene sets </w:t>
      </w:r>
      <w:r w:rsidRPr="0012368C">
        <w:rPr>
          <w:rFonts w:ascii="Arial" w:hAnsi="Arial" w:cs="Arial"/>
          <w:lang w:val="en-GB"/>
        </w:rPr>
        <w:t>h.all.v6.1.symbols.gm</w:t>
      </w:r>
      <w:r>
        <w:rPr>
          <w:rFonts w:ascii="Arial" w:hAnsi="Arial" w:cs="Arial"/>
          <w:lang w:val="en-GB"/>
        </w:rPr>
        <w:t>t</w:t>
      </w:r>
      <w:r w:rsidRPr="0012368C">
        <w:rPr>
          <w:rFonts w:ascii="Arial" w:hAnsi="Arial" w:cs="Arial"/>
          <w:lang w:val="en-GB"/>
        </w:rPr>
        <w:t xml:space="preserve"> with addition of custom gene sets</w:t>
      </w:r>
      <w:r>
        <w:rPr>
          <w:rFonts w:ascii="Arial" w:hAnsi="Arial" w:cs="Arial"/>
          <w:lang w:val="en-GB"/>
        </w:rPr>
        <w:t xml:space="preserve"> for chromosomal instability (CIN29</w:t>
      </w:r>
      <w:r w:rsidR="00F953EA">
        <w:rPr>
          <w:rFonts w:ascii="Arial" w:hAnsi="Arial" w:cs="Arial"/>
          <w:lang w:val="en-GB"/>
        </w:rPr>
        <w:t xml:space="preserve">; containing 29 genes related to CIN selected from the Carter70 set </w:t>
      </w:r>
      <w:r w:rsidR="00F953EA">
        <w:rPr>
          <w:rFonts w:ascii="Arial" w:hAnsi="Arial" w:cs="Arial"/>
          <w:lang w:val="en-GB"/>
        </w:rPr>
        <w:fldChar w:fldCharType="begin" w:fldLock="1"/>
      </w:r>
      <w:r w:rsidR="00344DC1">
        <w:rPr>
          <w:rFonts w:ascii="Arial" w:hAnsi="Arial" w:cs="Arial"/>
          <w:lang w:val="en-GB"/>
        </w:rPr>
        <w:instrText>ADDIN CSL_CITATION {"citationItems":[{"id":"ITEM-1","itemData":{"DOI":"10.1038/ng1861","ISSN":"10614036","PMID":"16921376","abstract":"We developed a computational method to characterize aneuploidy in tumor samples based on coordinated aberrations in expression of genes localized to each chromosomal region. We summarized the total level of chromosomal aberration in a given tumor in a univariate measure termed total functional aneuploidy. We identified a signature of chromosomal instability from specific genes whose expression was consistently correlated with total functional aneuploidy in several cancer types. Net overexpression of this signature was predictive of poor clinical outcome in 12 cancer data sets representing six cancer types. Also, the signature of chromosomal instability was higher in metastasis samples than in primary tumors and was able to stratify grade 1 and grade 2 breast tumors according to clinical outcome. These results provide a means to assess the potential role of chromosomal instability in determining malignant potential over a broad range of tumors. © 2006 Nature Publishing Group.","author":[{"dropping-particle":"","family":"Carter","given":"Scott L.","non-dropping-particle":"","parse-names":false,"suffix":""},{"dropping-particle":"","family":"Eklund","given":"Aron C.","non-dropping-particle":"","parse-names":false,"suffix":""},{"dropping-particle":"","family":"Kohane","given":"Isaac S.","non-dropping-particle":"","parse-names":false,"suffix":""},{"dropping-particle":"","family":"Harris","given":"Lyndsay N.","non-dropping-particle":"","parse-names":false,"suffix":""},{"dropping-particle":"","family":"Szallasi","given":"Zoltan","non-dropping-particle":"","parse-names":false,"suffix":""}],"container-title":"Nature Genetics","id":"ITEM-1","issue":"9","issued":{"date-parts":[["2006","9","4"]]},"page":"1043-1048","publisher":"Nat Genet","title":"A signature of chromosomal instability inferred from gene expression profiles predicts clinical outcome in multiple human cancers","type":"article-journal","volume":"38"},"uris":["http://www.mendeley.com/documents/?uuid=bfa60be5-ac6b-37d1-ab4b-7c9b62b2e11a"]}],"mendeley":{"formattedCitation":"[14]","plainTextFormattedCitation":"[14]","previouslyFormattedCitation":"[14]"},"properties":{"noteIndex":0},"schema":"https://github.com/citation-style-language/schema/raw/master/csl-citation.json"}</w:instrText>
      </w:r>
      <w:r w:rsidR="00F953EA">
        <w:rPr>
          <w:rFonts w:ascii="Arial" w:hAnsi="Arial" w:cs="Arial"/>
          <w:lang w:val="en-GB"/>
        </w:rPr>
        <w:fldChar w:fldCharType="separate"/>
      </w:r>
      <w:r w:rsidR="00344DC1" w:rsidRPr="00344DC1">
        <w:rPr>
          <w:rFonts w:ascii="Arial" w:hAnsi="Arial" w:cs="Arial"/>
          <w:noProof/>
          <w:lang w:val="en-GB"/>
        </w:rPr>
        <w:t>[14]</w:t>
      </w:r>
      <w:r w:rsidR="00F953EA">
        <w:rPr>
          <w:rFonts w:ascii="Arial" w:hAnsi="Arial" w:cs="Arial"/>
          <w:lang w:val="en-GB"/>
        </w:rPr>
        <w:fldChar w:fldCharType="end"/>
      </w:r>
      <w:r>
        <w:rPr>
          <w:rFonts w:ascii="Arial" w:hAnsi="Arial" w:cs="Arial"/>
          <w:lang w:val="en-GB"/>
        </w:rPr>
        <w:t xml:space="preserve">, </w:t>
      </w:r>
      <w:proofErr w:type="spellStart"/>
      <w:r>
        <w:rPr>
          <w:rFonts w:ascii="Arial" w:hAnsi="Arial" w:cs="Arial"/>
          <w:lang w:val="en-GB"/>
        </w:rPr>
        <w:t>cGAS</w:t>
      </w:r>
      <w:proofErr w:type="spellEnd"/>
      <w:r>
        <w:rPr>
          <w:rFonts w:ascii="Arial" w:hAnsi="Arial" w:cs="Arial"/>
          <w:lang w:val="en-GB"/>
        </w:rPr>
        <w:t xml:space="preserve">-STING pathway (based on </w:t>
      </w:r>
      <w:r w:rsidRPr="00DC2710">
        <w:rPr>
          <w:rFonts w:ascii="Arial" w:hAnsi="Arial" w:cs="Arial"/>
          <w:lang w:val="en-GB"/>
        </w:rPr>
        <w:t>KEGG_CYTOSOLIC_DNA_SENSING_PATHWAY</w:t>
      </w:r>
      <w:r>
        <w:rPr>
          <w:rFonts w:ascii="Arial" w:hAnsi="Arial" w:cs="Arial"/>
          <w:lang w:val="en-GB"/>
        </w:rPr>
        <w:t>), and senescence (MMC2-senescence, a set of 24</w:t>
      </w:r>
      <w:r w:rsidR="006D55B6">
        <w:rPr>
          <w:rFonts w:ascii="Arial" w:hAnsi="Arial" w:cs="Arial"/>
          <w:lang w:val="en-GB"/>
        </w:rPr>
        <w:t>1</w:t>
      </w:r>
      <w:r>
        <w:rPr>
          <w:rFonts w:ascii="Arial" w:hAnsi="Arial" w:cs="Arial"/>
          <w:lang w:val="en-GB"/>
        </w:rPr>
        <w:t xml:space="preserve"> genes </w:t>
      </w:r>
      <w:r w:rsidR="006D55B6">
        <w:rPr>
          <w:rFonts w:ascii="Arial" w:hAnsi="Arial" w:cs="Arial"/>
          <w:lang w:val="en-GB"/>
        </w:rPr>
        <w:t>based on</w:t>
      </w:r>
      <w:r>
        <w:rPr>
          <w:rFonts w:ascii="Arial" w:hAnsi="Arial" w:cs="Arial"/>
          <w:lang w:val="en-GB"/>
        </w:rPr>
        <w:t xml:space="preserve"> Figure 3 of </w:t>
      </w:r>
      <w:r>
        <w:rPr>
          <w:rFonts w:ascii="Arial" w:hAnsi="Arial" w:cs="Arial"/>
          <w:lang w:val="en-GB"/>
        </w:rPr>
        <w:fldChar w:fldCharType="begin" w:fldLock="1"/>
      </w:r>
      <w:r w:rsidR="00344DC1">
        <w:rPr>
          <w:rFonts w:ascii="Arial" w:hAnsi="Arial" w:cs="Arial"/>
          <w:lang w:val="en-GB"/>
        </w:rPr>
        <w:instrText>ADDIN CSL_CITATION {"citationItems":[{"id":"ITEM-1","itemData":{"DOI":"10.1016/j.celrep.2021.109441","ISSN":"22111247","PMID":"34320349","abstract":"Cellular senescence is characterized as a stable proliferation arrest that can be triggered by multiple stresses. Most knowledge about senescent cells is obtained from studies in primary cells. However, senescence features may be different in cancer cells, since the pathways that are involved in senescence induction are often deregulated in cancer. We report here a comprehensive analysis of the transcriptome and senolytic responses in a panel of 13 cancer cell lines rendered senescent by two distinct compounds. We show that in cancer cells, the response to senolytic agents and the composition of the senescence-associated secretory phenotype are more influenced by the cell of origin than by the senescence trigger. Using machine learning, we establish the SENCAN gene expression classifier for the detection of senescence in cancer cell samples. The expression profiles and senescence classifier are available as an interactive online Cancer SENESCopedia.","author":[{"dropping-particle":"","family":"Jochems","given":"Fleur","non-dropping-particle":"","parse-names":false,"suffix":""},{"dropping-particle":"","family":"Thijssen","given":"Bram","non-dropping-particle":"","parse-names":false,"suffix":""},{"dropping-particle":"","family":"Conti","given":"Giulia","non-dropping-particle":"De","parse-names":false,"suffix":""},{"dropping-particle":"","family":"Jansen","given":"Robin","non-dropping-particle":"","parse-names":false,"suffix":""},{"dropping-particle":"","family":"Pogacar","given":"Ziva","non-dropping-particle":"","parse-names":false,"suffix":""},{"dropping-particle":"","family":"Groot","given":"Kelvin","non-dropping-particle":"","parse-names":false,"suffix":""},{"dropping-particle":"","family":"Wang","given":"Liqin","non-dropping-particle":"","parse-names":false,"suffix":""},{"dropping-particle":"","family":"Schepers","given":"Arnout","non-dropping-particle":"","parse-names":false,"suffix":""},{"dropping-particle":"","family":"Wang","given":"Cun","non-dropping-particle":"","parse-names":false,"suffix":""},{"dropping-particle":"","family":"Jin","given":"Haojie","non-dropping-particle":"","parse-names":false,"suffix":""},{"dropping-particle":"","family":"Beijersbergen","given":"Roderick L.","non-dropping-particle":"","parse-names":false,"suffix":""},{"dropping-particle":"","family":"Leite de Oliveira","given":"Rodrigo","non-dropping-particle":"","parse-names":false,"suffix":""},{"dropping-particle":"","family":"Wessels","given":"Lodewyk F.A.","non-dropping-particle":"","parse-names":false,"suffix":""},{"dropping-particle":"","family":"Bernards","given":"René","non-dropping-particle":"","parse-names":false,"suffix":""}],"container-title":"Cell Reports","id":"ITEM-1","issue":"4","issued":{"date-parts":[["2021","7","27"]]},"publisher":"Cell Rep","title":"The Cancer SENESCopedia: A delineation of cancer cell senescence","type":"article-journal","volume":"36"},"uris":["http://www.mendeley.com/documents/?uuid=5656790f-f9dc-3433-ad8b-ea74fd04da62"]}],"mendeley":{"formattedCitation":"[15]","plainTextFormattedCitation":"[15]","previouslyFormattedCitation":"[15]"},"properties":{"noteIndex":0},"schema":"https://github.com/citation-style-language/schema/raw/master/csl-citation.json"}</w:instrText>
      </w:r>
      <w:r>
        <w:rPr>
          <w:rFonts w:ascii="Arial" w:hAnsi="Arial" w:cs="Arial"/>
          <w:lang w:val="en-GB"/>
        </w:rPr>
        <w:fldChar w:fldCharType="separate"/>
      </w:r>
      <w:r w:rsidR="00344DC1" w:rsidRPr="00344DC1">
        <w:rPr>
          <w:rFonts w:ascii="Arial" w:hAnsi="Arial" w:cs="Arial"/>
          <w:noProof/>
          <w:lang w:val="en-GB"/>
        </w:rPr>
        <w:t>[15]</w:t>
      </w:r>
      <w:r>
        <w:rPr>
          <w:rFonts w:ascii="Arial" w:hAnsi="Arial" w:cs="Arial"/>
          <w:lang w:val="en-GB"/>
        </w:rPr>
        <w:fldChar w:fldCharType="end"/>
      </w:r>
      <w:r>
        <w:rPr>
          <w:rFonts w:ascii="Arial" w:hAnsi="Arial" w:cs="Arial"/>
          <w:lang w:val="en-GB"/>
        </w:rPr>
        <w:t>). See supplementary table S2 for the corresponding lists of</w:t>
      </w:r>
      <w:r w:rsidR="009A5F2F">
        <w:rPr>
          <w:rFonts w:ascii="Arial" w:hAnsi="Arial" w:cs="Arial"/>
          <w:lang w:val="en-GB"/>
        </w:rPr>
        <w:t xml:space="preserve"> genes for all custom gene sets</w:t>
      </w:r>
      <w:r w:rsidRPr="0012368C">
        <w:rPr>
          <w:rFonts w:ascii="Arial" w:hAnsi="Arial" w:cs="Arial"/>
          <w:lang w:val="en-GB"/>
        </w:rPr>
        <w:t>.</w:t>
      </w:r>
    </w:p>
    <w:p w14:paraId="70B7F982" w14:textId="77777777" w:rsidR="009A5F2F" w:rsidRDefault="009A5F2F" w:rsidP="00E56369">
      <w:pPr>
        <w:shd w:val="clear" w:color="auto" w:fill="FFFFFF"/>
        <w:spacing w:line="480" w:lineRule="auto"/>
        <w:jc w:val="both"/>
        <w:rPr>
          <w:rFonts w:ascii="Arial" w:hAnsi="Arial" w:cs="Arial"/>
          <w:lang w:val="en-GB"/>
        </w:rPr>
      </w:pPr>
    </w:p>
    <w:p w14:paraId="47920800" w14:textId="5C4245D4" w:rsidR="009A5F2F" w:rsidRDefault="009A5F2F" w:rsidP="00E56369">
      <w:pPr>
        <w:shd w:val="clear" w:color="auto" w:fill="FFFFFF"/>
        <w:spacing w:line="480" w:lineRule="auto"/>
        <w:jc w:val="both"/>
        <w:rPr>
          <w:rFonts w:ascii="Arial" w:eastAsia="SimSun" w:hAnsi="Arial" w:cs="Arial"/>
          <w:i/>
          <w:lang w:val="en-GB"/>
        </w:rPr>
      </w:pPr>
      <w:r>
        <w:rPr>
          <w:rFonts w:ascii="Arial" w:eastAsia="SimSun" w:hAnsi="Arial" w:cs="Arial"/>
          <w:i/>
          <w:lang w:val="en-GB"/>
        </w:rPr>
        <w:t>Reporter transcription factors analysis</w:t>
      </w:r>
    </w:p>
    <w:p w14:paraId="6284BCEE" w14:textId="7BFFD7A1" w:rsidR="009A5F2F" w:rsidRPr="009A5F2F" w:rsidRDefault="009A5F2F" w:rsidP="009A5F2F">
      <w:pPr>
        <w:shd w:val="clear" w:color="auto" w:fill="FFFFFF"/>
        <w:spacing w:line="480" w:lineRule="auto"/>
        <w:jc w:val="both"/>
        <w:rPr>
          <w:rFonts w:ascii="Arial" w:eastAsia="SimSun" w:hAnsi="Arial" w:cs="Arial"/>
          <w:lang w:val="en-GB"/>
        </w:rPr>
      </w:pPr>
      <w:r w:rsidRPr="009A5F2F">
        <w:rPr>
          <w:rFonts w:ascii="Arial" w:eastAsia="SimSun" w:hAnsi="Arial" w:cs="Arial"/>
          <w:lang w:val="en-GB"/>
        </w:rPr>
        <w:t>To identify underlying transcriptional regulatory response</w:t>
      </w:r>
      <w:r>
        <w:rPr>
          <w:rFonts w:ascii="Arial" w:eastAsia="SimSun" w:hAnsi="Arial" w:cs="Arial"/>
          <w:lang w:val="en-GB"/>
        </w:rPr>
        <w:t>s</w:t>
      </w:r>
      <w:r w:rsidRPr="009A5F2F">
        <w:rPr>
          <w:rFonts w:ascii="Arial" w:eastAsia="SimSun" w:hAnsi="Arial" w:cs="Arial"/>
          <w:lang w:val="en-GB"/>
        </w:rPr>
        <w:t xml:space="preserve"> in </w:t>
      </w:r>
      <w:r>
        <w:rPr>
          <w:rFonts w:ascii="Arial" w:eastAsia="SimSun" w:hAnsi="Arial" w:cs="Arial"/>
          <w:lang w:val="en-GB"/>
        </w:rPr>
        <w:t xml:space="preserve">shSCR- and </w:t>
      </w:r>
      <w:proofErr w:type="spellStart"/>
      <w:r>
        <w:rPr>
          <w:rFonts w:ascii="Arial" w:eastAsia="SimSun" w:hAnsi="Arial" w:cs="Arial"/>
          <w:lang w:val="en-GB"/>
        </w:rPr>
        <w:t>shChREBP</w:t>
      </w:r>
      <w:proofErr w:type="spellEnd"/>
      <w:r>
        <w:rPr>
          <w:rFonts w:ascii="Arial" w:eastAsia="SimSun" w:hAnsi="Arial" w:cs="Arial"/>
          <w:lang w:val="en-GB"/>
        </w:rPr>
        <w:t xml:space="preserve">-treated </w:t>
      </w:r>
      <w:r w:rsidRPr="00763BEA">
        <w:rPr>
          <w:rFonts w:ascii="Arial" w:hAnsi="Arial" w:cs="Arial"/>
          <w:lang w:val="en-GB"/>
        </w:rPr>
        <w:t>L-</w:t>
      </w:r>
      <w:r w:rsidRPr="00763BEA">
        <w:rPr>
          <w:rFonts w:ascii="Arial" w:hAnsi="Arial" w:cs="Arial"/>
          <w:i/>
          <w:lang w:val="en-GB"/>
        </w:rPr>
        <w:t>G6pc</w:t>
      </w:r>
      <w:r>
        <w:rPr>
          <w:rFonts w:ascii="Arial" w:hAnsi="Arial" w:cs="Arial"/>
          <w:vertAlign w:val="superscript"/>
          <w:lang w:val="en-GB"/>
        </w:rPr>
        <w:t>+</w:t>
      </w:r>
      <w:r w:rsidRPr="00763BEA">
        <w:rPr>
          <w:rFonts w:ascii="Arial" w:hAnsi="Arial" w:cs="Arial"/>
          <w:vertAlign w:val="superscript"/>
          <w:lang w:val="en-GB"/>
        </w:rPr>
        <w:t>/</w:t>
      </w:r>
      <w:r>
        <w:rPr>
          <w:rFonts w:ascii="Arial" w:hAnsi="Arial" w:cs="Arial"/>
          <w:vertAlign w:val="superscript"/>
          <w:lang w:val="en-GB"/>
        </w:rPr>
        <w:t>+</w:t>
      </w:r>
      <w:r w:rsidRPr="00763BEA">
        <w:rPr>
          <w:rFonts w:ascii="Arial" w:hAnsi="Arial" w:cs="Arial"/>
          <w:lang w:val="en-GB"/>
        </w:rPr>
        <w:t xml:space="preserve"> </w:t>
      </w:r>
      <w:r>
        <w:rPr>
          <w:rFonts w:ascii="Arial" w:hAnsi="Arial" w:cs="Arial"/>
          <w:lang w:val="en-GB"/>
        </w:rPr>
        <w:t xml:space="preserve">and </w:t>
      </w:r>
      <w:r w:rsidRPr="00763BEA">
        <w:rPr>
          <w:rFonts w:ascii="Arial" w:hAnsi="Arial" w:cs="Arial"/>
          <w:lang w:val="en-GB"/>
        </w:rPr>
        <w:t>L-</w:t>
      </w:r>
      <w:r w:rsidRPr="00763BEA">
        <w:rPr>
          <w:rFonts w:ascii="Arial" w:hAnsi="Arial" w:cs="Arial"/>
          <w:i/>
          <w:lang w:val="en-GB"/>
        </w:rPr>
        <w:t>G6pc</w:t>
      </w:r>
      <w:r w:rsidRPr="00763BEA">
        <w:rPr>
          <w:rFonts w:ascii="Arial" w:hAnsi="Arial" w:cs="Arial"/>
          <w:vertAlign w:val="superscript"/>
          <w:lang w:val="en-GB"/>
        </w:rPr>
        <w:t>-/-</w:t>
      </w:r>
      <w:r w:rsidRPr="00763BEA">
        <w:rPr>
          <w:rFonts w:ascii="Arial" w:hAnsi="Arial" w:cs="Arial"/>
          <w:lang w:val="en-GB"/>
        </w:rPr>
        <w:t xml:space="preserve"> mice</w:t>
      </w:r>
      <w:r>
        <w:rPr>
          <w:rFonts w:ascii="Arial" w:hAnsi="Arial" w:cs="Arial"/>
          <w:lang w:val="en-GB"/>
        </w:rPr>
        <w:t xml:space="preserve">, we </w:t>
      </w:r>
      <w:r w:rsidRPr="009A5F2F">
        <w:rPr>
          <w:rFonts w:ascii="Arial" w:eastAsia="SimSun" w:hAnsi="Arial" w:cs="Arial"/>
          <w:lang w:val="en-GB"/>
        </w:rPr>
        <w:t>employed the Platform for Integrative Analysis of Omics (piano) R package</w:t>
      </w:r>
      <w:r>
        <w:rPr>
          <w:rFonts w:ascii="Arial" w:eastAsia="SimSun" w:hAnsi="Arial" w:cs="Arial"/>
          <w:lang w:val="en-GB"/>
        </w:rPr>
        <w:t xml:space="preserve"> </w:t>
      </w:r>
      <w:r>
        <w:rPr>
          <w:rFonts w:ascii="Arial" w:eastAsia="SimSun" w:hAnsi="Arial" w:cs="Arial"/>
          <w:lang w:val="en-GB"/>
        </w:rPr>
        <w:fldChar w:fldCharType="begin" w:fldLock="1"/>
      </w:r>
      <w:r w:rsidR="00344DC1">
        <w:rPr>
          <w:rFonts w:ascii="Arial" w:eastAsia="SimSun" w:hAnsi="Arial" w:cs="Arial"/>
          <w:lang w:val="en-GB"/>
        </w:rPr>
        <w:instrText>ADDIN CSL_CITATION {"citationItems":[{"id":"ITEM-1","itemData":{"DOI":"10.1093/nar/gkt111","ISSN":"03051048","PMID":"23444143","abstract":"Gene set analysis (GSA) is used to elucidate genome-wide data, in particular transcriptome data. A multitude of methods have been proposed for this step of the analysis, and many of them have been compared and evaluated. Unfortunately, there is no consolidated opinion regarding what methods should be preferred, and the variety of available GSA software and implementations pose a difficulty for the end-user who wants to try out different methods. To address this, we have developed the R package Piano that collects a range of GSA methods into the same system, for the benefit of the end-user. Further on we refine the GSA workflow by using modifications of the gene-level statistics. This enables us to divide the resulting gene set P-values into three classes, describing different aspects of gene expression directionality at gene set level. We use our fully implemented workflow to investigate the impact of the individual components of GSA by using microarray and RNA-seq data. The results show that the evaluated methods are globally similar and the major separation correlates well with our defined directionality classes. As a consequence of this, we suggest to use a consensus scoring approach, based on multiple GSA runs. In combination with the directionality classes, this constitutes a more thorough basis for an enriched biological interpretation. © 2013 The Author(s).","author":[{"dropping-particle":"","family":"Väremo","given":"Leif","non-dropping-particle":"","parse-names":false,"suffix":""},{"dropping-particle":"","family":"Nielsen","given":"Jens","non-dropping-particle":"","parse-names":false,"suffix":""},{"dropping-particle":"","family":"Nookaew","given":"Intawat","non-dropping-particle":"","parse-names":false,"suffix":""}],"container-title":"Nucleic Acids Research","id":"ITEM-1","issue":"8","issued":{"date-parts":[["2013","4"]]},"page":"4378-4391","publisher":"Nucleic Acids Res","title":"Enriching the gene set analysis of genome-wide data by incorporating directionality of gene expression and combining statistical hypotheses and methods","type":"article-journal","volume":"41"},"uris":["http://www.mendeley.com/documents/?uuid=586940fe-47c3-3831-8413-32ef7256a80a"]}],"mendeley":{"formattedCitation":"[16]","plainTextFormattedCitation":"[16]","previouslyFormattedCitation":"[16]"},"properties":{"noteIndex":0},"schema":"https://github.com/citation-style-language/schema/raw/master/csl-citation.json"}</w:instrText>
      </w:r>
      <w:r>
        <w:rPr>
          <w:rFonts w:ascii="Arial" w:eastAsia="SimSun" w:hAnsi="Arial" w:cs="Arial"/>
          <w:lang w:val="en-GB"/>
        </w:rPr>
        <w:fldChar w:fldCharType="separate"/>
      </w:r>
      <w:r w:rsidR="00344DC1" w:rsidRPr="00344DC1">
        <w:rPr>
          <w:rFonts w:ascii="Arial" w:eastAsia="SimSun" w:hAnsi="Arial" w:cs="Arial"/>
          <w:noProof/>
          <w:lang w:val="en-GB"/>
        </w:rPr>
        <w:t>[16]</w:t>
      </w:r>
      <w:r>
        <w:rPr>
          <w:rFonts w:ascii="Arial" w:eastAsia="SimSun" w:hAnsi="Arial" w:cs="Arial"/>
          <w:lang w:val="en-GB"/>
        </w:rPr>
        <w:fldChar w:fldCharType="end"/>
      </w:r>
      <w:r w:rsidRPr="009A5F2F">
        <w:rPr>
          <w:rFonts w:ascii="Arial" w:eastAsia="SimSun" w:hAnsi="Arial" w:cs="Arial"/>
          <w:lang w:val="en-GB"/>
        </w:rPr>
        <w:t xml:space="preserve"> to perform so-called reporter tr</w:t>
      </w:r>
      <w:r>
        <w:rPr>
          <w:rFonts w:ascii="Arial" w:eastAsia="SimSun" w:hAnsi="Arial" w:cs="Arial"/>
          <w:lang w:val="en-GB"/>
        </w:rPr>
        <w:t>anscription factors (TFs</w:t>
      </w:r>
      <w:r w:rsidRPr="009A5F2F">
        <w:rPr>
          <w:rFonts w:ascii="Arial" w:eastAsia="SimSun" w:hAnsi="Arial" w:cs="Arial"/>
          <w:lang w:val="en-GB"/>
        </w:rPr>
        <w:t>) analysis</w:t>
      </w:r>
      <w:r>
        <w:rPr>
          <w:rFonts w:ascii="Arial" w:eastAsia="SimSun" w:hAnsi="Arial" w:cs="Arial"/>
          <w:lang w:val="en-GB"/>
        </w:rPr>
        <w:t xml:space="preserve"> </w:t>
      </w:r>
      <w:r>
        <w:rPr>
          <w:rFonts w:ascii="Arial" w:eastAsia="SimSun" w:hAnsi="Arial" w:cs="Arial"/>
          <w:lang w:val="en-GB"/>
        </w:rPr>
        <w:fldChar w:fldCharType="begin" w:fldLock="1"/>
      </w:r>
      <w:r w:rsidR="00344DC1">
        <w:rPr>
          <w:rFonts w:ascii="Arial" w:eastAsia="SimSun" w:hAnsi="Arial" w:cs="Arial"/>
          <w:lang w:val="en-GB"/>
        </w:rPr>
        <w:instrText>ADDIN CSL_CITATION {"citationItems":[{"id":"ITEM-1","itemData":{"DOI":"10.1186/1752-0509-2-17","ISSN":"17520509","PMID":"18261202","abstract":"Background: Uncovering the operating principles underlying cellular processes by using 'omics' data is often a difficult task due to the high-dimensionality of the solution space that spans all interactions among the bio-molecules under consideration. A rational way to overcome this problem is to use the topology of bio-molecular interaction networks in order to constrain the solution space. Such approaches systematically integrate the existing biological knowledge with the 'omics' data. Results: Here we introduce a hypothesis-driven method that integrates bio-molecular network topology with transcriptome data, thereby allowing the identification of key biological features (Reporter Features) around which transcriptional changes are significantly concentrated. We have combined transcriptome data with different biological networks in order to identify Reporter Gene Ontologies, Reporter Transcription Factors, Reporter Proteins and Reporter Complexes, and use this to decipher the logic of regulatory circuits playing a key role in yeast glucose repression and human diabetes. Conclusion: Reporter Features offer the opportunity to identify regulatory hot-spots in bio-molecular interaction networks that are significantly affected between or across conditions. Results of the Reporter Feature analysis not only provide a snapshot of the transcriptional regulatory program but also are biologically easy to interpret and provide a powerful way to generate new hypotheses. Our Reporter Features analyses of yeast glucose repression and human diabetes data brings hints towards the understanding of the principles of transcriptional regulation controlling these two important and potentially closely related systems. © 2008 Oliveira et al; licensee BioMed Central Ltd.","author":[{"dropping-particle":"","family":"Oliveira","given":"Ana Paula","non-dropping-particle":"","parse-names":false,"suffix":""},{"dropping-particle":"","family":"Patil","given":"Kiran Raosaheb","non-dropping-particle":"","parse-names":false,"suffix":""},{"dropping-particle":"","family":"Nielsen","given":"Jens","non-dropping-particle":"","parse-names":false,"suffix":""}],"container-title":"BMC Systems Biology","id":"ITEM-1","issued":{"date-parts":[["2008","2","8"]]},"publisher":"BMC Syst Biol","title":"Architecture of transcriptional regulatory circuits is knitted over the topology of bio-molecular interaction networks","type":"article-journal","volume":"2"},"uris":["http://www.mendeley.com/documents/?uuid=d37523c8-d82d-377a-b512-fd2edaa5ff6b"]}],"mendeley":{"formattedCitation":"[17]","plainTextFormattedCitation":"[17]","previouslyFormattedCitation":"[17]"},"properties":{"noteIndex":0},"schema":"https://github.com/citation-style-language/schema/raw/master/csl-citation.json"}</w:instrText>
      </w:r>
      <w:r>
        <w:rPr>
          <w:rFonts w:ascii="Arial" w:eastAsia="SimSun" w:hAnsi="Arial" w:cs="Arial"/>
          <w:lang w:val="en-GB"/>
        </w:rPr>
        <w:fldChar w:fldCharType="separate"/>
      </w:r>
      <w:r w:rsidR="00344DC1" w:rsidRPr="00344DC1">
        <w:rPr>
          <w:rFonts w:ascii="Arial" w:eastAsia="SimSun" w:hAnsi="Arial" w:cs="Arial"/>
          <w:noProof/>
          <w:lang w:val="en-GB"/>
        </w:rPr>
        <w:t>[17]</w:t>
      </w:r>
      <w:r>
        <w:rPr>
          <w:rFonts w:ascii="Arial" w:eastAsia="SimSun" w:hAnsi="Arial" w:cs="Arial"/>
          <w:lang w:val="en-GB"/>
        </w:rPr>
        <w:fldChar w:fldCharType="end"/>
      </w:r>
      <w:r w:rsidRPr="009A5F2F">
        <w:rPr>
          <w:rFonts w:ascii="Arial" w:eastAsia="SimSun" w:hAnsi="Arial" w:cs="Arial"/>
          <w:lang w:val="en-GB"/>
        </w:rPr>
        <w:t>. Differential expression of genes (log2-fold change) and corresponding significan</w:t>
      </w:r>
      <w:r>
        <w:rPr>
          <w:rFonts w:ascii="Arial" w:eastAsia="SimSun" w:hAnsi="Arial" w:cs="Arial"/>
          <w:lang w:val="en-GB"/>
        </w:rPr>
        <w:t>ce</w:t>
      </w:r>
      <w:r w:rsidRPr="009A5F2F">
        <w:rPr>
          <w:rFonts w:ascii="Arial" w:eastAsia="SimSun" w:hAnsi="Arial" w:cs="Arial"/>
          <w:lang w:val="en-GB"/>
        </w:rPr>
        <w:t xml:space="preserve"> levels (p-value) derived from </w:t>
      </w:r>
      <w:r>
        <w:rPr>
          <w:rFonts w:ascii="Arial" w:eastAsia="SimSun" w:hAnsi="Arial" w:cs="Arial"/>
          <w:lang w:val="en-GB"/>
        </w:rPr>
        <w:t xml:space="preserve">the </w:t>
      </w:r>
      <w:r w:rsidRPr="009A5F2F">
        <w:rPr>
          <w:rFonts w:ascii="Arial" w:eastAsia="SimSun" w:hAnsi="Arial" w:cs="Arial"/>
          <w:lang w:val="en-GB"/>
        </w:rPr>
        <w:t xml:space="preserve">DESeq2 R package </w:t>
      </w:r>
      <w:r w:rsidR="009A2533">
        <w:rPr>
          <w:rFonts w:ascii="Arial" w:eastAsia="SimSun" w:hAnsi="Arial" w:cs="Arial"/>
          <w:lang w:val="en-GB"/>
        </w:rPr>
        <w:fldChar w:fldCharType="begin" w:fldLock="1"/>
      </w:r>
      <w:r w:rsidR="00344DC1">
        <w:rPr>
          <w:rFonts w:ascii="Arial" w:eastAsia="SimSun" w:hAnsi="Arial" w:cs="Arial"/>
          <w:lang w:val="en-GB"/>
        </w:rPr>
        <w:instrText>ADDIN CSL_CITATION {"citationItems":[{"id":"ITEM-1","itemData":{"DOI":"10.1186/s13059-014-0550-8","ISSN":"1474760X","PMID":"25516281","abstract":"In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http://www.bioconductor.org/packages/release/bioc/html/DESeq2.html.","author":[{"dropping-particle":"","family":"Love","given":"Michael I.","non-dropping-particle":"","parse-names":false,"suffix":""},{"dropping-particle":"","family":"Huber","given":"Wolfgang","non-dropping-particle":"","parse-names":false,"suffix":""},{"dropping-particle":"","family":"Anders","given":"Simon","non-dropping-particle":"","parse-names":false,"suffix":""}],"container-title":"Genome Biology","id":"ITEM-1","issue":"12","issued":{"date-parts":[["2014","12","5"]]},"publisher":"Genome Biol","title":"Moderated estimation of fold change and dispersion for RNA-seq data with DESeq2","type":"article-journal","volume":"15"},"uris":["http://www.mendeley.com/documents/?uuid=fc5dd87a-3563-3bd9-838b-f8d9c24fae29"]}],"mendeley":{"formattedCitation":"[18]","plainTextFormattedCitation":"[18]","previouslyFormattedCitation":"[18]"},"properties":{"noteIndex":0},"schema":"https://github.com/citation-style-language/schema/raw/master/csl-citation.json"}</w:instrText>
      </w:r>
      <w:r w:rsidR="009A2533">
        <w:rPr>
          <w:rFonts w:ascii="Arial" w:eastAsia="SimSun" w:hAnsi="Arial" w:cs="Arial"/>
          <w:lang w:val="en-GB"/>
        </w:rPr>
        <w:fldChar w:fldCharType="separate"/>
      </w:r>
      <w:r w:rsidR="00344DC1" w:rsidRPr="00344DC1">
        <w:rPr>
          <w:rFonts w:ascii="Arial" w:eastAsia="SimSun" w:hAnsi="Arial" w:cs="Arial"/>
          <w:noProof/>
          <w:lang w:val="en-GB"/>
        </w:rPr>
        <w:t>[18]</w:t>
      </w:r>
      <w:r w:rsidR="009A2533">
        <w:rPr>
          <w:rFonts w:ascii="Arial" w:eastAsia="SimSun" w:hAnsi="Arial" w:cs="Arial"/>
          <w:lang w:val="en-GB"/>
        </w:rPr>
        <w:fldChar w:fldCharType="end"/>
      </w:r>
      <w:r>
        <w:rPr>
          <w:rFonts w:ascii="Arial" w:eastAsia="SimSun" w:hAnsi="Arial" w:cs="Arial"/>
          <w:lang w:val="en-GB"/>
        </w:rPr>
        <w:t xml:space="preserve"> </w:t>
      </w:r>
      <w:r w:rsidRPr="009A5F2F">
        <w:rPr>
          <w:rFonts w:ascii="Arial" w:eastAsia="SimSun" w:hAnsi="Arial" w:cs="Arial"/>
          <w:lang w:val="en-GB"/>
        </w:rPr>
        <w:t xml:space="preserve">in pairwise comparison, as well as a network of TFs and associated target genes from </w:t>
      </w:r>
      <w:r>
        <w:rPr>
          <w:rFonts w:ascii="Arial" w:eastAsia="SimSun" w:hAnsi="Arial" w:cs="Arial"/>
          <w:lang w:val="en-GB"/>
        </w:rPr>
        <w:t xml:space="preserve">the </w:t>
      </w:r>
      <w:r w:rsidRPr="009A5F2F">
        <w:rPr>
          <w:rFonts w:ascii="Arial" w:eastAsia="SimSun" w:hAnsi="Arial" w:cs="Arial"/>
          <w:lang w:val="en-GB"/>
        </w:rPr>
        <w:t xml:space="preserve">TRRUST database </w:t>
      </w:r>
      <w:r w:rsidR="009A2533">
        <w:rPr>
          <w:rFonts w:ascii="Arial" w:eastAsia="SimSun" w:hAnsi="Arial" w:cs="Arial"/>
          <w:lang w:val="en-GB"/>
        </w:rPr>
        <w:fldChar w:fldCharType="begin" w:fldLock="1"/>
      </w:r>
      <w:r w:rsidR="00344DC1">
        <w:rPr>
          <w:rFonts w:ascii="Arial" w:eastAsia="SimSun" w:hAnsi="Arial" w:cs="Arial"/>
          <w:lang w:val="en-GB"/>
        </w:rPr>
        <w:instrText>ADDIN CSL_CITATION {"citationItems":[{"id":"ITEM-1","itemData":{"DOI":"10.1093/nar/gkx1013","ISSN":"13624962","PMID":"29087512","abstract":"Transcription factors (TFs) are major trans-acting factors in transcriptional regulation. Therefore, elucidating TF-target interactions is a key step toward understanding the regulatory circuitry underlying complex traits such as human diseases. We previously published a reference TF-target interaction database for humans-TRRUST (Transcriptional Regulatory Relationships Unraveled by Sentence-based Text mining)-which was constructed using sentence-based text mining, followed by manual curation. Here, we present TRRUST v2 (www.grnpedia.org/trrust) with a significant improvement from the previous version, including a significantly increased size of the database consisting of 8444 regulatory interactions for 800 TFs in humans. More importantly, TRRUST v2 also contains a database for TF-target interactions in mice, including 6552 TF-target interactions for 828 mouse TFs. TRRUST v2 is also substantially more comprehensive and less biased than other TF-target interaction databases. We also improved the web interface, which now enables prioritization of key TFs for a physiological condition depicted by a set of user-input transcriptional responsive genes. With the significant expansion in the database size and inclusion of the new web tool for TF prioritization, we believe that TRRUST v2 will be a versatile database for the study of the transcriptional regulation involved in human diseases.","author":[{"dropping-particle":"","family":"Han","given":"Heonjong","non-dropping-particle":"","parse-names":false,"suffix":""},{"dropping-particle":"","family":"Cho","given":"Jae Won","non-dropping-particle":"","parse-names":false,"suffix":""},{"dropping-particle":"","family":"Lee","given":"Sangyoung","non-dropping-particle":"","parse-names":false,"suffix":""},{"dropping-particle":"","family":"Yun","given":"Ayoung","non-dropping-particle":"","parse-names":false,"suffix":""},{"dropping-particle":"","family":"Kim","given":"Hyojin","non-dropping-particle":"","parse-names":false,"suffix":""},{"dropping-particle":"","family":"Bae","given":"Dasom","non-dropping-particle":"","parse-names":false,"suffix":""},{"dropping-particle":"","family":"Yang","given":"Sunmo","non-dropping-particle":"","parse-names":false,"suffix":""},{"dropping-particle":"","family":"Kim","given":"Chan Yeong","non-dropping-particle":"","parse-names":false,"suffix":""},{"dropping-particle":"","family":"Lee","given":"Muyoung","non-dropping-particle":"","parse-names":false,"suffix":""},{"dropping-particle":"","family":"Kim","given":"Eunbeen","non-dropping-particle":"","parse-names":false,"suffix":""},{"dropping-particle":"","family":"Lee","given":"Sungho","non-dropping-particle":"","parse-names":false,"suffix":""},{"dropping-particle":"","family":"Kang","given":"Byunghee","non-dropping-particle":"","parse-names":false,"suffix":""},{"dropping-particle":"","family":"Jeong","given":"Dabin","non-dropping-particle":"","parse-names":false,"suffix":""},{"dropping-particle":"","family":"Kim","given":"Yaeji","non-dropping-particle":"","parse-names":false,"suffix":""},{"dropping-particle":"","family":"Jeon","given":"Hyeon Nae","non-dropping-particle":"","parse-names":false,"suffix":""},{"dropping-particle":"","family":"Jung","given":"Haein","non-dropping-particle":"","parse-names":false,"suffix":""},{"dropping-particle":"","family":"Nam","given":"Sunhwee","non-dropping-particle":"","parse-names":false,"suffix":""},{"dropping-particle":"","family":"Chung","given":"Michael","non-dropping-particle":"","parse-names":false,"suffix":""},{"dropping-particle":"","family":"Kim","given":"Jong Hoon","non-dropping-particle":"","parse-names":false,"suffix":""},{"dropping-particle":"","family":"Lee","given":"Insuk","non-dropping-particle":"","parse-names":false,"suffix":""}],"container-title":"Nucleic Acids Research","id":"ITEM-1","issue":"D1","issued":{"date-parts":[["2018","1","1"]]},"page":"D380-D386","publisher":"Nucleic Acids Res","title":"TRRUST v2: An expanded reference database of human and mouse transcriptional regulatory interactions","type":"article-journal","volume":"46"},"uris":["http://www.mendeley.com/documents/?uuid=3af2b5b0-d4c0-3051-b5ee-a509497c85a4"]}],"mendeley":{"formattedCitation":"[19]","plainTextFormattedCitation":"[19]","previouslyFormattedCitation":"[19]"},"properties":{"noteIndex":0},"schema":"https://github.com/citation-style-language/schema/raw/master/csl-citation.json"}</w:instrText>
      </w:r>
      <w:r w:rsidR="009A2533">
        <w:rPr>
          <w:rFonts w:ascii="Arial" w:eastAsia="SimSun" w:hAnsi="Arial" w:cs="Arial"/>
          <w:lang w:val="en-GB"/>
        </w:rPr>
        <w:fldChar w:fldCharType="separate"/>
      </w:r>
      <w:r w:rsidR="00344DC1" w:rsidRPr="00344DC1">
        <w:rPr>
          <w:rFonts w:ascii="Arial" w:eastAsia="SimSun" w:hAnsi="Arial" w:cs="Arial"/>
          <w:noProof/>
          <w:lang w:val="en-GB"/>
        </w:rPr>
        <w:t>[19]</w:t>
      </w:r>
      <w:r w:rsidR="009A2533">
        <w:rPr>
          <w:rFonts w:ascii="Arial" w:eastAsia="SimSun" w:hAnsi="Arial" w:cs="Arial"/>
          <w:lang w:val="en-GB"/>
        </w:rPr>
        <w:fldChar w:fldCharType="end"/>
      </w:r>
      <w:r>
        <w:rPr>
          <w:rFonts w:ascii="Arial" w:eastAsia="SimSun" w:hAnsi="Arial" w:cs="Arial"/>
          <w:lang w:val="en-GB"/>
        </w:rPr>
        <w:t>,</w:t>
      </w:r>
      <w:r w:rsidRPr="009A5F2F">
        <w:rPr>
          <w:rFonts w:ascii="Arial" w:eastAsia="SimSun" w:hAnsi="Arial" w:cs="Arial"/>
          <w:lang w:val="en-GB"/>
        </w:rPr>
        <w:t xml:space="preserve"> were used as input. The network contains 7,057 TF-target regulatory relationships of 827 mouse TFs collected based on text-mining following by manual curation. The reporter TFs in distinct-directional up class and in distinct-directional down class were chosen for presenting and were considered as significant when the corresponding adjusted p-value </w:t>
      </w:r>
      <w:r w:rsidR="005B5DB8">
        <w:rPr>
          <w:rFonts w:ascii="Arial" w:eastAsia="SimSun" w:hAnsi="Arial" w:cs="Arial"/>
          <w:lang w:val="en-GB"/>
        </w:rPr>
        <w:t>was</w:t>
      </w:r>
      <w:r w:rsidRPr="009A5F2F">
        <w:rPr>
          <w:rFonts w:ascii="Arial" w:eastAsia="SimSun" w:hAnsi="Arial" w:cs="Arial"/>
          <w:lang w:val="en-GB"/>
        </w:rPr>
        <w:t xml:space="preserve"> less than 0.05 (</w:t>
      </w:r>
      <w:proofErr w:type="spellStart"/>
      <w:r w:rsidRPr="009A5F2F">
        <w:rPr>
          <w:rFonts w:ascii="Arial" w:eastAsia="SimSun" w:hAnsi="Arial" w:cs="Arial"/>
          <w:lang w:val="en-GB"/>
        </w:rPr>
        <w:t>padj</w:t>
      </w:r>
      <w:proofErr w:type="spellEnd"/>
      <w:r w:rsidRPr="009A5F2F">
        <w:rPr>
          <w:rFonts w:ascii="Arial" w:eastAsia="SimSun" w:hAnsi="Arial" w:cs="Arial"/>
          <w:lang w:val="en-GB"/>
        </w:rPr>
        <w:t xml:space="preserve"> &lt; 0.05).</w:t>
      </w:r>
    </w:p>
    <w:p w14:paraId="70352193" w14:textId="77777777" w:rsidR="00E56369" w:rsidRDefault="00E56369" w:rsidP="00E56369">
      <w:pPr>
        <w:autoSpaceDE w:val="0"/>
        <w:autoSpaceDN w:val="0"/>
        <w:adjustRightInd w:val="0"/>
        <w:spacing w:after="0" w:line="480" w:lineRule="auto"/>
        <w:jc w:val="both"/>
        <w:rPr>
          <w:rFonts w:ascii="ArialMT" w:hAnsi="ArialMT" w:cs="ArialMT"/>
          <w:lang w:val="en-GB"/>
        </w:rPr>
      </w:pPr>
    </w:p>
    <w:p w14:paraId="415609A0" w14:textId="77777777" w:rsidR="00E56369" w:rsidRDefault="00E56369" w:rsidP="00E56369">
      <w:pPr>
        <w:autoSpaceDE w:val="0"/>
        <w:autoSpaceDN w:val="0"/>
        <w:adjustRightInd w:val="0"/>
        <w:spacing w:after="0" w:line="480" w:lineRule="auto"/>
        <w:jc w:val="both"/>
        <w:rPr>
          <w:rFonts w:ascii="ArialMT" w:hAnsi="ArialMT" w:cs="ArialMT"/>
          <w:i/>
          <w:lang w:val="en-GB"/>
        </w:rPr>
      </w:pPr>
      <w:r>
        <w:rPr>
          <w:rFonts w:ascii="ArialMT" w:hAnsi="ArialMT" w:cs="ArialMT"/>
          <w:i/>
          <w:lang w:val="en-GB"/>
        </w:rPr>
        <w:t>Targeted proteomics</w:t>
      </w:r>
    </w:p>
    <w:p w14:paraId="76DD0FFC" w14:textId="1016E81D" w:rsidR="00E56369" w:rsidRDefault="00E56369" w:rsidP="00E56369">
      <w:pPr>
        <w:autoSpaceDE w:val="0"/>
        <w:autoSpaceDN w:val="0"/>
        <w:adjustRightInd w:val="0"/>
        <w:spacing w:after="0" w:line="480" w:lineRule="auto"/>
        <w:jc w:val="both"/>
        <w:rPr>
          <w:rFonts w:ascii="ArialMT" w:hAnsi="ArialMT" w:cs="ArialMT"/>
          <w:lang w:val="en-GB"/>
        </w:rPr>
      </w:pPr>
      <w:r w:rsidRPr="003E2F14">
        <w:rPr>
          <w:rFonts w:ascii="ArialMT" w:hAnsi="ArialMT" w:cs="ArialMT"/>
          <w:lang w:val="en-GB"/>
        </w:rPr>
        <w:t>Targeted proteomics was used to quantify G6PC</w:t>
      </w:r>
      <w:r>
        <w:rPr>
          <w:rFonts w:ascii="ArialMT" w:hAnsi="ArialMT" w:cs="ArialMT"/>
          <w:lang w:val="en-GB"/>
        </w:rPr>
        <w:t>,</w:t>
      </w:r>
      <w:r w:rsidRPr="00900C23">
        <w:rPr>
          <w:rFonts w:ascii="ArialMT" w:hAnsi="ArialMT" w:cs="ArialMT"/>
          <w:lang w:val="en-GB"/>
        </w:rPr>
        <w:t xml:space="preserve"> </w:t>
      </w:r>
      <w:r w:rsidRPr="001B3791">
        <w:rPr>
          <w:rFonts w:ascii="ArialMT" w:hAnsi="ArialMT" w:cs="ArialMT"/>
          <w:lang w:val="en-GB"/>
        </w:rPr>
        <w:t>ChREBP,</w:t>
      </w:r>
      <w:r>
        <w:rPr>
          <w:rFonts w:ascii="ArialMT" w:hAnsi="ArialMT" w:cs="ArialMT"/>
          <w:lang w:val="en-GB"/>
        </w:rPr>
        <w:t xml:space="preserve"> and HNF4A</w:t>
      </w:r>
      <w:r w:rsidRPr="001B3791">
        <w:rPr>
          <w:rFonts w:ascii="ArialMT" w:hAnsi="ArialMT" w:cs="ArialMT"/>
          <w:lang w:val="en-GB"/>
        </w:rPr>
        <w:t xml:space="preserve"> in </w:t>
      </w:r>
      <w:proofErr w:type="spellStart"/>
      <w:r>
        <w:rPr>
          <w:rFonts w:ascii="ArialMT" w:hAnsi="ArialMT" w:cs="ArialMT"/>
          <w:lang w:val="en-GB"/>
        </w:rPr>
        <w:t>delipidated</w:t>
      </w:r>
      <w:proofErr w:type="spellEnd"/>
      <w:r>
        <w:rPr>
          <w:rFonts w:ascii="ArialMT" w:hAnsi="ArialMT" w:cs="ArialMT"/>
          <w:lang w:val="en-GB"/>
        </w:rPr>
        <w:t xml:space="preserve"> </w:t>
      </w:r>
      <w:r w:rsidRPr="003E2F14">
        <w:rPr>
          <w:rFonts w:ascii="ArialMT" w:hAnsi="ArialMT" w:cs="ArialMT"/>
          <w:lang w:val="en-GB"/>
        </w:rPr>
        <w:t>homogenized liver tissue using isotopically labelled peptide standards</w:t>
      </w:r>
      <w:r>
        <w:rPr>
          <w:rFonts w:ascii="ArialMT" w:hAnsi="ArialMT" w:cs="ArialMT"/>
          <w:lang w:val="en-GB"/>
        </w:rPr>
        <w:t xml:space="preserve"> </w:t>
      </w:r>
      <w:r w:rsidRPr="003E2F14">
        <w:rPr>
          <w:rFonts w:ascii="ArialMT" w:hAnsi="ArialMT" w:cs="ArialMT"/>
          <w:lang w:val="en-GB"/>
        </w:rPr>
        <w:t>as described previously</w:t>
      </w:r>
      <w:r w:rsidR="008175B5">
        <w:rPr>
          <w:rFonts w:ascii="ArialMT" w:hAnsi="ArialMT" w:cs="ArialMT"/>
          <w:lang w:val="en-GB"/>
        </w:rPr>
        <w:t xml:space="preserve"> </w:t>
      </w:r>
      <w:r w:rsidR="008175B5">
        <w:rPr>
          <w:rFonts w:ascii="ArialMT" w:hAnsi="ArialMT" w:cs="ArialMT"/>
          <w:lang w:val="en-GB"/>
        </w:rPr>
        <w:fldChar w:fldCharType="begin" w:fldLock="1"/>
      </w:r>
      <w:r w:rsidR="00344DC1">
        <w:rPr>
          <w:rFonts w:ascii="ArialMT" w:hAnsi="ArialMT" w:cs="ArialMT"/>
          <w:lang w:val="en-GB"/>
        </w:rPr>
        <w:instrText>ADDIN CSL_CITATION {"citationItems":[{"id":"ITEM-1","itemData":{"DOI":"10.1002/hep.30778","ISSN":"0270-9139","abstract":"It is well-established that, besides facilitating lipid absorption, bile acids act as signaling molecules that modulate glucose and lipid metabolism. Bile acid metabolism, in turn, is controlled by several nutrient-sensitive transcription factors. Altered intrahepatic glucose signaling in type 2 diabetes associates with perturbed bile acid synthesis. However, an independent role of glucose in regulation of bile acid metabolism has as yet not been established. We aimed to characterize the regulatory role of the primary intracellular metabolite of glucose, glucose-6-phosphate (G6P), on bile acid metabolism. Hepatic gene expression patterns and bile acid composition were analyzed in mice that accumulate G6P in the liver, i.e., liver-specific glucose-6-phosphatase knockout (L-G6pc-/- ) mice, and mice treated with a pharmacological inhibitor of the G6P-transporter. Hepatic G6P accumulation induces Cyp8b1 expression, which is mediated by the major glucose-sensitive transcription factor Carbohydrate Response Element Binding Protein (ChREBP). Activation of the G6P-ChREBP-CYP8B1 axis increases the relative abundance of cholic acid-derived bile acids and induces physiologically relevant shifts in bile composition. The G6P-ChREBP-dependent change in bile acid hydrophobicity associates with elevated plasma campesterol/cholesterol ratio and reduced fecal neutral sterol loss, compatible with enhanced intestinal cholesterol absorption. CONCLUSION: We report that G6P, the primary intracellular metabolite of glucose, controls hepatic bile acid synthesis. Our work identifies hepatic G6P-ChREBP-CYP8B1 signaling as a regulatory axis in control of bile acid and cholesterol metabolism. This article is protected by copyright. All rights reserved.","author":[{"dropping-particle":"","family":"Hoogerland","given":"Joanne A.","non-dropping-particle":"","parse-names":false,"suffix":""},{"dropping-particle":"","family":"Lei","given":"Yu","non-dropping-particle":"","parse-names":false,"suffix":""},{"dropping-particle":"","family":"Wolters","given":"Justina C.","non-dropping-particle":"","parse-names":false,"suffix":""},{"dropping-particle":"","family":"Boer","given":"Jan Freark","non-dropping-particle":"de","parse-names":false,"suffix":""},{"dropping-particle":"","family":"Bos","given":"Trijnie","non-dropping-particle":"","parse-names":false,"suffix":""},{"dropping-particle":"","family":"Bleeker","given":"Aycha","non-dropping-particle":"","parse-names":false,"suffix":""},{"dropping-particle":"","family":"Mulder","given":"Niels L.","non-dropping-particle":"","parse-names":false,"suffix":""},{"dropping-particle":"","family":"Dijk","given":"Theo H.","non-dropping-particle":"van","parse-names":false,"suffix":""},{"dropping-particle":"","family":"Kuivenhoven","given":"Jan A.","non-dropping-particle":"","parse-names":false,"suffix":""},{"dropping-particle":"","family":"Rajas","given":"Fabienne","non-dropping-particle":"","parse-names":false,"suffix":""},{"dropping-particle":"","family":"Mithieux","given":"Gilles","non-dropping-particle":"","parse-names":false,"suffix":""},{"dropping-particle":"","family":"Haeusler","given":"Rebecca A.","non-dropping-particle":"","parse-names":false,"suffix":""},{"dropping-particle":"","family":"Verkade","given":"Henkjan J.","non-dropping-particle":"","parse-names":false,"suffix":""},{"dropping-particle":"","family":"Bloks","given":"Vincent W.","non-dropping-particle":"","parse-names":false,"suffix":""},{"dropping-particle":"","family":"Kuipers","given":"Folkert","non-dropping-particle":"","parse-names":false,"suffix":""},{"dropping-particle":"","family":"Oosterveer","given":"Maaike H.","non-dropping-particle":"","parse-names":false,"suffix":""}],"container-title":"Hepatology","id":"ITEM-1","issue":"0","issued":{"date-parts":[["2019"]]},"page":"1-14","title":"Glucose</w:instrText>
      </w:r>
      <w:r w:rsidR="00344DC1">
        <w:rPr>
          <w:rFonts w:ascii="Cambria Math" w:hAnsi="Cambria Math" w:cs="Cambria Math"/>
          <w:lang w:val="en-GB"/>
        </w:rPr>
        <w:instrText>‐</w:instrText>
      </w:r>
      <w:r w:rsidR="00344DC1">
        <w:rPr>
          <w:rFonts w:ascii="ArialMT" w:hAnsi="ArialMT" w:cs="ArialMT"/>
          <w:lang w:val="en-GB"/>
        </w:rPr>
        <w:instrText>6</w:instrText>
      </w:r>
      <w:r w:rsidR="00344DC1">
        <w:rPr>
          <w:rFonts w:ascii="Cambria Math" w:hAnsi="Cambria Math" w:cs="Cambria Math"/>
          <w:lang w:val="en-GB"/>
        </w:rPr>
        <w:instrText>‐</w:instrText>
      </w:r>
      <w:r w:rsidR="00344DC1">
        <w:rPr>
          <w:rFonts w:ascii="ArialMT" w:hAnsi="ArialMT" w:cs="ArialMT"/>
          <w:lang w:val="en-GB"/>
        </w:rPr>
        <w:instrText>phosphate regulates hepatic bile acid synthesis in mice","type":"article-journal","volume":"0"},"uris":["http://www.mendeley.com/documents/?uuid=3de1c8ff-62ae-409d-86e3-afdd72472706"]}],"mendeley":{"formattedCitation":"[20]","plainTextFormattedCitation":"[20]","previouslyFormattedCitation":"[20]"},"properties":{"noteIndex":0},"schema":"https://github.com/citation-style-language/schema/raw/master/csl-citation.json"}</w:instrText>
      </w:r>
      <w:r w:rsidR="008175B5">
        <w:rPr>
          <w:rFonts w:ascii="ArialMT" w:hAnsi="ArialMT" w:cs="ArialMT"/>
          <w:lang w:val="en-GB"/>
        </w:rPr>
        <w:fldChar w:fldCharType="separate"/>
      </w:r>
      <w:r w:rsidR="00344DC1" w:rsidRPr="00344DC1">
        <w:rPr>
          <w:rFonts w:ascii="ArialMT" w:hAnsi="ArialMT" w:cs="ArialMT"/>
          <w:noProof/>
          <w:lang w:val="en-GB"/>
        </w:rPr>
        <w:t>[20]</w:t>
      </w:r>
      <w:r w:rsidR="008175B5">
        <w:rPr>
          <w:rFonts w:ascii="ArialMT" w:hAnsi="ArialMT" w:cs="ArialMT"/>
          <w:lang w:val="en-GB"/>
        </w:rPr>
        <w:fldChar w:fldCharType="end"/>
      </w:r>
      <w:r w:rsidRPr="003E2F14">
        <w:rPr>
          <w:rFonts w:ascii="ArialMT" w:hAnsi="ArialMT" w:cs="ArialMT"/>
          <w:lang w:val="en-GB"/>
        </w:rPr>
        <w:t>. Target peptides</w:t>
      </w:r>
      <w:r>
        <w:rPr>
          <w:rFonts w:ascii="ArialMT" w:hAnsi="ArialMT" w:cs="ArialMT"/>
          <w:lang w:val="en-GB"/>
        </w:rPr>
        <w:t xml:space="preserve"> for ChREBP and HNF4A</w:t>
      </w:r>
      <w:r w:rsidRPr="003E2F14">
        <w:rPr>
          <w:rFonts w:ascii="ArialMT" w:hAnsi="ArialMT" w:cs="ArialMT"/>
          <w:lang w:val="en-GB"/>
        </w:rPr>
        <w:t xml:space="preserve"> were</w:t>
      </w:r>
      <w:r>
        <w:rPr>
          <w:rFonts w:ascii="ArialMT" w:hAnsi="ArialMT" w:cs="ArialMT"/>
          <w:lang w:val="en-GB"/>
        </w:rPr>
        <w:t xml:space="preserve"> (together with other peptides not discussed in this manuscript)</w:t>
      </w:r>
      <w:r w:rsidRPr="003E2F14">
        <w:rPr>
          <w:rFonts w:ascii="ArialMT" w:hAnsi="ArialMT" w:cs="ArialMT"/>
          <w:lang w:val="en-GB"/>
        </w:rPr>
        <w:t xml:space="preserve"> concatenated into </w:t>
      </w:r>
      <w:proofErr w:type="spellStart"/>
      <w:r w:rsidRPr="003E2F14">
        <w:rPr>
          <w:rFonts w:ascii="ArialMT" w:hAnsi="ArialMT" w:cs="ArialMT"/>
          <w:lang w:val="en-GB"/>
        </w:rPr>
        <w:t>QconCATs</w:t>
      </w:r>
      <w:proofErr w:type="spellEnd"/>
      <w:r w:rsidRPr="003E2F14">
        <w:rPr>
          <w:rFonts w:ascii="ArialMT" w:hAnsi="ArialMT" w:cs="ArialMT"/>
          <w:lang w:val="en-GB"/>
        </w:rPr>
        <w:t xml:space="preserve">, and </w:t>
      </w:r>
      <w:r w:rsidRPr="003B37A5">
        <w:rPr>
          <w:rFonts w:ascii="ArialMT" w:hAnsi="ArialMT" w:cs="ArialMT"/>
          <w:lang w:val="en-GB"/>
        </w:rPr>
        <w:t xml:space="preserve">additionally isotopically labelled peptide standard containing </w:t>
      </w:r>
      <w:r w:rsidRPr="003B37A5">
        <w:rPr>
          <w:rFonts w:ascii="ArialMT" w:hAnsi="ArialMT" w:cs="ArialMT"/>
          <w:vertAlign w:val="superscript"/>
          <w:lang w:val="en-GB"/>
        </w:rPr>
        <w:t>13</w:t>
      </w:r>
      <w:r w:rsidR="008518DE">
        <w:rPr>
          <w:rFonts w:ascii="ArialMT" w:hAnsi="ArialMT" w:cs="ArialMT"/>
          <w:lang w:val="en-GB"/>
        </w:rPr>
        <w:t>C-labeled lysine</w:t>
      </w:r>
      <w:r w:rsidRPr="003B37A5">
        <w:rPr>
          <w:rFonts w:ascii="ArialMT" w:hAnsi="ArialMT" w:cs="ArialMT"/>
          <w:lang w:val="en-GB"/>
        </w:rPr>
        <w:t xml:space="preserve"> was added for G6PC </w:t>
      </w:r>
      <w:r w:rsidRPr="001B3791">
        <w:rPr>
          <w:rFonts w:ascii="ArialMT" w:hAnsi="ArialMT" w:cs="ArialMT"/>
          <w:lang w:val="en-GB"/>
        </w:rPr>
        <w:t>(see</w:t>
      </w:r>
      <w:r>
        <w:rPr>
          <w:rFonts w:ascii="ArialMT" w:hAnsi="ArialMT" w:cs="ArialMT"/>
          <w:lang w:val="en-GB"/>
        </w:rPr>
        <w:t xml:space="preserve"> Supplementary Table S3 </w:t>
      </w:r>
      <w:r w:rsidRPr="003E2F14">
        <w:rPr>
          <w:rFonts w:ascii="ArialMT" w:hAnsi="ArialMT" w:cs="ArialMT"/>
          <w:lang w:val="en-GB"/>
        </w:rPr>
        <w:t xml:space="preserve">for all peptides used). </w:t>
      </w:r>
      <w:r w:rsidR="008518DE">
        <w:rPr>
          <w:rFonts w:ascii="ArialMT" w:hAnsi="ArialMT" w:cs="ArialMT"/>
          <w:lang w:val="en-GB"/>
        </w:rPr>
        <w:t xml:space="preserve">The peptide grade used was the </w:t>
      </w:r>
      <w:proofErr w:type="spellStart"/>
      <w:r w:rsidR="008518DE">
        <w:rPr>
          <w:rFonts w:ascii="ArialMT" w:hAnsi="ArialMT" w:cs="ArialMT"/>
          <w:lang w:val="en-GB"/>
        </w:rPr>
        <w:t>PEPotec</w:t>
      </w:r>
      <w:proofErr w:type="spellEnd"/>
      <w:r w:rsidR="008518DE">
        <w:rPr>
          <w:rFonts w:ascii="ArialMT" w:hAnsi="ArialMT" w:cs="ArialMT"/>
          <w:lang w:val="en-GB"/>
        </w:rPr>
        <w:t xml:space="preserve"> grade 2 from </w:t>
      </w:r>
      <w:proofErr w:type="spellStart"/>
      <w:r w:rsidR="008518DE">
        <w:rPr>
          <w:rFonts w:ascii="ArialMT" w:hAnsi="ArialMT" w:cs="ArialMT"/>
          <w:lang w:val="en-GB"/>
        </w:rPr>
        <w:t>ThermoScientific</w:t>
      </w:r>
      <w:proofErr w:type="spellEnd"/>
      <w:r w:rsidR="008518DE">
        <w:rPr>
          <w:rFonts w:ascii="ArialMT" w:hAnsi="ArialMT" w:cs="ArialMT"/>
          <w:lang w:val="en-GB"/>
        </w:rPr>
        <w:t xml:space="preserve">. </w:t>
      </w:r>
      <w:r w:rsidRPr="003E2F14">
        <w:rPr>
          <w:rFonts w:ascii="ArialMT" w:hAnsi="ArialMT" w:cs="ArialMT"/>
          <w:lang w:val="en-GB"/>
        </w:rPr>
        <w:t>The concentrations of</w:t>
      </w:r>
      <w:r>
        <w:rPr>
          <w:rFonts w:ascii="ArialMT" w:hAnsi="ArialMT" w:cs="ArialMT"/>
          <w:lang w:val="en-GB"/>
        </w:rPr>
        <w:t xml:space="preserve"> </w:t>
      </w:r>
      <w:r w:rsidRPr="003E2F14">
        <w:rPr>
          <w:rFonts w:ascii="ArialMT" w:hAnsi="ArialMT" w:cs="ArialMT"/>
          <w:lang w:val="en-GB"/>
        </w:rPr>
        <w:t>endogenous peptides were calculated from the know</w:t>
      </w:r>
      <w:r w:rsidR="008518DE">
        <w:rPr>
          <w:rFonts w:ascii="ArialMT" w:hAnsi="ArialMT" w:cs="ArialMT"/>
          <w:lang w:val="en-GB"/>
        </w:rPr>
        <w:t xml:space="preserve">n concentration of the standard, </w:t>
      </w:r>
      <w:r w:rsidRPr="003E2F14">
        <w:rPr>
          <w:rFonts w:ascii="ArialMT" w:hAnsi="ArialMT" w:cs="ArialMT"/>
          <w:lang w:val="en-GB"/>
        </w:rPr>
        <w:t xml:space="preserve">expressed in </w:t>
      </w:r>
      <w:proofErr w:type="spellStart"/>
      <w:r w:rsidRPr="003E2F14">
        <w:rPr>
          <w:rFonts w:ascii="ArialMT" w:hAnsi="ArialMT" w:cs="ArialMT"/>
          <w:lang w:val="en-GB"/>
        </w:rPr>
        <w:t>fmol</w:t>
      </w:r>
      <w:proofErr w:type="spellEnd"/>
      <w:r w:rsidRPr="003E2F14">
        <w:rPr>
          <w:rFonts w:ascii="ArialMT" w:hAnsi="ArialMT" w:cs="ArialMT"/>
          <w:lang w:val="en-GB"/>
        </w:rPr>
        <w:t>/</w:t>
      </w:r>
      <w:r>
        <w:rPr>
          <w:rFonts w:ascii="ArialMT" w:hAnsi="ArialMT" w:cs="ArialMT"/>
        </w:rPr>
        <w:t>μ</w:t>
      </w:r>
      <w:r w:rsidRPr="003E2F14">
        <w:rPr>
          <w:rFonts w:ascii="ArialMT" w:hAnsi="ArialMT" w:cs="ArialMT"/>
          <w:lang w:val="en-GB"/>
        </w:rPr>
        <w:t>g of total peptide</w:t>
      </w:r>
      <w:r w:rsidR="008518DE">
        <w:rPr>
          <w:rFonts w:ascii="ArialMT" w:hAnsi="ArialMT" w:cs="ArialMT"/>
          <w:lang w:val="en-GB"/>
        </w:rPr>
        <w:t>,</w:t>
      </w:r>
      <w:r w:rsidRPr="003E2F14">
        <w:rPr>
          <w:rFonts w:ascii="ArialMT" w:hAnsi="ArialMT" w:cs="ArialMT"/>
          <w:lang w:val="en-GB"/>
        </w:rPr>
        <w:t xml:space="preserve"> and </w:t>
      </w:r>
      <w:r w:rsidR="008518DE">
        <w:rPr>
          <w:rFonts w:ascii="ArialMT" w:hAnsi="ArialMT" w:cs="ArialMT"/>
          <w:lang w:val="en-GB"/>
        </w:rPr>
        <w:t xml:space="preserve">subsequently expressed relative </w:t>
      </w:r>
      <w:r w:rsidRPr="003E2F14">
        <w:rPr>
          <w:rFonts w:ascii="ArialMT" w:hAnsi="ArialMT" w:cs="ArialMT"/>
          <w:lang w:val="en-GB"/>
        </w:rPr>
        <w:t xml:space="preserve">to the values in </w:t>
      </w:r>
      <w:r>
        <w:rPr>
          <w:rFonts w:ascii="ArialMT" w:hAnsi="ArialMT" w:cs="ArialMT"/>
          <w:lang w:val="en-GB"/>
        </w:rPr>
        <w:t xml:space="preserve">shSCR-treated </w:t>
      </w:r>
      <w:r w:rsidRPr="00A36455">
        <w:rPr>
          <w:rFonts w:ascii="ArialMT" w:hAnsi="ArialMT" w:cs="ArialMT"/>
          <w:lang w:val="en-GB"/>
        </w:rPr>
        <w:t>L-</w:t>
      </w:r>
      <w:r>
        <w:rPr>
          <w:rFonts w:ascii="Arial-ItalicMT" w:hAnsi="Arial-ItalicMT" w:cs="Arial-ItalicMT"/>
          <w:i/>
          <w:iCs/>
          <w:lang w:val="en-GB"/>
        </w:rPr>
        <w:t>G6pc</w:t>
      </w:r>
      <w:r w:rsidRPr="00A36455">
        <w:rPr>
          <w:rFonts w:ascii="ArialMT" w:hAnsi="ArialMT" w:cs="ArialMT"/>
          <w:vertAlign w:val="superscript"/>
          <w:lang w:val="en-GB"/>
        </w:rPr>
        <w:t>+/+</w:t>
      </w:r>
      <w:r>
        <w:rPr>
          <w:rFonts w:ascii="ArialMT" w:hAnsi="ArialMT" w:cs="ArialMT"/>
          <w:lang w:val="en-GB"/>
        </w:rPr>
        <w:t xml:space="preserve"> animals</w:t>
      </w:r>
      <w:r w:rsidRPr="003E2F14">
        <w:rPr>
          <w:rFonts w:ascii="ArialMT" w:hAnsi="ArialMT" w:cs="ArialMT"/>
          <w:lang w:val="en-GB"/>
        </w:rPr>
        <w:t>.</w:t>
      </w:r>
    </w:p>
    <w:p w14:paraId="19BB3BFF" w14:textId="77777777" w:rsidR="00E56369" w:rsidRDefault="00E56369" w:rsidP="00E56369">
      <w:pPr>
        <w:autoSpaceDE w:val="0"/>
        <w:autoSpaceDN w:val="0"/>
        <w:adjustRightInd w:val="0"/>
        <w:spacing w:after="0" w:line="480" w:lineRule="auto"/>
        <w:jc w:val="both"/>
        <w:rPr>
          <w:rFonts w:ascii="ArialMT" w:hAnsi="ArialMT" w:cs="ArialMT"/>
          <w:i/>
          <w:lang w:val="en-GB"/>
        </w:rPr>
      </w:pPr>
    </w:p>
    <w:p w14:paraId="3EF96C72" w14:textId="77777777" w:rsidR="00E56369" w:rsidRPr="003760BD" w:rsidRDefault="00E56369" w:rsidP="00E56369">
      <w:pPr>
        <w:spacing w:line="480" w:lineRule="auto"/>
        <w:rPr>
          <w:rFonts w:ascii="Arial" w:hAnsi="Arial" w:cs="Arial"/>
          <w:i/>
          <w:lang w:val="en-GB"/>
        </w:rPr>
      </w:pPr>
      <w:r w:rsidRPr="003760BD">
        <w:rPr>
          <w:rFonts w:ascii="Arial" w:hAnsi="Arial" w:cs="Arial"/>
          <w:i/>
          <w:lang w:val="en-GB"/>
        </w:rPr>
        <w:t xml:space="preserve">SDS-PAGE and Western blot </w:t>
      </w:r>
    </w:p>
    <w:p w14:paraId="007A757D" w14:textId="5DDD445C" w:rsidR="00E56369" w:rsidRDefault="00E56369" w:rsidP="00E56369">
      <w:pPr>
        <w:spacing w:line="480" w:lineRule="auto"/>
        <w:jc w:val="both"/>
        <w:rPr>
          <w:rFonts w:ascii="Arial" w:hAnsi="Arial" w:cs="Arial"/>
          <w:lang w:val="en-GB"/>
        </w:rPr>
      </w:pPr>
      <w:r>
        <w:rPr>
          <w:rFonts w:ascii="Arial" w:hAnsi="Arial" w:cs="Arial"/>
          <w:lang w:val="en-GB"/>
        </w:rPr>
        <w:t xml:space="preserve">To analyse protein expression in mouse liver in whole lysate, </w:t>
      </w:r>
      <w:r>
        <w:rPr>
          <w:rFonts w:ascii="ArialMT" w:hAnsi="ArialMT" w:cs="ArialMT"/>
          <w:lang w:val="en-GB"/>
        </w:rPr>
        <w:t xml:space="preserve">freeze-clamped liver was grinded to a powder. 10% (w/v%) homogenates of liver powder were prepared in RIPA buffer (50 </w:t>
      </w:r>
      <w:proofErr w:type="spellStart"/>
      <w:r>
        <w:rPr>
          <w:rFonts w:ascii="ArialMT" w:hAnsi="ArialMT" w:cs="ArialMT"/>
          <w:lang w:val="en-GB"/>
        </w:rPr>
        <w:t>mM</w:t>
      </w:r>
      <w:proofErr w:type="spellEnd"/>
      <w:r>
        <w:rPr>
          <w:rFonts w:ascii="ArialMT" w:hAnsi="ArialMT" w:cs="ArialMT"/>
          <w:lang w:val="en-GB"/>
        </w:rPr>
        <w:t xml:space="preserve"> </w:t>
      </w:r>
      <w:proofErr w:type="spellStart"/>
      <w:r>
        <w:rPr>
          <w:rFonts w:ascii="ArialMT" w:hAnsi="ArialMT" w:cs="ArialMT"/>
          <w:lang w:val="en-GB"/>
        </w:rPr>
        <w:t>Tris-HCl</w:t>
      </w:r>
      <w:proofErr w:type="spellEnd"/>
      <w:r>
        <w:rPr>
          <w:rFonts w:ascii="ArialMT" w:hAnsi="ArialMT" w:cs="ArialMT"/>
          <w:lang w:val="en-GB"/>
        </w:rPr>
        <w:t xml:space="preserve"> (pH 7.4), 150 </w:t>
      </w:r>
      <w:proofErr w:type="spellStart"/>
      <w:r>
        <w:rPr>
          <w:rFonts w:ascii="ArialMT" w:hAnsi="ArialMT" w:cs="ArialMT"/>
          <w:lang w:val="en-GB"/>
        </w:rPr>
        <w:t>mM</w:t>
      </w:r>
      <w:proofErr w:type="spellEnd"/>
      <w:r>
        <w:rPr>
          <w:rFonts w:ascii="ArialMT" w:hAnsi="ArialMT" w:cs="ArialMT"/>
          <w:lang w:val="en-GB"/>
        </w:rPr>
        <w:t xml:space="preserve"> </w:t>
      </w:r>
      <w:proofErr w:type="spellStart"/>
      <w:r>
        <w:rPr>
          <w:rFonts w:ascii="ArialMT" w:hAnsi="ArialMT" w:cs="ArialMT"/>
          <w:lang w:val="en-GB"/>
        </w:rPr>
        <w:t>NaCl</w:t>
      </w:r>
      <w:proofErr w:type="spellEnd"/>
      <w:r>
        <w:rPr>
          <w:rFonts w:ascii="ArialMT" w:hAnsi="ArialMT" w:cs="ArialMT"/>
          <w:lang w:val="en-GB"/>
        </w:rPr>
        <w:t xml:space="preserve">, 1% </w:t>
      </w:r>
      <w:proofErr w:type="spellStart"/>
      <w:r>
        <w:rPr>
          <w:rFonts w:ascii="ArialMT" w:hAnsi="ArialMT" w:cs="ArialMT"/>
          <w:lang w:val="en-GB"/>
        </w:rPr>
        <w:t>Nonidet</w:t>
      </w:r>
      <w:proofErr w:type="spellEnd"/>
      <w:r>
        <w:rPr>
          <w:rFonts w:ascii="ArialMT" w:hAnsi="ArialMT" w:cs="ArialMT"/>
          <w:lang w:val="en-GB"/>
        </w:rPr>
        <w:t xml:space="preserve"> P-40, 1 </w:t>
      </w:r>
      <w:proofErr w:type="spellStart"/>
      <w:r>
        <w:rPr>
          <w:rFonts w:ascii="ArialMT" w:hAnsi="ArialMT" w:cs="ArialMT"/>
          <w:lang w:val="en-GB"/>
        </w:rPr>
        <w:t>mM</w:t>
      </w:r>
      <w:proofErr w:type="spellEnd"/>
      <w:r>
        <w:rPr>
          <w:rFonts w:ascii="ArialMT" w:hAnsi="ArialMT" w:cs="ArialMT"/>
          <w:lang w:val="en-GB"/>
        </w:rPr>
        <w:t xml:space="preserve"> PMSF, 2 </w:t>
      </w:r>
      <w:proofErr w:type="spellStart"/>
      <w:r>
        <w:rPr>
          <w:rFonts w:ascii="ArialMT" w:hAnsi="ArialMT" w:cs="ArialMT"/>
          <w:lang w:val="en-GB"/>
        </w:rPr>
        <w:t>mM</w:t>
      </w:r>
      <w:proofErr w:type="spellEnd"/>
      <w:r>
        <w:rPr>
          <w:rFonts w:ascii="ArialMT" w:hAnsi="ArialMT" w:cs="ArialMT"/>
          <w:lang w:val="en-GB"/>
        </w:rPr>
        <w:t xml:space="preserve"> EDTA, 1 </w:t>
      </w:r>
      <w:proofErr w:type="spellStart"/>
      <w:r>
        <w:rPr>
          <w:rFonts w:ascii="ArialMT" w:hAnsi="ArialMT" w:cs="ArialMT"/>
          <w:lang w:val="en-GB"/>
        </w:rPr>
        <w:t>mM</w:t>
      </w:r>
      <w:proofErr w:type="spellEnd"/>
      <w:r>
        <w:rPr>
          <w:rFonts w:ascii="ArialMT" w:hAnsi="ArialMT" w:cs="ArialMT"/>
          <w:lang w:val="en-GB"/>
        </w:rPr>
        <w:t xml:space="preserve"> sodium pyrophosphate (Na</w:t>
      </w:r>
      <w:r>
        <w:rPr>
          <w:rFonts w:ascii="ArialMT" w:hAnsi="ArialMT" w:cs="ArialMT"/>
          <w:vertAlign w:val="subscript"/>
          <w:lang w:val="en-GB"/>
        </w:rPr>
        <w:t>4</w:t>
      </w:r>
      <w:r>
        <w:rPr>
          <w:rFonts w:ascii="ArialMT" w:hAnsi="ArialMT" w:cs="ArialMT"/>
          <w:lang w:val="en-GB"/>
        </w:rPr>
        <w:t>P</w:t>
      </w:r>
      <w:r>
        <w:rPr>
          <w:rFonts w:ascii="ArialMT" w:hAnsi="ArialMT" w:cs="ArialMT"/>
          <w:vertAlign w:val="subscript"/>
          <w:lang w:val="en-GB"/>
        </w:rPr>
        <w:t>2</w:t>
      </w:r>
      <w:r>
        <w:rPr>
          <w:rFonts w:ascii="ArialMT" w:hAnsi="ArialMT" w:cs="ArialMT"/>
          <w:lang w:val="en-GB"/>
        </w:rPr>
        <w:t>O</w:t>
      </w:r>
      <w:r>
        <w:rPr>
          <w:rFonts w:ascii="ArialMT" w:hAnsi="ArialMT" w:cs="ArialMT"/>
          <w:vertAlign w:val="subscript"/>
          <w:lang w:val="en-GB"/>
        </w:rPr>
        <w:t>7</w:t>
      </w:r>
      <w:r>
        <w:rPr>
          <w:rFonts w:ascii="ArialMT" w:hAnsi="ArialMT" w:cs="ArialMT"/>
          <w:lang w:val="en-GB"/>
        </w:rPr>
        <w:t xml:space="preserve">), 50 </w:t>
      </w:r>
      <w:proofErr w:type="spellStart"/>
      <w:r>
        <w:rPr>
          <w:rFonts w:ascii="ArialMT" w:hAnsi="ArialMT" w:cs="ArialMT"/>
          <w:lang w:val="en-GB"/>
        </w:rPr>
        <w:t>mM</w:t>
      </w:r>
      <w:proofErr w:type="spellEnd"/>
      <w:r>
        <w:rPr>
          <w:rFonts w:ascii="ArialMT" w:hAnsi="ArialMT" w:cs="ArialMT"/>
          <w:lang w:val="en-GB"/>
        </w:rPr>
        <w:t xml:space="preserve"> sodium fluoride (</w:t>
      </w:r>
      <w:proofErr w:type="spellStart"/>
      <w:r>
        <w:rPr>
          <w:rFonts w:ascii="ArialMT" w:hAnsi="ArialMT" w:cs="ArialMT"/>
          <w:lang w:val="en-GB"/>
        </w:rPr>
        <w:t>NaF</w:t>
      </w:r>
      <w:proofErr w:type="spellEnd"/>
      <w:r>
        <w:rPr>
          <w:rFonts w:ascii="ArialMT" w:hAnsi="ArialMT" w:cs="ArialMT"/>
          <w:lang w:val="en-GB"/>
        </w:rPr>
        <w:t xml:space="preserve">), 0.2 </w:t>
      </w:r>
      <w:proofErr w:type="spellStart"/>
      <w:r>
        <w:rPr>
          <w:rFonts w:ascii="ArialMT" w:hAnsi="ArialMT" w:cs="ArialMT"/>
          <w:lang w:val="en-GB"/>
        </w:rPr>
        <w:t>mM</w:t>
      </w:r>
      <w:proofErr w:type="spellEnd"/>
      <w:r>
        <w:rPr>
          <w:rFonts w:ascii="ArialMT" w:hAnsi="ArialMT" w:cs="ArialMT"/>
          <w:lang w:val="en-GB"/>
        </w:rPr>
        <w:t xml:space="preserve"> sodium </w:t>
      </w:r>
      <w:proofErr w:type="spellStart"/>
      <w:r>
        <w:rPr>
          <w:rFonts w:ascii="ArialMT" w:hAnsi="ArialMT" w:cs="ArialMT"/>
          <w:lang w:val="en-GB"/>
        </w:rPr>
        <w:t>orthovanadate</w:t>
      </w:r>
      <w:proofErr w:type="spellEnd"/>
      <w:r>
        <w:rPr>
          <w:rFonts w:ascii="ArialMT" w:hAnsi="ArialMT" w:cs="ArialMT"/>
          <w:lang w:val="en-GB"/>
        </w:rPr>
        <w:t xml:space="preserve"> (Na</w:t>
      </w:r>
      <w:r>
        <w:rPr>
          <w:rFonts w:ascii="ArialMT" w:hAnsi="ArialMT" w:cs="ArialMT"/>
          <w:vertAlign w:val="subscript"/>
          <w:lang w:val="en-GB"/>
        </w:rPr>
        <w:t>3</w:t>
      </w:r>
      <w:r>
        <w:rPr>
          <w:rFonts w:ascii="ArialMT" w:hAnsi="ArialMT" w:cs="ArialMT"/>
          <w:lang w:val="en-GB"/>
        </w:rPr>
        <w:t>VO</w:t>
      </w:r>
      <w:r>
        <w:rPr>
          <w:rFonts w:ascii="ArialMT" w:hAnsi="ArialMT" w:cs="ArialMT"/>
          <w:vertAlign w:val="subscript"/>
          <w:lang w:val="en-GB"/>
        </w:rPr>
        <w:t>4</w:t>
      </w:r>
      <w:r>
        <w:rPr>
          <w:rFonts w:ascii="ArialMT" w:hAnsi="ArialMT" w:cs="ArialMT"/>
          <w:lang w:val="en-GB"/>
        </w:rPr>
        <w:t xml:space="preserve">), and 1X Complete protease inhibitor cocktail (Roche Diagnostics, Mannheim, Germany)). The liver homogenates were homogenized using a </w:t>
      </w:r>
      <w:proofErr w:type="spellStart"/>
      <w:r>
        <w:rPr>
          <w:rFonts w:ascii="ArialMT" w:hAnsi="ArialMT" w:cs="ArialMT"/>
          <w:lang w:val="en-GB"/>
        </w:rPr>
        <w:t>TissueLyser</w:t>
      </w:r>
      <w:proofErr w:type="spellEnd"/>
      <w:r>
        <w:rPr>
          <w:rFonts w:ascii="ArialMT" w:hAnsi="ArialMT" w:cs="ArialMT"/>
          <w:lang w:val="en-GB"/>
        </w:rPr>
        <w:t xml:space="preserve"> (</w:t>
      </w:r>
      <w:proofErr w:type="spellStart"/>
      <w:r>
        <w:rPr>
          <w:rFonts w:ascii="ArialMT" w:hAnsi="ArialMT" w:cs="ArialMT"/>
          <w:lang w:val="en-GB"/>
        </w:rPr>
        <w:t>Qiagen</w:t>
      </w:r>
      <w:proofErr w:type="spellEnd"/>
      <w:r>
        <w:rPr>
          <w:rFonts w:ascii="ArialMT" w:hAnsi="ArialMT" w:cs="ArialMT"/>
          <w:lang w:val="en-GB"/>
        </w:rPr>
        <w:t xml:space="preserve">) at 50 Hz for 2 min. Subsequently, the lysates were put on ice for at 30 min and vortexed every 10 min. The lysates were centrifuged at maximum speed for 10 min. at </w:t>
      </w:r>
      <w:r w:rsidRPr="00A20D0B">
        <w:rPr>
          <w:rFonts w:ascii="ArialMT" w:hAnsi="ArialMT" w:cs="ArialMT"/>
          <w:lang w:val="en-GB"/>
        </w:rPr>
        <w:t>4°C</w:t>
      </w:r>
      <w:r>
        <w:rPr>
          <w:rFonts w:ascii="ArialMT" w:hAnsi="ArialMT" w:cs="ArialMT"/>
          <w:lang w:val="en-GB"/>
        </w:rPr>
        <w:t>, and the supernatant was collected and stored at -80</w:t>
      </w:r>
      <w:r w:rsidRPr="00A20D0B">
        <w:rPr>
          <w:rFonts w:ascii="ArialMT" w:hAnsi="ArialMT" w:cs="ArialMT"/>
          <w:lang w:val="en-GB"/>
        </w:rPr>
        <w:t>°C</w:t>
      </w:r>
      <w:r>
        <w:rPr>
          <w:rFonts w:ascii="ArialMT" w:hAnsi="ArialMT" w:cs="ArialMT"/>
          <w:lang w:val="en-GB"/>
        </w:rPr>
        <w:t xml:space="preserve">. Protein concentration was measured using the Bradford assay (#500-0006, </w:t>
      </w:r>
      <w:proofErr w:type="spellStart"/>
      <w:r>
        <w:rPr>
          <w:rFonts w:ascii="ArialMT" w:hAnsi="ArialMT" w:cs="ArialMT"/>
          <w:lang w:val="en-GB"/>
        </w:rPr>
        <w:t>Biorad</w:t>
      </w:r>
      <w:proofErr w:type="spellEnd"/>
      <w:r>
        <w:rPr>
          <w:rFonts w:ascii="ArialMT" w:hAnsi="ArialMT" w:cs="ArialMT"/>
          <w:lang w:val="en-GB"/>
        </w:rPr>
        <w:t xml:space="preserve">) with a BSA standard (A2153, Sigma-Aldrich), and absorbance was measured at 595 nm on a Synergy H4 Hybrid </w:t>
      </w:r>
      <w:proofErr w:type="spellStart"/>
      <w:r>
        <w:rPr>
          <w:rFonts w:ascii="ArialMT" w:hAnsi="ArialMT" w:cs="ArialMT"/>
          <w:lang w:val="en-GB"/>
        </w:rPr>
        <w:t>platereader</w:t>
      </w:r>
      <w:proofErr w:type="spellEnd"/>
      <w:r>
        <w:rPr>
          <w:rFonts w:ascii="ArialMT" w:hAnsi="ArialMT" w:cs="ArialMT"/>
          <w:lang w:val="en-GB"/>
        </w:rPr>
        <w:t xml:space="preserve"> (</w:t>
      </w:r>
      <w:proofErr w:type="spellStart"/>
      <w:r>
        <w:rPr>
          <w:rFonts w:ascii="ArialMT" w:hAnsi="ArialMT" w:cs="ArialMT"/>
          <w:lang w:val="en-GB"/>
        </w:rPr>
        <w:t>Biotek</w:t>
      </w:r>
      <w:proofErr w:type="spellEnd"/>
      <w:r>
        <w:rPr>
          <w:rFonts w:ascii="ArialMT" w:hAnsi="ArialMT" w:cs="ArialMT"/>
          <w:lang w:val="en-GB"/>
        </w:rPr>
        <w:t xml:space="preserve">). </w:t>
      </w:r>
      <w:r>
        <w:rPr>
          <w:rFonts w:ascii="Arial" w:hAnsi="Arial" w:cs="Arial"/>
          <w:lang w:val="en-GB"/>
        </w:rPr>
        <w:t>Equal</w:t>
      </w:r>
      <w:r w:rsidRPr="003760BD">
        <w:rPr>
          <w:rFonts w:ascii="Arial" w:hAnsi="Arial" w:cs="Arial"/>
          <w:lang w:val="en-GB"/>
        </w:rPr>
        <w:t xml:space="preserve"> amounts of lysate </w:t>
      </w:r>
      <w:r w:rsidRPr="00FC7DA6">
        <w:rPr>
          <w:rFonts w:ascii="Arial" w:hAnsi="Arial" w:cs="Arial"/>
          <w:color w:val="000000" w:themeColor="text1"/>
          <w:lang w:val="en-GB"/>
        </w:rPr>
        <w:t>proteins (</w:t>
      </w:r>
      <w:r w:rsidR="00434CAA" w:rsidRPr="00FC7DA6">
        <w:rPr>
          <w:rFonts w:ascii="Arial" w:hAnsi="Arial" w:cs="Arial"/>
          <w:color w:val="000000" w:themeColor="text1"/>
          <w:lang w:val="en-GB"/>
        </w:rPr>
        <w:t>4</w:t>
      </w:r>
      <w:r w:rsidRPr="00FC7DA6">
        <w:rPr>
          <w:rFonts w:ascii="Arial" w:hAnsi="Arial" w:cs="Arial"/>
          <w:color w:val="000000" w:themeColor="text1"/>
          <w:lang w:val="en-GB"/>
        </w:rPr>
        <w:t xml:space="preserve">0 </w:t>
      </w:r>
      <w:r w:rsidRPr="00FC7DA6">
        <w:rPr>
          <w:rFonts w:ascii="Arial" w:hAnsi="Arial" w:cs="Arial"/>
          <w:color w:val="000000" w:themeColor="text1"/>
        </w:rPr>
        <w:t>μ</w:t>
      </w:r>
      <w:r w:rsidRPr="00FC7DA6">
        <w:rPr>
          <w:rFonts w:ascii="Arial" w:hAnsi="Arial" w:cs="Arial"/>
          <w:color w:val="000000" w:themeColor="text1"/>
          <w:lang w:val="en-GB"/>
        </w:rPr>
        <w:t xml:space="preserve">g/well) </w:t>
      </w:r>
      <w:r>
        <w:rPr>
          <w:rFonts w:ascii="Arial" w:hAnsi="Arial" w:cs="Arial"/>
          <w:lang w:val="en-GB"/>
        </w:rPr>
        <w:t xml:space="preserve">were mixed with RIPA buffer and </w:t>
      </w:r>
      <w:proofErr w:type="spellStart"/>
      <w:r>
        <w:rPr>
          <w:rFonts w:ascii="Arial" w:hAnsi="Arial" w:cs="Arial"/>
          <w:lang w:val="en-GB"/>
        </w:rPr>
        <w:t>Laemmelli</w:t>
      </w:r>
      <w:proofErr w:type="spellEnd"/>
      <w:r>
        <w:rPr>
          <w:rFonts w:ascii="Arial" w:hAnsi="Arial" w:cs="Arial"/>
          <w:lang w:val="en-GB"/>
        </w:rPr>
        <w:t xml:space="preserve"> loading buffer (#161-0747, </w:t>
      </w:r>
      <w:proofErr w:type="spellStart"/>
      <w:r>
        <w:rPr>
          <w:rFonts w:ascii="Arial" w:hAnsi="Arial" w:cs="Arial"/>
          <w:lang w:val="en-GB"/>
        </w:rPr>
        <w:t>Biorad</w:t>
      </w:r>
      <w:proofErr w:type="spellEnd"/>
      <w:r>
        <w:rPr>
          <w:rFonts w:ascii="Arial" w:hAnsi="Arial" w:cs="Arial"/>
          <w:lang w:val="en-GB"/>
        </w:rPr>
        <w:t xml:space="preserve">), boiled at </w:t>
      </w:r>
      <w:r>
        <w:rPr>
          <w:rFonts w:ascii="ArialMT" w:hAnsi="ArialMT" w:cs="ArialMT"/>
          <w:lang w:val="en-GB"/>
        </w:rPr>
        <w:t>95</w:t>
      </w:r>
      <w:r w:rsidRPr="00A20D0B">
        <w:rPr>
          <w:rFonts w:ascii="ArialMT" w:hAnsi="ArialMT" w:cs="ArialMT"/>
          <w:lang w:val="en-GB"/>
        </w:rPr>
        <w:t>°C</w:t>
      </w:r>
      <w:r>
        <w:rPr>
          <w:rFonts w:ascii="Arial" w:hAnsi="Arial" w:cs="Arial"/>
          <w:lang w:val="en-GB"/>
        </w:rPr>
        <w:t xml:space="preserve"> for 5 min., and </w:t>
      </w:r>
      <w:r w:rsidRPr="003760BD">
        <w:rPr>
          <w:rFonts w:ascii="Arial" w:hAnsi="Arial" w:cs="Arial"/>
          <w:lang w:val="en-GB"/>
        </w:rPr>
        <w:t xml:space="preserve">separated by </w:t>
      </w:r>
      <w:r>
        <w:rPr>
          <w:rFonts w:ascii="Arial" w:hAnsi="Arial" w:cs="Arial"/>
          <w:lang w:val="en-GB"/>
        </w:rPr>
        <w:t>8-14</w:t>
      </w:r>
      <w:r w:rsidRPr="003760BD">
        <w:rPr>
          <w:rFonts w:ascii="Arial" w:hAnsi="Arial" w:cs="Arial"/>
          <w:lang w:val="en-GB"/>
        </w:rPr>
        <w:t xml:space="preserve">% </w:t>
      </w:r>
      <w:r>
        <w:rPr>
          <w:rFonts w:ascii="Arial" w:hAnsi="Arial" w:cs="Arial"/>
          <w:lang w:val="en-GB"/>
        </w:rPr>
        <w:t xml:space="preserve">(where indicated) </w:t>
      </w:r>
      <w:r w:rsidRPr="003760BD">
        <w:rPr>
          <w:rFonts w:ascii="Arial" w:hAnsi="Arial" w:cs="Arial"/>
          <w:lang w:val="en-GB"/>
        </w:rPr>
        <w:t>SDS-polyacrylamide gel electrophoresis.</w:t>
      </w:r>
      <w:r w:rsidRPr="00BF5B0C">
        <w:rPr>
          <w:rFonts w:ascii="Arial" w:hAnsi="Arial" w:cs="Arial"/>
          <w:lang w:val="en-GB"/>
        </w:rPr>
        <w:t xml:space="preserve"> </w:t>
      </w:r>
      <w:r w:rsidRPr="003760BD">
        <w:rPr>
          <w:rFonts w:ascii="Arial" w:hAnsi="Arial" w:cs="Arial"/>
          <w:lang w:val="en-GB"/>
        </w:rPr>
        <w:t xml:space="preserve">Proteins were transferred </w:t>
      </w:r>
      <w:r w:rsidR="001C2BC3">
        <w:rPr>
          <w:rFonts w:ascii="Arial" w:hAnsi="Arial" w:cs="Arial"/>
          <w:lang w:val="en-GB"/>
        </w:rPr>
        <w:t>onto a Nitrocellulose membrane</w:t>
      </w:r>
      <w:r w:rsidR="003900B8">
        <w:rPr>
          <w:rFonts w:ascii="Arial" w:hAnsi="Arial" w:cs="Arial"/>
          <w:lang w:val="en-GB"/>
        </w:rPr>
        <w:t xml:space="preserve"> </w:t>
      </w:r>
      <w:r w:rsidR="003900B8">
        <w:rPr>
          <w:rFonts w:ascii="Arial" w:hAnsi="Arial" w:cs="Arial"/>
          <w:lang w:val="en-GB"/>
        </w:rPr>
        <w:lastRenderedPageBreak/>
        <w:t xml:space="preserve">(Trans-Blot Turbo Midi Nitrocellulose Transfer Packs (170-4159, </w:t>
      </w:r>
      <w:proofErr w:type="spellStart"/>
      <w:r w:rsidR="003900B8">
        <w:rPr>
          <w:rFonts w:ascii="Arial" w:hAnsi="Arial" w:cs="Arial"/>
          <w:lang w:val="en-GB"/>
        </w:rPr>
        <w:t>Biorad</w:t>
      </w:r>
      <w:proofErr w:type="spellEnd"/>
      <w:r w:rsidR="003900B8">
        <w:rPr>
          <w:rFonts w:ascii="Arial" w:hAnsi="Arial" w:cs="Arial"/>
          <w:lang w:val="en-GB"/>
        </w:rPr>
        <w:t>)) using the Trans-Blot Turbo Blotting System (</w:t>
      </w:r>
      <w:proofErr w:type="spellStart"/>
      <w:r w:rsidR="003900B8">
        <w:rPr>
          <w:rFonts w:ascii="Arial" w:hAnsi="Arial" w:cs="Arial"/>
          <w:lang w:val="en-GB"/>
        </w:rPr>
        <w:t>Biorad</w:t>
      </w:r>
      <w:proofErr w:type="spellEnd"/>
      <w:r w:rsidR="003900B8">
        <w:rPr>
          <w:rFonts w:ascii="Arial" w:hAnsi="Arial" w:cs="Arial"/>
          <w:lang w:val="en-GB"/>
        </w:rPr>
        <w:t xml:space="preserve">) for detection of </w:t>
      </w:r>
      <w:proofErr w:type="spellStart"/>
      <w:r w:rsidR="003900B8">
        <w:rPr>
          <w:rFonts w:ascii="Arial" w:hAnsi="Arial" w:cs="Arial"/>
          <w:lang w:val="en-GB"/>
        </w:rPr>
        <w:t>pYAP</w:t>
      </w:r>
      <w:proofErr w:type="spellEnd"/>
      <w:r w:rsidR="003900B8">
        <w:rPr>
          <w:rFonts w:ascii="Arial" w:hAnsi="Arial" w:cs="Arial"/>
          <w:lang w:val="en-GB"/>
        </w:rPr>
        <w:t xml:space="preserve"> and YAP, or</w:t>
      </w:r>
      <w:r w:rsidR="001C2BC3">
        <w:rPr>
          <w:rFonts w:ascii="Arial" w:hAnsi="Arial" w:cs="Arial"/>
          <w:lang w:val="en-GB"/>
        </w:rPr>
        <w:t xml:space="preserve"> </w:t>
      </w:r>
      <w:r w:rsidRPr="003760BD">
        <w:rPr>
          <w:rFonts w:ascii="Arial" w:hAnsi="Arial" w:cs="Arial"/>
          <w:lang w:val="en-GB"/>
        </w:rPr>
        <w:t xml:space="preserve">onto a </w:t>
      </w:r>
      <w:proofErr w:type="spellStart"/>
      <w:r w:rsidRPr="003760BD">
        <w:rPr>
          <w:rFonts w:ascii="Arial" w:hAnsi="Arial" w:cs="Arial"/>
          <w:lang w:val="en-GB"/>
        </w:rPr>
        <w:t>polyvin</w:t>
      </w:r>
      <w:r>
        <w:rPr>
          <w:rFonts w:ascii="Arial" w:hAnsi="Arial" w:cs="Arial"/>
          <w:lang w:val="en-GB"/>
        </w:rPr>
        <w:t>ylidene</w:t>
      </w:r>
      <w:proofErr w:type="spellEnd"/>
      <w:r>
        <w:rPr>
          <w:rFonts w:ascii="Arial" w:hAnsi="Arial" w:cs="Arial"/>
          <w:lang w:val="en-GB"/>
        </w:rPr>
        <w:t xml:space="preserve"> difluoride membrane (PVDF Blotting Membrane, A29574727, </w:t>
      </w:r>
      <w:proofErr w:type="spellStart"/>
      <w:r>
        <w:rPr>
          <w:rFonts w:ascii="Arial" w:hAnsi="Arial" w:cs="Arial"/>
          <w:lang w:val="en-GB"/>
        </w:rPr>
        <w:t>Amersham</w:t>
      </w:r>
      <w:r>
        <w:rPr>
          <w:rFonts w:ascii="Arial" w:hAnsi="Arial" w:cs="Arial"/>
          <w:vertAlign w:val="superscript"/>
          <w:lang w:val="en-GB"/>
        </w:rPr>
        <w:t>TM</w:t>
      </w:r>
      <w:proofErr w:type="spellEnd"/>
      <w:r>
        <w:rPr>
          <w:rFonts w:ascii="Arial" w:hAnsi="Arial" w:cs="Arial"/>
          <w:lang w:val="en-GB"/>
        </w:rPr>
        <w:t xml:space="preserve"> </w:t>
      </w:r>
      <w:proofErr w:type="spellStart"/>
      <w:r>
        <w:rPr>
          <w:rFonts w:ascii="Arial" w:hAnsi="Arial" w:cs="Arial"/>
          <w:lang w:val="en-GB"/>
        </w:rPr>
        <w:t>Hybond</w:t>
      </w:r>
      <w:r>
        <w:rPr>
          <w:rFonts w:ascii="Arial" w:hAnsi="Arial" w:cs="Arial"/>
          <w:vertAlign w:val="superscript"/>
          <w:lang w:val="en-GB"/>
        </w:rPr>
        <w:t>TM</w:t>
      </w:r>
      <w:proofErr w:type="spellEnd"/>
      <w:r>
        <w:rPr>
          <w:rFonts w:ascii="Arial" w:hAnsi="Arial" w:cs="Arial"/>
          <w:vertAlign w:val="superscript"/>
          <w:lang w:val="en-GB"/>
        </w:rPr>
        <w:t xml:space="preserve">, </w:t>
      </w:r>
      <w:r>
        <w:rPr>
          <w:rFonts w:ascii="Arial" w:hAnsi="Arial" w:cs="Arial"/>
          <w:lang w:val="en-GB"/>
        </w:rPr>
        <w:t xml:space="preserve">GE Healthcare Life Science) using </w:t>
      </w:r>
      <w:proofErr w:type="spellStart"/>
      <w:r>
        <w:rPr>
          <w:rFonts w:ascii="Arial" w:hAnsi="Arial" w:cs="Arial"/>
          <w:lang w:val="en-GB"/>
        </w:rPr>
        <w:t>tankblotting</w:t>
      </w:r>
      <w:proofErr w:type="spellEnd"/>
      <w:r w:rsidR="00F73E88">
        <w:rPr>
          <w:rFonts w:ascii="Arial" w:hAnsi="Arial" w:cs="Arial"/>
          <w:lang w:val="en-GB"/>
        </w:rPr>
        <w:t xml:space="preserve"> </w:t>
      </w:r>
      <w:r w:rsidR="003900B8">
        <w:rPr>
          <w:rFonts w:ascii="Arial" w:hAnsi="Arial" w:cs="Arial"/>
          <w:lang w:val="en-GB"/>
        </w:rPr>
        <w:t>for all other proteins,</w:t>
      </w:r>
      <w:r>
        <w:rPr>
          <w:rFonts w:ascii="Arial" w:hAnsi="Arial" w:cs="Arial"/>
          <w:lang w:val="en-GB"/>
        </w:rPr>
        <w:t xml:space="preserve"> </w:t>
      </w:r>
      <w:r w:rsidR="00B676AC">
        <w:rPr>
          <w:rFonts w:ascii="Arial" w:hAnsi="Arial" w:cs="Arial"/>
          <w:lang w:val="en-GB"/>
        </w:rPr>
        <w:t xml:space="preserve">stained with </w:t>
      </w:r>
      <w:proofErr w:type="spellStart"/>
      <w:r w:rsidR="00B676AC">
        <w:rPr>
          <w:rFonts w:ascii="Arial" w:hAnsi="Arial" w:cs="Arial"/>
          <w:lang w:val="en-GB"/>
        </w:rPr>
        <w:t>Ponceau</w:t>
      </w:r>
      <w:proofErr w:type="spellEnd"/>
      <w:r w:rsidR="00B676AC">
        <w:rPr>
          <w:rFonts w:ascii="Arial" w:hAnsi="Arial" w:cs="Arial"/>
          <w:lang w:val="en-GB"/>
        </w:rPr>
        <w:t xml:space="preserve"> S to confirm equal loading (see Supplementary Figures), </w:t>
      </w:r>
      <w:r w:rsidRPr="003760BD">
        <w:rPr>
          <w:rFonts w:ascii="Arial" w:hAnsi="Arial" w:cs="Arial"/>
          <w:lang w:val="en-GB"/>
        </w:rPr>
        <w:t xml:space="preserve">incubated in a blocking solution consisting of 5% </w:t>
      </w:r>
      <w:r>
        <w:rPr>
          <w:rFonts w:ascii="Arial" w:hAnsi="Arial" w:cs="Arial"/>
          <w:lang w:val="en-GB"/>
        </w:rPr>
        <w:t>BSA</w:t>
      </w:r>
      <w:r w:rsidRPr="003760BD">
        <w:rPr>
          <w:rFonts w:ascii="Arial" w:hAnsi="Arial" w:cs="Arial"/>
          <w:lang w:val="en-GB"/>
        </w:rPr>
        <w:t xml:space="preserve"> in TBST (10 </w:t>
      </w:r>
      <w:proofErr w:type="spellStart"/>
      <w:r w:rsidRPr="003760BD">
        <w:rPr>
          <w:rFonts w:ascii="Arial" w:hAnsi="Arial" w:cs="Arial"/>
          <w:lang w:val="en-GB"/>
        </w:rPr>
        <w:t>mmol</w:t>
      </w:r>
      <w:proofErr w:type="spellEnd"/>
      <w:r w:rsidRPr="003760BD">
        <w:rPr>
          <w:rFonts w:ascii="Arial" w:hAnsi="Arial" w:cs="Arial"/>
          <w:lang w:val="en-GB"/>
        </w:rPr>
        <w:t xml:space="preserve">/L </w:t>
      </w:r>
      <w:proofErr w:type="spellStart"/>
      <w:r w:rsidRPr="003760BD">
        <w:rPr>
          <w:rFonts w:ascii="Arial" w:hAnsi="Arial" w:cs="Arial"/>
          <w:lang w:val="en-GB"/>
        </w:rPr>
        <w:t>Tris</w:t>
      </w:r>
      <w:proofErr w:type="spellEnd"/>
      <w:r w:rsidRPr="003760BD">
        <w:rPr>
          <w:rFonts w:ascii="Arial" w:hAnsi="Arial" w:cs="Arial"/>
          <w:lang w:val="en-GB"/>
        </w:rPr>
        <w:t>–</w:t>
      </w:r>
      <w:proofErr w:type="spellStart"/>
      <w:r w:rsidRPr="003760BD">
        <w:rPr>
          <w:rFonts w:ascii="Arial" w:hAnsi="Arial" w:cs="Arial"/>
          <w:lang w:val="en-GB"/>
        </w:rPr>
        <w:t>HCl</w:t>
      </w:r>
      <w:proofErr w:type="spellEnd"/>
      <w:r w:rsidRPr="003760BD">
        <w:rPr>
          <w:rFonts w:ascii="Arial" w:hAnsi="Arial" w:cs="Arial"/>
          <w:lang w:val="en-GB"/>
        </w:rPr>
        <w:t xml:space="preserve"> (pH 8.0), 150 </w:t>
      </w:r>
      <w:proofErr w:type="spellStart"/>
      <w:r w:rsidRPr="003760BD">
        <w:rPr>
          <w:rFonts w:ascii="Arial" w:hAnsi="Arial" w:cs="Arial"/>
          <w:lang w:val="en-GB"/>
        </w:rPr>
        <w:t>mmol</w:t>
      </w:r>
      <w:proofErr w:type="spellEnd"/>
      <w:r w:rsidRPr="003760BD">
        <w:rPr>
          <w:rFonts w:ascii="Arial" w:hAnsi="Arial" w:cs="Arial"/>
          <w:lang w:val="en-GB"/>
        </w:rPr>
        <w:t xml:space="preserve">/L </w:t>
      </w:r>
      <w:proofErr w:type="spellStart"/>
      <w:r w:rsidRPr="003760BD">
        <w:rPr>
          <w:rFonts w:ascii="Arial" w:hAnsi="Arial" w:cs="Arial"/>
          <w:lang w:val="en-GB"/>
        </w:rPr>
        <w:t>NaCl</w:t>
      </w:r>
      <w:proofErr w:type="spellEnd"/>
      <w:r w:rsidRPr="003760BD">
        <w:rPr>
          <w:rFonts w:ascii="Arial" w:hAnsi="Arial" w:cs="Arial"/>
          <w:lang w:val="en-GB"/>
        </w:rPr>
        <w:t>, and 0.1% Tween 20) for 1h</w:t>
      </w:r>
      <w:r>
        <w:rPr>
          <w:rFonts w:ascii="Arial" w:hAnsi="Arial" w:cs="Arial"/>
          <w:lang w:val="en-GB"/>
        </w:rPr>
        <w:t xml:space="preserve"> at RT</w:t>
      </w:r>
      <w:r w:rsidRPr="003760BD">
        <w:rPr>
          <w:rFonts w:ascii="Arial" w:hAnsi="Arial" w:cs="Arial"/>
          <w:lang w:val="en-GB"/>
        </w:rPr>
        <w:t xml:space="preserve">, </w:t>
      </w:r>
      <w:r>
        <w:rPr>
          <w:rFonts w:ascii="Arial" w:hAnsi="Arial" w:cs="Arial"/>
          <w:lang w:val="en-GB"/>
        </w:rPr>
        <w:t xml:space="preserve">and incubated with primary antibody (1:1000) overnight at </w:t>
      </w:r>
      <w:r>
        <w:rPr>
          <w:rFonts w:ascii="ArialMT" w:hAnsi="ArialMT" w:cs="ArialMT"/>
          <w:lang w:val="en-GB"/>
        </w:rPr>
        <w:t>4</w:t>
      </w:r>
      <w:r w:rsidRPr="00A20D0B">
        <w:rPr>
          <w:rFonts w:ascii="ArialMT" w:hAnsi="ArialMT" w:cs="ArialMT"/>
          <w:lang w:val="en-GB"/>
        </w:rPr>
        <w:t>°C</w:t>
      </w:r>
      <w:r w:rsidRPr="003760BD">
        <w:rPr>
          <w:rFonts w:ascii="Arial" w:hAnsi="Arial" w:cs="Arial"/>
          <w:lang w:val="en-GB"/>
        </w:rPr>
        <w:t>.</w:t>
      </w:r>
      <w:r>
        <w:rPr>
          <w:rFonts w:ascii="Arial" w:hAnsi="Arial" w:cs="Arial"/>
          <w:lang w:val="en-GB"/>
        </w:rPr>
        <w:t xml:space="preserve"> Primary antibodies used were: </w:t>
      </w:r>
      <w:proofErr w:type="spellStart"/>
      <w:r w:rsidR="00C27B5C">
        <w:rPr>
          <w:rFonts w:ascii="Arial" w:hAnsi="Arial" w:cs="Arial"/>
          <w:lang w:val="en-GB"/>
        </w:rPr>
        <w:t>rabbtit</w:t>
      </w:r>
      <w:proofErr w:type="spellEnd"/>
      <w:r w:rsidR="00C27B5C">
        <w:rPr>
          <w:rFonts w:ascii="Arial" w:hAnsi="Arial" w:cs="Arial"/>
          <w:lang w:val="en-GB"/>
        </w:rPr>
        <w:t>, anti-</w:t>
      </w:r>
      <w:proofErr w:type="spellStart"/>
      <w:r w:rsidR="00C27B5C">
        <w:rPr>
          <w:rFonts w:ascii="Arial" w:hAnsi="Arial" w:cs="Arial"/>
          <w:lang w:val="en-GB"/>
        </w:rPr>
        <w:t>pYAP</w:t>
      </w:r>
      <w:proofErr w:type="spellEnd"/>
      <w:r w:rsidR="00C27B5C">
        <w:rPr>
          <w:rFonts w:ascii="Arial" w:hAnsi="Arial" w:cs="Arial"/>
          <w:lang w:val="en-GB"/>
        </w:rPr>
        <w:t xml:space="preserve"> (YAP1 </w:t>
      </w:r>
      <w:proofErr w:type="spellStart"/>
      <w:r w:rsidR="00C27B5C">
        <w:rPr>
          <w:rFonts w:ascii="Arial" w:hAnsi="Arial" w:cs="Arial"/>
          <w:lang w:val="en-GB"/>
        </w:rPr>
        <w:t>phospho</w:t>
      </w:r>
      <w:proofErr w:type="spellEnd"/>
      <w:r w:rsidR="00C27B5C">
        <w:rPr>
          <w:rFonts w:ascii="Arial" w:hAnsi="Arial" w:cs="Arial"/>
          <w:lang w:val="en-GB"/>
        </w:rPr>
        <w:t xml:space="preserve"> S127, ab76252, </w:t>
      </w:r>
      <w:proofErr w:type="spellStart"/>
      <w:r w:rsidR="00C27B5C">
        <w:rPr>
          <w:rFonts w:ascii="Arial" w:hAnsi="Arial" w:cs="Arial"/>
          <w:lang w:val="en-GB"/>
        </w:rPr>
        <w:t>Abcam</w:t>
      </w:r>
      <w:proofErr w:type="spellEnd"/>
      <w:r w:rsidR="00C27B5C">
        <w:rPr>
          <w:rFonts w:ascii="Arial" w:hAnsi="Arial" w:cs="Arial"/>
          <w:lang w:val="en-GB"/>
        </w:rPr>
        <w:t xml:space="preserve">), rabbit anti-YAP (4912, Cell </w:t>
      </w:r>
      <w:proofErr w:type="spellStart"/>
      <w:r w:rsidR="00C27B5C">
        <w:rPr>
          <w:rFonts w:ascii="Arial" w:hAnsi="Arial" w:cs="Arial"/>
          <w:lang w:val="en-GB"/>
        </w:rPr>
        <w:t>Signaling</w:t>
      </w:r>
      <w:proofErr w:type="spellEnd"/>
      <w:r w:rsidR="00C27B5C">
        <w:rPr>
          <w:rFonts w:ascii="Arial" w:hAnsi="Arial" w:cs="Arial"/>
          <w:lang w:val="en-GB"/>
        </w:rPr>
        <w:t xml:space="preserve">), </w:t>
      </w:r>
      <w:r>
        <w:rPr>
          <w:rFonts w:ascii="Arial" w:hAnsi="Arial" w:cs="Arial"/>
          <w:lang w:val="en-GB"/>
        </w:rPr>
        <w:t xml:space="preserve">rabbit anti-PARP1 (9542, Cell </w:t>
      </w:r>
      <w:proofErr w:type="spellStart"/>
      <w:r>
        <w:rPr>
          <w:rFonts w:ascii="Arial" w:hAnsi="Arial" w:cs="Arial"/>
          <w:lang w:val="en-GB"/>
        </w:rPr>
        <w:t>Signaling</w:t>
      </w:r>
      <w:proofErr w:type="spellEnd"/>
      <w:r>
        <w:rPr>
          <w:rFonts w:ascii="Arial" w:hAnsi="Arial" w:cs="Arial"/>
          <w:lang w:val="en-GB"/>
        </w:rPr>
        <w:t xml:space="preserve">), </w:t>
      </w:r>
      <w:r w:rsidR="007658D1">
        <w:rPr>
          <w:rFonts w:ascii="Arial" w:hAnsi="Arial" w:cs="Arial"/>
          <w:lang w:val="en-GB"/>
        </w:rPr>
        <w:t xml:space="preserve">and </w:t>
      </w:r>
      <w:r>
        <w:rPr>
          <w:rFonts w:ascii="Arial" w:hAnsi="Arial" w:cs="Arial"/>
          <w:lang w:val="en-GB"/>
        </w:rPr>
        <w:t xml:space="preserve">rabbit anti-p21 (109199, </w:t>
      </w:r>
      <w:proofErr w:type="spellStart"/>
      <w:r>
        <w:rPr>
          <w:rFonts w:ascii="Arial" w:hAnsi="Arial" w:cs="Arial"/>
          <w:lang w:val="en-GB"/>
        </w:rPr>
        <w:t>Abcam</w:t>
      </w:r>
      <w:proofErr w:type="spellEnd"/>
      <w:r>
        <w:rPr>
          <w:rFonts w:ascii="Arial" w:hAnsi="Arial" w:cs="Arial"/>
          <w:lang w:val="en-GB"/>
        </w:rPr>
        <w:t>)</w:t>
      </w:r>
      <w:r w:rsidR="00B676AC">
        <w:rPr>
          <w:rFonts w:ascii="Arial" w:hAnsi="Arial" w:cs="Arial"/>
          <w:lang w:val="en-GB"/>
        </w:rPr>
        <w:t>.</w:t>
      </w:r>
      <w:r>
        <w:rPr>
          <w:rFonts w:ascii="Arial" w:hAnsi="Arial" w:cs="Arial"/>
          <w:lang w:val="en-GB"/>
        </w:rPr>
        <w:t xml:space="preserve"> After overnight incubation with primary antibody, </w:t>
      </w:r>
      <w:r w:rsidRPr="003760BD">
        <w:rPr>
          <w:rFonts w:ascii="Arial" w:hAnsi="Arial" w:cs="Arial"/>
          <w:lang w:val="en-GB"/>
        </w:rPr>
        <w:t xml:space="preserve">the membranes were washed with TBST for </w:t>
      </w:r>
      <w:r>
        <w:rPr>
          <w:rFonts w:ascii="Arial" w:hAnsi="Arial" w:cs="Arial"/>
          <w:lang w:val="en-GB"/>
        </w:rPr>
        <w:t>3 times 10</w:t>
      </w:r>
      <w:r w:rsidRPr="003760BD">
        <w:rPr>
          <w:rFonts w:ascii="Arial" w:hAnsi="Arial" w:cs="Arial"/>
          <w:lang w:val="en-GB"/>
        </w:rPr>
        <w:t xml:space="preserve"> min at room temperature before incubation with secondary antibodies</w:t>
      </w:r>
      <w:r>
        <w:rPr>
          <w:rFonts w:ascii="Arial" w:hAnsi="Arial" w:cs="Arial"/>
          <w:lang w:val="en-GB"/>
        </w:rPr>
        <w:t xml:space="preserve"> (1:2000) for 1 hour at room temperature. Secondary antibodies used were:</w:t>
      </w:r>
      <w:r w:rsidR="003900B8">
        <w:rPr>
          <w:rFonts w:ascii="Arial" w:hAnsi="Arial" w:cs="Arial"/>
          <w:lang w:val="en-GB"/>
        </w:rPr>
        <w:t xml:space="preserve"> </w:t>
      </w:r>
      <w:r w:rsidR="00C27B5C">
        <w:rPr>
          <w:rFonts w:ascii="Arial" w:hAnsi="Arial" w:cs="Arial"/>
          <w:lang w:val="en-GB"/>
        </w:rPr>
        <w:t xml:space="preserve">goat anti-rabbit IgG (P0448, </w:t>
      </w:r>
      <w:proofErr w:type="spellStart"/>
      <w:r w:rsidR="00C27B5C">
        <w:rPr>
          <w:rFonts w:ascii="Arial" w:hAnsi="Arial" w:cs="Arial"/>
          <w:lang w:val="en-GB"/>
        </w:rPr>
        <w:t>Dako</w:t>
      </w:r>
      <w:proofErr w:type="spellEnd"/>
      <w:r w:rsidR="00C27B5C">
        <w:rPr>
          <w:rFonts w:ascii="Arial" w:hAnsi="Arial" w:cs="Arial"/>
          <w:lang w:val="en-GB"/>
        </w:rPr>
        <w:t>, for detection of YAP/</w:t>
      </w:r>
      <w:proofErr w:type="spellStart"/>
      <w:r w:rsidR="00C27B5C">
        <w:rPr>
          <w:rFonts w:ascii="Arial" w:hAnsi="Arial" w:cs="Arial"/>
          <w:lang w:val="en-GB"/>
        </w:rPr>
        <w:t>pYAP</w:t>
      </w:r>
      <w:proofErr w:type="spellEnd"/>
      <w:r w:rsidR="00C27B5C">
        <w:rPr>
          <w:rFonts w:ascii="Arial" w:hAnsi="Arial" w:cs="Arial"/>
          <w:lang w:val="en-GB"/>
        </w:rPr>
        <w:t xml:space="preserve">), </w:t>
      </w:r>
      <w:r w:rsidR="00B676AC">
        <w:rPr>
          <w:rFonts w:ascii="Arial" w:hAnsi="Arial" w:cs="Arial"/>
          <w:lang w:val="en-GB"/>
        </w:rPr>
        <w:t xml:space="preserve">and </w:t>
      </w:r>
      <w:r>
        <w:rPr>
          <w:rFonts w:ascii="Arial" w:hAnsi="Arial" w:cs="Arial"/>
          <w:lang w:val="en-GB"/>
        </w:rPr>
        <w:t xml:space="preserve">goat anti-rabbit IgG (#1706515, </w:t>
      </w:r>
      <w:proofErr w:type="spellStart"/>
      <w:r>
        <w:rPr>
          <w:rFonts w:ascii="Arial" w:hAnsi="Arial" w:cs="Arial"/>
          <w:lang w:val="en-GB"/>
        </w:rPr>
        <w:t>Biorad</w:t>
      </w:r>
      <w:proofErr w:type="spellEnd"/>
      <w:r w:rsidR="00C27B5C">
        <w:rPr>
          <w:rFonts w:ascii="Arial" w:hAnsi="Arial" w:cs="Arial"/>
          <w:lang w:val="en-GB"/>
        </w:rPr>
        <w:t>, for detection of all other rabbit primary antibodies</w:t>
      </w:r>
      <w:r>
        <w:rPr>
          <w:rFonts w:ascii="Arial" w:hAnsi="Arial" w:cs="Arial"/>
          <w:lang w:val="en-GB"/>
        </w:rPr>
        <w:t xml:space="preserve">). Membranes were subsequently washed with TBST for 3 times 10 min at room temperature, and proteins were detected by </w:t>
      </w:r>
      <w:proofErr w:type="spellStart"/>
      <w:r>
        <w:rPr>
          <w:rFonts w:ascii="Arial" w:hAnsi="Arial" w:cs="Arial"/>
          <w:lang w:val="en-GB"/>
        </w:rPr>
        <w:t>chemiluminescence</w:t>
      </w:r>
      <w:proofErr w:type="spellEnd"/>
      <w:r>
        <w:rPr>
          <w:rFonts w:ascii="Arial" w:hAnsi="Arial" w:cs="Arial"/>
          <w:lang w:val="en-GB"/>
        </w:rPr>
        <w:t xml:space="preserve"> using </w:t>
      </w:r>
      <w:r w:rsidR="00672106">
        <w:rPr>
          <w:rFonts w:ascii="Arial" w:hAnsi="Arial" w:cs="Arial"/>
          <w:lang w:val="en-GB"/>
        </w:rPr>
        <w:t xml:space="preserve">the </w:t>
      </w:r>
      <w:proofErr w:type="spellStart"/>
      <w:r w:rsidR="00672106">
        <w:rPr>
          <w:rFonts w:ascii="Arial" w:hAnsi="Arial" w:cs="Arial"/>
          <w:lang w:val="en-GB"/>
        </w:rPr>
        <w:t>ChemiDoc</w:t>
      </w:r>
      <w:proofErr w:type="spellEnd"/>
      <w:r w:rsidR="00672106">
        <w:rPr>
          <w:rFonts w:ascii="Arial" w:hAnsi="Arial" w:cs="Arial"/>
          <w:lang w:val="en-GB"/>
        </w:rPr>
        <w:t xml:space="preserve"> Imaging System (</w:t>
      </w:r>
      <w:proofErr w:type="spellStart"/>
      <w:r w:rsidR="00672106">
        <w:rPr>
          <w:rFonts w:ascii="Arial" w:hAnsi="Arial" w:cs="Arial"/>
          <w:lang w:val="en-GB"/>
        </w:rPr>
        <w:t>Biorad</w:t>
      </w:r>
      <w:proofErr w:type="spellEnd"/>
      <w:r w:rsidR="00672106">
        <w:rPr>
          <w:rFonts w:ascii="Arial" w:hAnsi="Arial" w:cs="Arial"/>
          <w:lang w:val="en-GB"/>
        </w:rPr>
        <w:t>, for detection of YAP/</w:t>
      </w:r>
      <w:proofErr w:type="spellStart"/>
      <w:r w:rsidR="00672106">
        <w:rPr>
          <w:rFonts w:ascii="Arial" w:hAnsi="Arial" w:cs="Arial"/>
          <w:lang w:val="en-GB"/>
        </w:rPr>
        <w:t>pYAP</w:t>
      </w:r>
      <w:proofErr w:type="spellEnd"/>
      <w:r w:rsidR="00672106">
        <w:rPr>
          <w:rFonts w:ascii="Arial" w:hAnsi="Arial" w:cs="Arial"/>
          <w:lang w:val="en-GB"/>
        </w:rPr>
        <w:t xml:space="preserve">) or </w:t>
      </w:r>
      <w:r>
        <w:rPr>
          <w:rFonts w:ascii="Arial" w:hAnsi="Arial" w:cs="Arial"/>
          <w:lang w:val="en-GB"/>
        </w:rPr>
        <w:t xml:space="preserve">the </w:t>
      </w:r>
      <w:proofErr w:type="spellStart"/>
      <w:r>
        <w:rPr>
          <w:rFonts w:ascii="Arial" w:hAnsi="Arial" w:cs="Arial"/>
          <w:lang w:val="en-GB"/>
        </w:rPr>
        <w:t>ImageQuant</w:t>
      </w:r>
      <w:proofErr w:type="spellEnd"/>
      <w:r>
        <w:rPr>
          <w:rFonts w:ascii="Arial" w:hAnsi="Arial" w:cs="Arial"/>
          <w:lang w:val="en-GB"/>
        </w:rPr>
        <w:t xml:space="preserve"> LAS 4000 mini machine (</w:t>
      </w:r>
      <w:proofErr w:type="spellStart"/>
      <w:r>
        <w:rPr>
          <w:rFonts w:ascii="Arial" w:hAnsi="Arial" w:cs="Arial"/>
          <w:lang w:val="en-GB"/>
        </w:rPr>
        <w:t>Cytiva</w:t>
      </w:r>
      <w:proofErr w:type="spellEnd"/>
      <w:r>
        <w:rPr>
          <w:rFonts w:ascii="Arial" w:hAnsi="Arial" w:cs="Arial"/>
          <w:lang w:val="en-GB"/>
        </w:rPr>
        <w:t xml:space="preserve">, GE </w:t>
      </w:r>
      <w:proofErr w:type="spellStart"/>
      <w:r>
        <w:rPr>
          <w:rFonts w:ascii="Arial" w:hAnsi="Arial" w:cs="Arial"/>
          <w:lang w:val="en-GB"/>
        </w:rPr>
        <w:t>Heathcare</w:t>
      </w:r>
      <w:proofErr w:type="spellEnd"/>
      <w:r w:rsidR="00672106">
        <w:rPr>
          <w:rFonts w:ascii="Arial" w:hAnsi="Arial" w:cs="Arial"/>
          <w:lang w:val="en-GB"/>
        </w:rPr>
        <w:t>, for detection of all other proteins</w:t>
      </w:r>
      <w:r>
        <w:rPr>
          <w:rFonts w:ascii="Arial" w:hAnsi="Arial" w:cs="Arial"/>
          <w:lang w:val="en-GB"/>
        </w:rPr>
        <w:t xml:space="preserve">). Intensity of the bands was quantified </w:t>
      </w:r>
      <w:r w:rsidR="00331912">
        <w:rPr>
          <w:rFonts w:ascii="Arial" w:hAnsi="Arial" w:cs="Arial"/>
          <w:lang w:val="en-GB"/>
        </w:rPr>
        <w:t>using</w:t>
      </w:r>
      <w:r>
        <w:rPr>
          <w:rFonts w:ascii="Arial" w:hAnsi="Arial" w:cs="Arial"/>
          <w:lang w:val="en-GB"/>
        </w:rPr>
        <w:t xml:space="preserve"> </w:t>
      </w:r>
      <w:proofErr w:type="spellStart"/>
      <w:r>
        <w:rPr>
          <w:rFonts w:ascii="Arial" w:hAnsi="Arial" w:cs="Arial"/>
          <w:lang w:val="en-GB"/>
        </w:rPr>
        <w:t>ImageQuant</w:t>
      </w:r>
      <w:proofErr w:type="spellEnd"/>
      <w:r>
        <w:rPr>
          <w:rFonts w:ascii="Arial" w:hAnsi="Arial" w:cs="Arial"/>
          <w:lang w:val="en-GB"/>
        </w:rPr>
        <w:t xml:space="preserve"> TL </w:t>
      </w:r>
      <w:r w:rsidR="00331912">
        <w:rPr>
          <w:rFonts w:ascii="Arial" w:hAnsi="Arial" w:cs="Arial"/>
          <w:lang w:val="en-GB"/>
        </w:rPr>
        <w:t xml:space="preserve">software </w:t>
      </w:r>
      <w:r>
        <w:rPr>
          <w:rFonts w:ascii="Arial" w:hAnsi="Arial" w:cs="Arial"/>
          <w:lang w:val="en-GB"/>
        </w:rPr>
        <w:t>(version 8.2.0, General Electric Company</w:t>
      </w:r>
      <w:r w:rsidR="00331912">
        <w:rPr>
          <w:rFonts w:ascii="Arial" w:hAnsi="Arial" w:cs="Arial"/>
          <w:lang w:val="en-GB"/>
        </w:rPr>
        <w:t xml:space="preserve">, for quantification of proteins detected on the </w:t>
      </w:r>
      <w:proofErr w:type="spellStart"/>
      <w:r w:rsidR="00331912">
        <w:rPr>
          <w:rFonts w:ascii="Arial" w:hAnsi="Arial" w:cs="Arial"/>
          <w:lang w:val="en-GB"/>
        </w:rPr>
        <w:t>ImageQuant</w:t>
      </w:r>
      <w:proofErr w:type="spellEnd"/>
      <w:r>
        <w:rPr>
          <w:rFonts w:ascii="Arial" w:hAnsi="Arial" w:cs="Arial"/>
          <w:lang w:val="en-GB"/>
        </w:rPr>
        <w:t xml:space="preserve">), in which the rubber band method was used to </w:t>
      </w:r>
      <w:proofErr w:type="spellStart"/>
      <w:r>
        <w:rPr>
          <w:rFonts w:ascii="Arial" w:hAnsi="Arial" w:cs="Arial"/>
          <w:lang w:val="en-GB"/>
        </w:rPr>
        <w:t>substract</w:t>
      </w:r>
      <w:proofErr w:type="spellEnd"/>
      <w:r>
        <w:rPr>
          <w:rFonts w:ascii="Arial" w:hAnsi="Arial" w:cs="Arial"/>
          <w:lang w:val="en-GB"/>
        </w:rPr>
        <w:t xml:space="preserve"> background</w:t>
      </w:r>
      <w:r w:rsidR="00331912">
        <w:rPr>
          <w:rFonts w:ascii="Arial" w:hAnsi="Arial" w:cs="Arial"/>
          <w:lang w:val="en-GB"/>
        </w:rPr>
        <w:t xml:space="preserve">, or using Image </w:t>
      </w:r>
      <w:proofErr w:type="spellStart"/>
      <w:r w:rsidR="00331912">
        <w:rPr>
          <w:rFonts w:ascii="Arial" w:hAnsi="Arial" w:cs="Arial"/>
          <w:lang w:val="en-GB"/>
        </w:rPr>
        <w:t>Lab</w:t>
      </w:r>
      <w:r w:rsidR="00331912">
        <w:rPr>
          <w:rFonts w:ascii="Arial" w:hAnsi="Arial" w:cs="Arial"/>
          <w:vertAlign w:val="superscript"/>
          <w:lang w:val="en-GB"/>
        </w:rPr>
        <w:t>TM</w:t>
      </w:r>
      <w:proofErr w:type="spellEnd"/>
      <w:r w:rsidR="00331912">
        <w:rPr>
          <w:rFonts w:ascii="Arial" w:hAnsi="Arial" w:cs="Arial"/>
          <w:lang w:val="en-GB"/>
        </w:rPr>
        <w:t xml:space="preserve"> software (version 6.0.0 build 12, </w:t>
      </w:r>
      <w:proofErr w:type="spellStart"/>
      <w:r w:rsidR="00331912">
        <w:rPr>
          <w:rFonts w:ascii="Arial" w:hAnsi="Arial" w:cs="Arial"/>
          <w:lang w:val="en-GB"/>
        </w:rPr>
        <w:t>Biorad</w:t>
      </w:r>
      <w:proofErr w:type="spellEnd"/>
      <w:r w:rsidR="00331912">
        <w:rPr>
          <w:rFonts w:ascii="Arial" w:hAnsi="Arial" w:cs="Arial"/>
          <w:lang w:val="en-GB"/>
        </w:rPr>
        <w:t xml:space="preserve">, for quantification of proteins detected on the </w:t>
      </w:r>
      <w:proofErr w:type="spellStart"/>
      <w:r w:rsidR="00331912">
        <w:rPr>
          <w:rFonts w:ascii="Arial" w:hAnsi="Arial" w:cs="Arial"/>
          <w:lang w:val="en-GB"/>
        </w:rPr>
        <w:t>ChemiDoc</w:t>
      </w:r>
      <w:proofErr w:type="spellEnd"/>
      <w:r w:rsidR="00331912">
        <w:rPr>
          <w:rFonts w:ascii="Arial" w:hAnsi="Arial" w:cs="Arial"/>
          <w:lang w:val="en-GB"/>
        </w:rPr>
        <w:t>)</w:t>
      </w:r>
      <w:r>
        <w:rPr>
          <w:rFonts w:ascii="Arial" w:hAnsi="Arial" w:cs="Arial"/>
          <w:lang w:val="en-GB"/>
        </w:rPr>
        <w:t>. Bands were normalized for the average intensity of the bands of shSCR-treated L-</w:t>
      </w:r>
      <w:r>
        <w:rPr>
          <w:rFonts w:ascii="Arial" w:hAnsi="Arial" w:cs="Arial"/>
          <w:i/>
          <w:lang w:val="en-GB"/>
        </w:rPr>
        <w:t>G6pc</w:t>
      </w:r>
      <w:r>
        <w:rPr>
          <w:rFonts w:ascii="Arial" w:hAnsi="Arial" w:cs="Arial"/>
          <w:vertAlign w:val="superscript"/>
          <w:lang w:val="en-GB"/>
        </w:rPr>
        <w:t xml:space="preserve">+/+ </w:t>
      </w:r>
      <w:r>
        <w:rPr>
          <w:rFonts w:ascii="Arial" w:hAnsi="Arial" w:cs="Arial"/>
          <w:lang w:val="en-GB"/>
        </w:rPr>
        <w:t xml:space="preserve">mice. </w:t>
      </w:r>
      <w:proofErr w:type="spellStart"/>
      <w:r>
        <w:rPr>
          <w:rFonts w:ascii="Arial" w:hAnsi="Arial" w:cs="Arial"/>
          <w:lang w:val="en-GB"/>
        </w:rPr>
        <w:t>Ponceau</w:t>
      </w:r>
      <w:proofErr w:type="spellEnd"/>
      <w:r>
        <w:rPr>
          <w:rFonts w:ascii="Arial" w:hAnsi="Arial" w:cs="Arial"/>
          <w:lang w:val="en-GB"/>
        </w:rPr>
        <w:t xml:space="preserve"> S staining was used to confirm equal loading</w:t>
      </w:r>
      <w:r w:rsidR="00CE737E">
        <w:rPr>
          <w:rFonts w:ascii="Arial" w:hAnsi="Arial" w:cs="Arial"/>
          <w:lang w:val="en-GB"/>
        </w:rPr>
        <w:t xml:space="preserve"> (see Supplementary Figures)</w:t>
      </w:r>
      <w:r>
        <w:rPr>
          <w:rFonts w:ascii="Arial" w:hAnsi="Arial" w:cs="Arial"/>
          <w:lang w:val="en-GB"/>
        </w:rPr>
        <w:t xml:space="preserve">. </w:t>
      </w:r>
    </w:p>
    <w:p w14:paraId="74F9DE93" w14:textId="77777777" w:rsidR="00E56369" w:rsidRDefault="00E56369" w:rsidP="00E56369">
      <w:pPr>
        <w:spacing w:line="480" w:lineRule="auto"/>
        <w:jc w:val="both"/>
        <w:rPr>
          <w:rFonts w:ascii="Arial" w:hAnsi="Arial" w:cs="Arial"/>
          <w:lang w:val="en-GB"/>
        </w:rPr>
      </w:pPr>
    </w:p>
    <w:p w14:paraId="2A8FDA0F" w14:textId="6222E949" w:rsidR="008A057F" w:rsidRDefault="00E56369" w:rsidP="00F02F29">
      <w:pPr>
        <w:spacing w:line="480" w:lineRule="auto"/>
        <w:jc w:val="both"/>
        <w:rPr>
          <w:rFonts w:ascii="Arial" w:hAnsi="Arial" w:cs="Arial"/>
          <w:lang w:val="en-GB"/>
        </w:rPr>
      </w:pPr>
      <w:r>
        <w:rPr>
          <w:rFonts w:ascii="Arial" w:hAnsi="Arial" w:cs="Arial"/>
          <w:lang w:val="en-GB"/>
        </w:rPr>
        <w:t xml:space="preserve">To analyse nuclear YAP protein expression, nuclear and cytosolic extracts of 20-25 freeze-clamped and crushed liver powder were prepared using NE-PER Nuclear and Cytoplasmic Extraction Reagents (78833/78835, </w:t>
      </w:r>
      <w:proofErr w:type="spellStart"/>
      <w:r>
        <w:rPr>
          <w:rFonts w:ascii="Arial" w:hAnsi="Arial" w:cs="Arial"/>
          <w:lang w:val="en-GB"/>
        </w:rPr>
        <w:t>ThermoScientific</w:t>
      </w:r>
      <w:proofErr w:type="spellEnd"/>
      <w:r>
        <w:rPr>
          <w:rFonts w:ascii="Arial" w:hAnsi="Arial" w:cs="Arial"/>
          <w:lang w:val="en-GB"/>
        </w:rPr>
        <w:t xml:space="preserve">) according to manufacturer’s protocol </w:t>
      </w:r>
      <w:r>
        <w:rPr>
          <w:rFonts w:ascii="Arial" w:hAnsi="Arial" w:cs="Arial"/>
          <w:lang w:val="en-GB"/>
        </w:rPr>
        <w:lastRenderedPageBreak/>
        <w:t xml:space="preserve">(adaptation: liver powder was homogenized in appropriate volume of CER I using a </w:t>
      </w:r>
      <w:proofErr w:type="spellStart"/>
      <w:r>
        <w:rPr>
          <w:rFonts w:ascii="Arial" w:hAnsi="Arial" w:cs="Arial"/>
          <w:lang w:val="en-GB"/>
        </w:rPr>
        <w:t>Precellys</w:t>
      </w:r>
      <w:proofErr w:type="spellEnd"/>
      <w:r>
        <w:rPr>
          <w:rFonts w:ascii="Arial" w:hAnsi="Arial" w:cs="Arial"/>
          <w:lang w:val="en-GB"/>
        </w:rPr>
        <w:t xml:space="preserve"> Evolution bead-beating homogenizer (</w:t>
      </w:r>
      <w:proofErr w:type="spellStart"/>
      <w:r>
        <w:rPr>
          <w:rFonts w:ascii="Arial" w:hAnsi="Arial" w:cs="Arial"/>
          <w:lang w:val="en-GB"/>
        </w:rPr>
        <w:t>Bertin</w:t>
      </w:r>
      <w:proofErr w:type="spellEnd"/>
      <w:r>
        <w:rPr>
          <w:rFonts w:ascii="Arial" w:hAnsi="Arial" w:cs="Arial"/>
          <w:lang w:val="en-GB"/>
        </w:rPr>
        <w:t xml:space="preserve"> technologies) at 6000 Hz, 2 x 15 seconds with 30 seconds break). Protein concentration was measured using the BCA method using Pierce® BCA Protein Assay Kit (#23225, </w:t>
      </w:r>
      <w:proofErr w:type="spellStart"/>
      <w:r>
        <w:rPr>
          <w:rFonts w:ascii="Arial" w:hAnsi="Arial" w:cs="Arial"/>
          <w:lang w:val="en-GB"/>
        </w:rPr>
        <w:t>ThermoScientific</w:t>
      </w:r>
      <w:proofErr w:type="spellEnd"/>
      <w:r>
        <w:rPr>
          <w:rFonts w:ascii="Arial" w:hAnsi="Arial" w:cs="Arial"/>
          <w:lang w:val="en-GB"/>
        </w:rPr>
        <w:t xml:space="preserve">) </w:t>
      </w:r>
      <w:r>
        <w:rPr>
          <w:rFonts w:ascii="ArialMT" w:hAnsi="ArialMT" w:cs="ArialMT"/>
          <w:lang w:val="en-GB"/>
        </w:rPr>
        <w:t xml:space="preserve">with a BSA standard (A2153, Sigma-Aldrich) according to the manufacturer’s protocol, and absorbance was measured at 540 nm on a Synergy H4 Hybrid </w:t>
      </w:r>
      <w:proofErr w:type="spellStart"/>
      <w:r>
        <w:rPr>
          <w:rFonts w:ascii="ArialMT" w:hAnsi="ArialMT" w:cs="ArialMT"/>
          <w:lang w:val="en-GB"/>
        </w:rPr>
        <w:t>platereader</w:t>
      </w:r>
      <w:proofErr w:type="spellEnd"/>
      <w:r>
        <w:rPr>
          <w:rFonts w:ascii="ArialMT" w:hAnsi="ArialMT" w:cs="ArialMT"/>
          <w:lang w:val="en-GB"/>
        </w:rPr>
        <w:t xml:space="preserve"> (</w:t>
      </w:r>
      <w:proofErr w:type="spellStart"/>
      <w:r>
        <w:rPr>
          <w:rFonts w:ascii="ArialMT" w:hAnsi="ArialMT" w:cs="ArialMT"/>
          <w:lang w:val="en-GB"/>
        </w:rPr>
        <w:t>Biotek</w:t>
      </w:r>
      <w:proofErr w:type="spellEnd"/>
      <w:r>
        <w:rPr>
          <w:rFonts w:ascii="ArialMT" w:hAnsi="ArialMT" w:cs="ArialMT"/>
          <w:lang w:val="en-GB"/>
        </w:rPr>
        <w:t xml:space="preserve">). </w:t>
      </w:r>
      <w:r>
        <w:rPr>
          <w:rFonts w:ascii="Arial" w:hAnsi="Arial" w:cs="Arial"/>
          <w:lang w:val="en-GB"/>
        </w:rPr>
        <w:t>Equal amounts of lysate proteins (11</w:t>
      </w:r>
      <w:r w:rsidRPr="003760BD">
        <w:rPr>
          <w:rFonts w:ascii="Arial" w:hAnsi="Arial" w:cs="Arial"/>
          <w:lang w:val="en-GB"/>
        </w:rPr>
        <w:t xml:space="preserve"> </w:t>
      </w:r>
      <w:r w:rsidRPr="00B9713B">
        <w:rPr>
          <w:rFonts w:ascii="Arial" w:hAnsi="Arial" w:cs="Arial"/>
        </w:rPr>
        <w:t>μ</w:t>
      </w:r>
      <w:r w:rsidRPr="003760BD">
        <w:rPr>
          <w:rFonts w:ascii="Arial" w:hAnsi="Arial" w:cs="Arial"/>
          <w:lang w:val="en-GB"/>
        </w:rPr>
        <w:t xml:space="preserve">g/well) </w:t>
      </w:r>
      <w:r>
        <w:rPr>
          <w:rFonts w:ascii="Arial" w:hAnsi="Arial" w:cs="Arial"/>
          <w:lang w:val="en-GB"/>
        </w:rPr>
        <w:t xml:space="preserve">were mixed with RIPA buffer and </w:t>
      </w:r>
      <w:proofErr w:type="spellStart"/>
      <w:r>
        <w:rPr>
          <w:rFonts w:ascii="Arial" w:hAnsi="Arial" w:cs="Arial"/>
          <w:lang w:val="en-GB"/>
        </w:rPr>
        <w:t>Laemmelli</w:t>
      </w:r>
      <w:proofErr w:type="spellEnd"/>
      <w:r>
        <w:rPr>
          <w:rFonts w:ascii="Arial" w:hAnsi="Arial" w:cs="Arial"/>
          <w:lang w:val="en-GB"/>
        </w:rPr>
        <w:t xml:space="preserve"> loading buffer (#161-0747, </w:t>
      </w:r>
      <w:proofErr w:type="spellStart"/>
      <w:r>
        <w:rPr>
          <w:rFonts w:ascii="Arial" w:hAnsi="Arial" w:cs="Arial"/>
          <w:lang w:val="en-GB"/>
        </w:rPr>
        <w:t>Biorad</w:t>
      </w:r>
      <w:proofErr w:type="spellEnd"/>
      <w:r>
        <w:rPr>
          <w:rFonts w:ascii="Arial" w:hAnsi="Arial" w:cs="Arial"/>
          <w:lang w:val="en-GB"/>
        </w:rPr>
        <w:t xml:space="preserve">), boiled at </w:t>
      </w:r>
      <w:r>
        <w:rPr>
          <w:rFonts w:ascii="ArialMT" w:hAnsi="ArialMT" w:cs="ArialMT"/>
          <w:lang w:val="en-GB"/>
        </w:rPr>
        <w:t>95</w:t>
      </w:r>
      <w:r w:rsidRPr="00A20D0B">
        <w:rPr>
          <w:rFonts w:ascii="ArialMT" w:hAnsi="ArialMT" w:cs="ArialMT"/>
          <w:lang w:val="en-GB"/>
        </w:rPr>
        <w:t>°C</w:t>
      </w:r>
      <w:r>
        <w:rPr>
          <w:rFonts w:ascii="Arial" w:hAnsi="Arial" w:cs="Arial"/>
          <w:lang w:val="en-GB"/>
        </w:rPr>
        <w:t xml:space="preserve"> for 5 min., and </w:t>
      </w:r>
      <w:r w:rsidRPr="003760BD">
        <w:rPr>
          <w:rFonts w:ascii="Arial" w:hAnsi="Arial" w:cs="Arial"/>
          <w:lang w:val="en-GB"/>
        </w:rPr>
        <w:t xml:space="preserve">separated by </w:t>
      </w:r>
      <w:r>
        <w:rPr>
          <w:rFonts w:ascii="Arial" w:hAnsi="Arial" w:cs="Arial"/>
          <w:lang w:val="en-GB"/>
        </w:rPr>
        <w:t>10</w:t>
      </w:r>
      <w:r w:rsidRPr="003760BD">
        <w:rPr>
          <w:rFonts w:ascii="Arial" w:hAnsi="Arial" w:cs="Arial"/>
          <w:lang w:val="en-GB"/>
        </w:rPr>
        <w:t>% SDS-polyacrylamide gel electrophoresis.</w:t>
      </w:r>
      <w:r>
        <w:rPr>
          <w:rFonts w:ascii="Arial" w:hAnsi="Arial" w:cs="Arial"/>
          <w:lang w:val="en-GB"/>
        </w:rPr>
        <w:t xml:space="preserve"> Procedures for blocking and antibody incubation steps, detection, and quantification are similar as for analysis of protein expression in whole lysate, as dis</w:t>
      </w:r>
      <w:r w:rsidR="00CE737E">
        <w:rPr>
          <w:rFonts w:ascii="Arial" w:hAnsi="Arial" w:cs="Arial"/>
          <w:lang w:val="en-GB"/>
        </w:rPr>
        <w:t>cussed above. Primary antibody</w:t>
      </w:r>
      <w:r>
        <w:rPr>
          <w:rFonts w:ascii="Arial" w:hAnsi="Arial" w:cs="Arial"/>
          <w:lang w:val="en-GB"/>
        </w:rPr>
        <w:t xml:space="preserve"> used </w:t>
      </w:r>
      <w:r w:rsidR="00CE737E">
        <w:rPr>
          <w:rFonts w:ascii="Arial" w:hAnsi="Arial" w:cs="Arial"/>
          <w:lang w:val="en-GB"/>
        </w:rPr>
        <w:t>was</w:t>
      </w:r>
      <w:r>
        <w:rPr>
          <w:rFonts w:ascii="Arial" w:hAnsi="Arial" w:cs="Arial"/>
          <w:lang w:val="en-GB"/>
        </w:rPr>
        <w:t xml:space="preserve"> rabbit anti-YAP (4912, Cell </w:t>
      </w:r>
      <w:proofErr w:type="spellStart"/>
      <w:r>
        <w:rPr>
          <w:rFonts w:ascii="Arial" w:hAnsi="Arial" w:cs="Arial"/>
          <w:lang w:val="en-GB"/>
        </w:rPr>
        <w:t>Signaling</w:t>
      </w:r>
      <w:proofErr w:type="spellEnd"/>
      <w:r>
        <w:rPr>
          <w:rFonts w:ascii="Arial" w:hAnsi="Arial" w:cs="Arial"/>
          <w:lang w:val="en-GB"/>
        </w:rPr>
        <w:t xml:space="preserve">). Secondary antibody used was goat anti-rabbit IgG (#1706515, </w:t>
      </w:r>
      <w:proofErr w:type="spellStart"/>
      <w:r>
        <w:rPr>
          <w:rFonts w:ascii="Arial" w:hAnsi="Arial" w:cs="Arial"/>
          <w:lang w:val="en-GB"/>
        </w:rPr>
        <w:t>Biorad</w:t>
      </w:r>
      <w:proofErr w:type="spellEnd"/>
      <w:r>
        <w:rPr>
          <w:rFonts w:ascii="Arial" w:hAnsi="Arial" w:cs="Arial"/>
          <w:lang w:val="en-GB"/>
        </w:rPr>
        <w:t>).</w:t>
      </w:r>
    </w:p>
    <w:p w14:paraId="705C6E15" w14:textId="77777777" w:rsidR="008A057F" w:rsidRDefault="008A057F">
      <w:pPr>
        <w:rPr>
          <w:rFonts w:ascii="Arial" w:hAnsi="Arial" w:cs="Arial"/>
          <w:lang w:val="en-GB"/>
        </w:rPr>
      </w:pPr>
      <w:r>
        <w:rPr>
          <w:rFonts w:ascii="Arial" w:hAnsi="Arial" w:cs="Arial"/>
          <w:lang w:val="en-GB"/>
        </w:rPr>
        <w:br w:type="page"/>
      </w:r>
    </w:p>
    <w:p w14:paraId="3FB6C7FC" w14:textId="5B95E00A" w:rsidR="00E56369" w:rsidRDefault="008A057F" w:rsidP="00F02F29">
      <w:pPr>
        <w:spacing w:line="480" w:lineRule="auto"/>
        <w:jc w:val="both"/>
        <w:rPr>
          <w:rFonts w:ascii="Arial" w:hAnsi="Arial" w:cs="Arial"/>
          <w:b/>
          <w:lang w:val="en-GB"/>
        </w:rPr>
      </w:pPr>
      <w:r>
        <w:rPr>
          <w:rFonts w:ascii="Arial" w:hAnsi="Arial" w:cs="Arial"/>
          <w:b/>
          <w:lang w:val="en-GB"/>
        </w:rPr>
        <w:lastRenderedPageBreak/>
        <w:t>Supplementary Figures</w:t>
      </w:r>
    </w:p>
    <w:p w14:paraId="41AE4648" w14:textId="4603727F" w:rsidR="008A057F" w:rsidRPr="00763BEA" w:rsidRDefault="00B36C8C" w:rsidP="008A057F">
      <w:pPr>
        <w:spacing w:line="480" w:lineRule="auto"/>
        <w:contextualSpacing/>
        <w:jc w:val="both"/>
        <w:rPr>
          <w:rFonts w:ascii="Arial" w:hAnsi="Arial" w:cs="Arial"/>
          <w:b/>
          <w:i/>
          <w:lang w:val="en-GB"/>
        </w:rPr>
      </w:pPr>
      <w:r>
        <w:rPr>
          <w:rFonts w:ascii="Arial" w:hAnsi="Arial" w:cs="Arial"/>
          <w:b/>
          <w:lang w:val="en-GB"/>
        </w:rPr>
        <w:t>Fig.</w:t>
      </w:r>
      <w:r w:rsidR="008A057F" w:rsidRPr="00763BEA">
        <w:rPr>
          <w:rFonts w:ascii="Arial" w:hAnsi="Arial" w:cs="Arial"/>
          <w:b/>
          <w:lang w:val="en-GB"/>
        </w:rPr>
        <w:t xml:space="preserve"> S1: </w:t>
      </w:r>
      <w:r>
        <w:rPr>
          <w:rFonts w:ascii="Arial" w:hAnsi="Arial" w:cs="Arial"/>
          <w:b/>
          <w:lang w:val="en-GB"/>
        </w:rPr>
        <w:t xml:space="preserve">Representative </w:t>
      </w:r>
      <w:r w:rsidR="008A057F">
        <w:rPr>
          <w:rFonts w:ascii="Arial" w:hAnsi="Arial" w:cs="Arial"/>
          <w:b/>
          <w:lang w:val="en-GB"/>
        </w:rPr>
        <w:t>IHC images</w:t>
      </w:r>
    </w:p>
    <w:p w14:paraId="55CB1FB5" w14:textId="5869048A" w:rsidR="008A057F" w:rsidRPr="00763BEA" w:rsidRDefault="008A057F" w:rsidP="008A057F">
      <w:pPr>
        <w:spacing w:line="480" w:lineRule="auto"/>
        <w:contextualSpacing/>
        <w:jc w:val="both"/>
        <w:rPr>
          <w:rFonts w:ascii="Arial" w:hAnsi="Arial" w:cs="Arial"/>
          <w:lang w:val="en-GB"/>
        </w:rPr>
      </w:pPr>
      <w:r w:rsidRPr="00763BEA">
        <w:rPr>
          <w:rFonts w:ascii="Arial" w:hAnsi="Arial" w:cs="Arial"/>
          <w:lang w:val="en-GB"/>
        </w:rPr>
        <w:t xml:space="preserve">(A) </w:t>
      </w:r>
      <w:r>
        <w:rPr>
          <w:rFonts w:ascii="Arial" w:hAnsi="Arial" w:cs="Arial"/>
          <w:lang w:val="en-GB"/>
        </w:rPr>
        <w:t xml:space="preserve">Representative images (40X magnification) for </w:t>
      </w:r>
      <w:r w:rsidRPr="00763BEA">
        <w:rPr>
          <w:rFonts w:ascii="Arial" w:hAnsi="Arial" w:cs="Arial"/>
          <w:lang w:val="en-GB"/>
        </w:rPr>
        <w:t>γH2Ax</w:t>
      </w:r>
      <w:r>
        <w:rPr>
          <w:rFonts w:ascii="Arial" w:hAnsi="Arial" w:cs="Arial"/>
          <w:lang w:val="en-GB"/>
        </w:rPr>
        <w:t>, pH3, and Ki67 IHC (corres</w:t>
      </w:r>
      <w:r w:rsidR="00B36C8C">
        <w:rPr>
          <w:rFonts w:ascii="Arial" w:hAnsi="Arial" w:cs="Arial"/>
          <w:lang w:val="en-GB"/>
        </w:rPr>
        <w:t>ponding to data in Fig. 1G, 1I)</w:t>
      </w:r>
      <w:r>
        <w:rPr>
          <w:rFonts w:ascii="Arial" w:hAnsi="Arial" w:cs="Arial"/>
          <w:lang w:val="en-GB"/>
        </w:rPr>
        <w:t xml:space="preserve">.  </w:t>
      </w:r>
    </w:p>
    <w:p w14:paraId="6C8C3DA4" w14:textId="77777777" w:rsidR="008A057F" w:rsidRPr="00763BEA" w:rsidRDefault="008A057F" w:rsidP="008A057F">
      <w:pPr>
        <w:spacing w:line="480" w:lineRule="auto"/>
        <w:contextualSpacing/>
        <w:jc w:val="both"/>
        <w:rPr>
          <w:rFonts w:ascii="Arial" w:hAnsi="Arial" w:cs="Arial"/>
          <w:lang w:val="en-GB"/>
        </w:rPr>
      </w:pPr>
    </w:p>
    <w:p w14:paraId="5B25A314" w14:textId="28039D8F" w:rsidR="008A057F" w:rsidRPr="00763BEA" w:rsidRDefault="00B36C8C" w:rsidP="008A057F">
      <w:pPr>
        <w:spacing w:line="480" w:lineRule="auto"/>
        <w:contextualSpacing/>
        <w:jc w:val="both"/>
        <w:rPr>
          <w:rFonts w:ascii="Arial" w:hAnsi="Arial" w:cs="Arial"/>
          <w:b/>
          <w:lang w:val="en-GB"/>
        </w:rPr>
      </w:pPr>
      <w:r>
        <w:rPr>
          <w:rFonts w:ascii="Arial" w:hAnsi="Arial" w:cs="Arial"/>
          <w:b/>
          <w:lang w:val="en-GB"/>
        </w:rPr>
        <w:t>Fig.</w:t>
      </w:r>
      <w:r w:rsidR="008A057F" w:rsidRPr="00763BEA">
        <w:rPr>
          <w:rFonts w:ascii="Arial" w:hAnsi="Arial" w:cs="Arial"/>
          <w:b/>
          <w:lang w:val="en-GB"/>
        </w:rPr>
        <w:t xml:space="preserve"> S</w:t>
      </w:r>
      <w:r w:rsidR="008A057F">
        <w:rPr>
          <w:rFonts w:ascii="Arial" w:hAnsi="Arial" w:cs="Arial"/>
          <w:b/>
          <w:lang w:val="en-GB"/>
        </w:rPr>
        <w:t>2</w:t>
      </w:r>
      <w:r w:rsidR="008A057F" w:rsidRPr="00763BEA">
        <w:rPr>
          <w:rFonts w:ascii="Arial" w:hAnsi="Arial" w:cs="Arial"/>
          <w:b/>
          <w:lang w:val="en-GB"/>
        </w:rPr>
        <w:t>:</w:t>
      </w:r>
      <w:r w:rsidR="008A057F" w:rsidRPr="001039D8">
        <w:rPr>
          <w:rFonts w:ascii="Arial" w:hAnsi="Arial" w:cs="Arial"/>
          <w:b/>
          <w:lang w:val="en-GB"/>
        </w:rPr>
        <w:t xml:space="preserve"> </w:t>
      </w:r>
      <w:r w:rsidR="008A057F">
        <w:rPr>
          <w:rFonts w:ascii="Arial" w:hAnsi="Arial" w:cs="Arial"/>
          <w:b/>
          <w:lang w:val="en-GB"/>
        </w:rPr>
        <w:t>V</w:t>
      </w:r>
      <w:r w:rsidR="008A057F" w:rsidRPr="00763BEA">
        <w:rPr>
          <w:rFonts w:ascii="Arial" w:hAnsi="Arial" w:cs="Arial"/>
          <w:b/>
          <w:lang w:val="en-GB"/>
        </w:rPr>
        <w:t>alidation of G6PC knockout / ChREBP knockdown</w:t>
      </w:r>
      <w:r w:rsidR="008A057F">
        <w:rPr>
          <w:rFonts w:ascii="Arial" w:hAnsi="Arial" w:cs="Arial"/>
          <w:b/>
          <w:lang w:val="en-GB"/>
        </w:rPr>
        <w:t>, representative</w:t>
      </w:r>
      <w:r w:rsidR="008A057F" w:rsidRPr="00763BEA">
        <w:rPr>
          <w:rFonts w:ascii="Arial" w:hAnsi="Arial" w:cs="Arial"/>
          <w:b/>
          <w:lang w:val="en-GB"/>
        </w:rPr>
        <w:t xml:space="preserve"> </w:t>
      </w:r>
      <w:proofErr w:type="spellStart"/>
      <w:r w:rsidR="008A057F">
        <w:rPr>
          <w:rFonts w:ascii="Arial" w:hAnsi="Arial" w:cs="Arial"/>
          <w:b/>
          <w:lang w:val="en-GB"/>
        </w:rPr>
        <w:t>BrdU</w:t>
      </w:r>
      <w:proofErr w:type="spellEnd"/>
      <w:r w:rsidR="008A057F">
        <w:rPr>
          <w:rFonts w:ascii="Arial" w:hAnsi="Arial" w:cs="Arial"/>
          <w:b/>
          <w:lang w:val="en-GB"/>
        </w:rPr>
        <w:t xml:space="preserve"> images, Western Blots, and </w:t>
      </w:r>
      <w:proofErr w:type="spellStart"/>
      <w:r w:rsidR="008A057F">
        <w:rPr>
          <w:rFonts w:ascii="Arial" w:hAnsi="Arial" w:cs="Arial"/>
          <w:b/>
          <w:lang w:val="en-GB"/>
        </w:rPr>
        <w:t>Ponceau</w:t>
      </w:r>
      <w:proofErr w:type="spellEnd"/>
      <w:r w:rsidR="008A057F">
        <w:rPr>
          <w:rFonts w:ascii="Arial" w:hAnsi="Arial" w:cs="Arial"/>
          <w:b/>
          <w:lang w:val="en-GB"/>
        </w:rPr>
        <w:t xml:space="preserve"> S </w:t>
      </w:r>
      <w:proofErr w:type="spellStart"/>
      <w:r w:rsidR="008A057F">
        <w:rPr>
          <w:rFonts w:ascii="Arial" w:hAnsi="Arial" w:cs="Arial"/>
          <w:b/>
          <w:lang w:val="en-GB"/>
        </w:rPr>
        <w:t>stainings</w:t>
      </w:r>
      <w:proofErr w:type="spellEnd"/>
      <w:r w:rsidR="008A057F">
        <w:rPr>
          <w:rFonts w:ascii="Arial" w:hAnsi="Arial" w:cs="Arial"/>
          <w:b/>
          <w:lang w:val="en-GB"/>
        </w:rPr>
        <w:t xml:space="preserve">, </w:t>
      </w:r>
      <w:r w:rsidR="008A057F" w:rsidRPr="00763BEA">
        <w:rPr>
          <w:rFonts w:ascii="Arial" w:hAnsi="Arial" w:cs="Arial"/>
          <w:b/>
          <w:lang w:val="en-GB"/>
        </w:rPr>
        <w:t xml:space="preserve">and correlations between hepatic glycogen content and relative liver weight and relative </w:t>
      </w:r>
      <w:proofErr w:type="spellStart"/>
      <w:r w:rsidR="008A057F" w:rsidRPr="00763BEA">
        <w:rPr>
          <w:rFonts w:ascii="Arial" w:hAnsi="Arial" w:cs="Arial"/>
          <w:b/>
          <w:i/>
          <w:lang w:val="en-GB"/>
        </w:rPr>
        <w:t>Ctgf</w:t>
      </w:r>
      <w:proofErr w:type="spellEnd"/>
      <w:r w:rsidR="008A057F" w:rsidRPr="00763BEA">
        <w:rPr>
          <w:rFonts w:ascii="Arial" w:hAnsi="Arial" w:cs="Arial"/>
          <w:b/>
          <w:i/>
          <w:lang w:val="en-GB"/>
        </w:rPr>
        <w:t xml:space="preserve"> </w:t>
      </w:r>
      <w:r w:rsidR="008A057F" w:rsidRPr="00763BEA">
        <w:rPr>
          <w:rFonts w:ascii="Arial" w:hAnsi="Arial" w:cs="Arial"/>
          <w:b/>
          <w:lang w:val="en-GB"/>
        </w:rPr>
        <w:t>mRNA levels</w:t>
      </w:r>
    </w:p>
    <w:p w14:paraId="4DEE22B0" w14:textId="77777777" w:rsidR="008A057F" w:rsidRPr="00763BEA" w:rsidRDefault="008A057F" w:rsidP="008A057F">
      <w:pPr>
        <w:spacing w:line="480" w:lineRule="auto"/>
        <w:contextualSpacing/>
        <w:jc w:val="both"/>
        <w:rPr>
          <w:rFonts w:ascii="Arial" w:hAnsi="Arial" w:cs="Arial"/>
          <w:lang w:val="en-GB"/>
        </w:rPr>
      </w:pPr>
      <w:r>
        <w:rPr>
          <w:rFonts w:ascii="Arial" w:hAnsi="Arial" w:cs="Arial"/>
          <w:lang w:val="en-GB"/>
        </w:rPr>
        <w:t>(A</w:t>
      </w:r>
      <w:r w:rsidRPr="00763BEA">
        <w:rPr>
          <w:rFonts w:ascii="Arial" w:hAnsi="Arial" w:cs="Arial"/>
          <w:lang w:val="en-GB"/>
        </w:rPr>
        <w:t xml:space="preserve">) Relative G6PC peptide levels, relative ChREBPα and –β mRNA and peptide levels, and relative mRNA levels of ChREBP-target </w:t>
      </w:r>
      <w:proofErr w:type="spellStart"/>
      <w:r w:rsidRPr="00763BEA">
        <w:rPr>
          <w:rFonts w:ascii="Arial" w:hAnsi="Arial" w:cs="Arial"/>
          <w:i/>
          <w:lang w:val="en-GB"/>
        </w:rPr>
        <w:t>Pklr</w:t>
      </w:r>
      <w:proofErr w:type="spellEnd"/>
      <w:r w:rsidRPr="00763BEA">
        <w:rPr>
          <w:rFonts w:ascii="Arial" w:hAnsi="Arial" w:cs="Arial"/>
          <w:i/>
          <w:lang w:val="en-GB"/>
        </w:rPr>
        <w:t xml:space="preserve"> </w:t>
      </w:r>
      <w:r w:rsidRPr="00763BEA">
        <w:rPr>
          <w:rFonts w:ascii="Arial" w:hAnsi="Arial" w:cs="Arial"/>
          <w:lang w:val="en-GB"/>
        </w:rPr>
        <w:t xml:space="preserve">in livers of mice after 21-26 days of combined G6PC knockout / ChREBP knockdown. </w:t>
      </w:r>
      <w:r>
        <w:rPr>
          <w:rFonts w:ascii="Arial" w:hAnsi="Arial" w:cs="Arial"/>
          <w:lang w:val="en-GB"/>
        </w:rPr>
        <w:t xml:space="preserve">N=7-8/group. </w:t>
      </w:r>
      <w:r w:rsidRPr="00763BEA">
        <w:rPr>
          <w:rFonts w:ascii="Arial" w:hAnsi="Arial" w:cs="Arial"/>
          <w:lang w:val="en-GB"/>
        </w:rPr>
        <w:t>(</w:t>
      </w:r>
      <w:r>
        <w:rPr>
          <w:rFonts w:ascii="Arial" w:hAnsi="Arial" w:cs="Arial"/>
          <w:lang w:val="en-GB"/>
        </w:rPr>
        <w:t>B</w:t>
      </w:r>
      <w:r w:rsidRPr="00763BEA">
        <w:rPr>
          <w:rFonts w:ascii="Arial" w:hAnsi="Arial" w:cs="Arial"/>
          <w:lang w:val="en-GB"/>
        </w:rPr>
        <w:t xml:space="preserve">) Representative </w:t>
      </w:r>
      <w:proofErr w:type="spellStart"/>
      <w:r w:rsidRPr="00763BEA">
        <w:rPr>
          <w:rFonts w:ascii="Arial" w:hAnsi="Arial" w:cs="Arial"/>
          <w:lang w:val="en-GB"/>
        </w:rPr>
        <w:t>BrdU</w:t>
      </w:r>
      <w:proofErr w:type="spellEnd"/>
      <w:r w:rsidRPr="00763BEA">
        <w:rPr>
          <w:rFonts w:ascii="Arial" w:hAnsi="Arial" w:cs="Arial"/>
          <w:lang w:val="en-GB"/>
        </w:rPr>
        <w:t xml:space="preserve"> images</w:t>
      </w:r>
      <w:r>
        <w:rPr>
          <w:rFonts w:ascii="Arial" w:hAnsi="Arial" w:cs="Arial"/>
          <w:lang w:val="en-GB"/>
        </w:rPr>
        <w:t xml:space="preserve"> (20X magnification)</w:t>
      </w:r>
      <w:r w:rsidRPr="00763BEA">
        <w:rPr>
          <w:rFonts w:ascii="Arial" w:hAnsi="Arial" w:cs="Arial"/>
          <w:lang w:val="en-GB"/>
        </w:rPr>
        <w:t xml:space="preserve"> of livers of mice after 20-21 days of combined G6PC knockout/ChREBP knockdown. (</w:t>
      </w:r>
      <w:r>
        <w:rPr>
          <w:rFonts w:ascii="Arial" w:hAnsi="Arial" w:cs="Arial"/>
          <w:lang w:val="en-GB"/>
        </w:rPr>
        <w:t>C</w:t>
      </w:r>
      <w:r w:rsidRPr="00763BEA">
        <w:rPr>
          <w:rFonts w:ascii="Arial" w:hAnsi="Arial" w:cs="Arial"/>
          <w:lang w:val="en-GB"/>
        </w:rPr>
        <w:t xml:space="preserve">) </w:t>
      </w:r>
      <w:r>
        <w:rPr>
          <w:rFonts w:ascii="Arial" w:hAnsi="Arial" w:cs="Arial"/>
          <w:lang w:val="en-GB"/>
        </w:rPr>
        <w:t xml:space="preserve">Representative Western Blot and </w:t>
      </w:r>
      <w:proofErr w:type="spellStart"/>
      <w:r w:rsidRPr="00763BEA">
        <w:rPr>
          <w:rFonts w:ascii="Arial" w:hAnsi="Arial" w:cs="Arial"/>
          <w:lang w:val="en-GB"/>
        </w:rPr>
        <w:t>Ponceau</w:t>
      </w:r>
      <w:proofErr w:type="spellEnd"/>
      <w:r w:rsidRPr="00763BEA">
        <w:rPr>
          <w:rFonts w:ascii="Arial" w:hAnsi="Arial" w:cs="Arial"/>
          <w:lang w:val="en-GB"/>
        </w:rPr>
        <w:t xml:space="preserve"> S staining as loading control </w:t>
      </w:r>
      <w:r>
        <w:rPr>
          <w:rFonts w:ascii="Arial" w:hAnsi="Arial" w:cs="Arial"/>
          <w:lang w:val="en-GB"/>
        </w:rPr>
        <w:t>for</w:t>
      </w:r>
      <w:r w:rsidRPr="00763BEA">
        <w:rPr>
          <w:rFonts w:ascii="Arial" w:hAnsi="Arial" w:cs="Arial"/>
          <w:lang w:val="en-GB"/>
        </w:rPr>
        <w:t xml:space="preserve"> nuclear YAP </w:t>
      </w:r>
      <w:r>
        <w:rPr>
          <w:rFonts w:ascii="Arial" w:hAnsi="Arial" w:cs="Arial"/>
          <w:lang w:val="en-GB"/>
        </w:rPr>
        <w:t xml:space="preserve">protein expression </w:t>
      </w:r>
      <w:r w:rsidRPr="00763BEA">
        <w:rPr>
          <w:rFonts w:ascii="Arial" w:hAnsi="Arial" w:cs="Arial"/>
          <w:lang w:val="en-GB"/>
        </w:rPr>
        <w:t>in Figure 3C. (</w:t>
      </w:r>
      <w:r>
        <w:rPr>
          <w:rFonts w:ascii="Arial" w:hAnsi="Arial" w:cs="Arial"/>
          <w:lang w:val="en-GB"/>
        </w:rPr>
        <w:t>D</w:t>
      </w:r>
      <w:r w:rsidRPr="00763BEA">
        <w:rPr>
          <w:rFonts w:ascii="Arial" w:hAnsi="Arial" w:cs="Arial"/>
          <w:lang w:val="en-GB"/>
        </w:rPr>
        <w:t xml:space="preserve">) Representative Western Blot of </w:t>
      </w:r>
      <w:proofErr w:type="spellStart"/>
      <w:r w:rsidRPr="00763BEA">
        <w:rPr>
          <w:rFonts w:ascii="Arial" w:hAnsi="Arial" w:cs="Arial"/>
          <w:lang w:val="en-GB"/>
        </w:rPr>
        <w:t>pYAP</w:t>
      </w:r>
      <w:proofErr w:type="spellEnd"/>
      <w:r w:rsidRPr="00763BEA">
        <w:rPr>
          <w:rFonts w:ascii="Arial" w:hAnsi="Arial" w:cs="Arial"/>
          <w:lang w:val="en-GB"/>
        </w:rPr>
        <w:t xml:space="preserve"> and YAP protein levels used for calculation of </w:t>
      </w:r>
      <w:proofErr w:type="spellStart"/>
      <w:r w:rsidRPr="00763BEA">
        <w:rPr>
          <w:rFonts w:ascii="Arial" w:hAnsi="Arial" w:cs="Arial"/>
          <w:lang w:val="en-GB"/>
        </w:rPr>
        <w:t>pYAP</w:t>
      </w:r>
      <w:proofErr w:type="spellEnd"/>
      <w:r w:rsidRPr="00763BEA">
        <w:rPr>
          <w:rFonts w:ascii="Arial" w:hAnsi="Arial" w:cs="Arial"/>
          <w:lang w:val="en-GB"/>
        </w:rPr>
        <w:t xml:space="preserve">/YAP ratio in Figure 3C, and quantification of relative </w:t>
      </w:r>
      <w:proofErr w:type="spellStart"/>
      <w:r w:rsidRPr="00763BEA">
        <w:rPr>
          <w:rFonts w:ascii="Arial" w:hAnsi="Arial" w:cs="Arial"/>
          <w:lang w:val="en-GB"/>
        </w:rPr>
        <w:t>pYAP</w:t>
      </w:r>
      <w:proofErr w:type="spellEnd"/>
      <w:r w:rsidRPr="00763BEA">
        <w:rPr>
          <w:rFonts w:ascii="Arial" w:hAnsi="Arial" w:cs="Arial"/>
          <w:lang w:val="en-GB"/>
        </w:rPr>
        <w:t xml:space="preserve"> protein levels. (</w:t>
      </w:r>
      <w:r>
        <w:rPr>
          <w:rFonts w:ascii="Arial" w:hAnsi="Arial" w:cs="Arial"/>
          <w:lang w:val="en-GB"/>
        </w:rPr>
        <w:t>E</w:t>
      </w:r>
      <w:r w:rsidRPr="00763BEA">
        <w:rPr>
          <w:rFonts w:ascii="Arial" w:hAnsi="Arial" w:cs="Arial"/>
          <w:lang w:val="en-GB"/>
        </w:rPr>
        <w:t xml:space="preserve">) </w:t>
      </w:r>
      <w:proofErr w:type="spellStart"/>
      <w:r w:rsidRPr="00763BEA">
        <w:rPr>
          <w:rFonts w:ascii="Arial" w:hAnsi="Arial" w:cs="Arial"/>
          <w:lang w:val="en-GB"/>
        </w:rPr>
        <w:t>Ponceau</w:t>
      </w:r>
      <w:proofErr w:type="spellEnd"/>
      <w:r w:rsidRPr="00763BEA">
        <w:rPr>
          <w:rFonts w:ascii="Arial" w:hAnsi="Arial" w:cs="Arial"/>
          <w:lang w:val="en-GB"/>
        </w:rPr>
        <w:t xml:space="preserve"> S staining as loading control for Western Blot on </w:t>
      </w:r>
      <w:proofErr w:type="spellStart"/>
      <w:r w:rsidRPr="00763BEA">
        <w:rPr>
          <w:rFonts w:ascii="Arial" w:hAnsi="Arial" w:cs="Arial"/>
          <w:lang w:val="en-GB"/>
        </w:rPr>
        <w:t>pYAP</w:t>
      </w:r>
      <w:proofErr w:type="spellEnd"/>
      <w:r w:rsidRPr="00763BEA">
        <w:rPr>
          <w:rFonts w:ascii="Arial" w:hAnsi="Arial" w:cs="Arial"/>
          <w:lang w:val="en-GB"/>
        </w:rPr>
        <w:t xml:space="preserve"> and YAP in whole liver lysate, presented in Figure 3C and Supplementary Figure S</w:t>
      </w:r>
      <w:r>
        <w:rPr>
          <w:rFonts w:ascii="Arial" w:hAnsi="Arial" w:cs="Arial"/>
          <w:lang w:val="en-GB"/>
        </w:rPr>
        <w:t>2D</w:t>
      </w:r>
      <w:r w:rsidRPr="00763BEA">
        <w:rPr>
          <w:rFonts w:ascii="Arial" w:hAnsi="Arial" w:cs="Arial"/>
          <w:lang w:val="en-GB"/>
        </w:rPr>
        <w:t xml:space="preserve">. </w:t>
      </w:r>
      <w:proofErr w:type="spellStart"/>
      <w:r w:rsidRPr="00763BEA">
        <w:rPr>
          <w:rFonts w:ascii="Arial" w:hAnsi="Arial" w:cs="Arial"/>
          <w:lang w:val="en-GB"/>
        </w:rPr>
        <w:t>Stainings</w:t>
      </w:r>
      <w:proofErr w:type="spellEnd"/>
      <w:r w:rsidRPr="00763BEA">
        <w:rPr>
          <w:rFonts w:ascii="Arial" w:hAnsi="Arial" w:cs="Arial"/>
          <w:lang w:val="en-GB"/>
        </w:rPr>
        <w:t xml:space="preserve"> are from </w:t>
      </w:r>
      <w:r>
        <w:rPr>
          <w:rFonts w:ascii="Arial" w:hAnsi="Arial" w:cs="Arial"/>
          <w:lang w:val="en-GB"/>
        </w:rPr>
        <w:t xml:space="preserve">the </w:t>
      </w:r>
      <w:r w:rsidRPr="00763BEA">
        <w:rPr>
          <w:rFonts w:ascii="Arial" w:hAnsi="Arial" w:cs="Arial"/>
          <w:lang w:val="en-GB"/>
        </w:rPr>
        <w:t>same samples that were r</w:t>
      </w:r>
      <w:r>
        <w:rPr>
          <w:rFonts w:ascii="Arial" w:hAnsi="Arial" w:cs="Arial"/>
          <w:lang w:val="en-GB"/>
        </w:rPr>
        <w:t>u</w:t>
      </w:r>
      <w:r w:rsidRPr="00763BEA">
        <w:rPr>
          <w:rFonts w:ascii="Arial" w:hAnsi="Arial" w:cs="Arial"/>
          <w:lang w:val="en-GB"/>
        </w:rPr>
        <w:t>n, in parallel, on different membranes (with different sample order). (</w:t>
      </w:r>
      <w:r>
        <w:rPr>
          <w:rFonts w:ascii="Arial" w:hAnsi="Arial" w:cs="Arial"/>
          <w:lang w:val="en-GB"/>
        </w:rPr>
        <w:t>F</w:t>
      </w:r>
      <w:r w:rsidRPr="00763BEA">
        <w:rPr>
          <w:rFonts w:ascii="Arial" w:hAnsi="Arial" w:cs="Arial"/>
          <w:lang w:val="en-GB"/>
        </w:rPr>
        <w:t xml:space="preserve">) Correlations between hepatic glycogen content and relative liver weight and relative hepatic </w:t>
      </w:r>
      <w:proofErr w:type="spellStart"/>
      <w:r w:rsidRPr="00763BEA">
        <w:rPr>
          <w:rFonts w:ascii="Arial" w:hAnsi="Arial" w:cs="Arial"/>
          <w:i/>
          <w:lang w:val="en-GB"/>
        </w:rPr>
        <w:t>Ctgf</w:t>
      </w:r>
      <w:proofErr w:type="spellEnd"/>
      <w:r w:rsidRPr="00763BEA">
        <w:rPr>
          <w:rFonts w:ascii="Arial" w:hAnsi="Arial" w:cs="Arial"/>
          <w:i/>
          <w:lang w:val="en-GB"/>
        </w:rPr>
        <w:t xml:space="preserve"> </w:t>
      </w:r>
      <w:r w:rsidRPr="00763BEA">
        <w:rPr>
          <w:rFonts w:ascii="Arial" w:hAnsi="Arial" w:cs="Arial"/>
          <w:lang w:val="en-GB"/>
        </w:rPr>
        <w:t xml:space="preserve">mRNA levels in </w:t>
      </w:r>
      <w:proofErr w:type="spellStart"/>
      <w:r w:rsidRPr="00763BEA">
        <w:rPr>
          <w:rFonts w:ascii="Arial" w:hAnsi="Arial" w:cs="Arial"/>
          <w:lang w:val="en-GB"/>
        </w:rPr>
        <w:t>shChREBP</w:t>
      </w:r>
      <w:proofErr w:type="spellEnd"/>
      <w:r w:rsidRPr="00763BEA">
        <w:rPr>
          <w:rFonts w:ascii="Arial" w:hAnsi="Arial" w:cs="Arial"/>
          <w:lang w:val="en-GB"/>
        </w:rPr>
        <w:t>-treated L-</w:t>
      </w:r>
      <w:r w:rsidRPr="00763BEA">
        <w:rPr>
          <w:rFonts w:ascii="Arial" w:hAnsi="Arial" w:cs="Arial"/>
          <w:i/>
          <w:iCs/>
          <w:lang w:val="en-GB"/>
        </w:rPr>
        <w:t>G6pc</w:t>
      </w:r>
      <w:r w:rsidRPr="00763BEA">
        <w:rPr>
          <w:rFonts w:ascii="Arial" w:hAnsi="Arial" w:cs="Arial"/>
          <w:vertAlign w:val="superscript"/>
          <w:lang w:val="en-GB"/>
        </w:rPr>
        <w:t>-/-</w:t>
      </w:r>
      <w:r w:rsidRPr="00763BEA">
        <w:rPr>
          <w:rFonts w:ascii="Arial" w:hAnsi="Arial" w:cs="Arial"/>
          <w:lang w:val="en-GB"/>
        </w:rPr>
        <w:t xml:space="preserve"> mice. </w:t>
      </w:r>
      <w:r>
        <w:rPr>
          <w:rFonts w:ascii="Arial" w:hAnsi="Arial" w:cs="Arial"/>
          <w:lang w:val="en-GB"/>
        </w:rPr>
        <w:t xml:space="preserve">A, D: </w:t>
      </w:r>
      <w:r w:rsidRPr="00763BEA">
        <w:rPr>
          <w:rFonts w:ascii="Arial" w:hAnsi="Arial" w:cs="Arial"/>
          <w:lang w:val="en-GB"/>
        </w:rPr>
        <w:t xml:space="preserve">median </w:t>
      </w:r>
      <w:r w:rsidRPr="00763BEA">
        <w:rPr>
          <w:rFonts w:ascii="ArialMT" w:eastAsia="Calibri" w:hAnsi="ArialMT" w:cs="ArialMT"/>
          <w:lang w:val="en-GB"/>
        </w:rPr>
        <w:t>± interquartile range</w:t>
      </w:r>
      <w:r>
        <w:rPr>
          <w:rFonts w:ascii="ArialMT" w:eastAsia="Calibri" w:hAnsi="ArialMT" w:cs="ArialMT"/>
          <w:lang w:val="en-GB"/>
        </w:rPr>
        <w:t xml:space="preserve">, </w:t>
      </w:r>
      <w:proofErr w:type="spellStart"/>
      <w:r>
        <w:rPr>
          <w:rFonts w:ascii="ArialMT" w:hAnsi="ArialMT" w:cs="ArialMT"/>
          <w:lang w:val="en-GB"/>
        </w:rPr>
        <w:t>Kruskal</w:t>
      </w:r>
      <w:proofErr w:type="spellEnd"/>
      <w:r>
        <w:rPr>
          <w:rFonts w:ascii="ArialMT" w:hAnsi="ArialMT" w:cs="ArialMT"/>
          <w:lang w:val="en-GB"/>
        </w:rPr>
        <w:t xml:space="preserve"> Wallis H-test, </w:t>
      </w:r>
      <w:r w:rsidRPr="00763BEA">
        <w:rPr>
          <w:rFonts w:ascii="ArialMT" w:hAnsi="ArialMT" w:cs="ArialMT"/>
          <w:lang w:val="en-GB"/>
        </w:rPr>
        <w:t>post-hoc Conover pairwise comparisons</w:t>
      </w:r>
      <w:r>
        <w:rPr>
          <w:rFonts w:ascii="ArialMT" w:hAnsi="ArialMT" w:cs="ArialMT"/>
          <w:lang w:val="en-GB"/>
        </w:rPr>
        <w:t xml:space="preserve">, </w:t>
      </w:r>
      <w:r w:rsidRPr="00763BEA">
        <w:rPr>
          <w:rFonts w:ascii="Arial" w:hAnsi="Arial" w:cs="Arial"/>
          <w:lang w:val="en-GB"/>
        </w:rPr>
        <w:t xml:space="preserve">*p &lt; 0.05, **p &lt; 0.01, ***p &lt; 0.001 </w:t>
      </w:r>
      <w:r>
        <w:rPr>
          <w:rFonts w:ascii="Arial" w:hAnsi="Arial" w:cs="Arial"/>
          <w:lang w:val="en-GB"/>
        </w:rPr>
        <w:t>vs</w:t>
      </w:r>
      <w:r w:rsidRPr="00763BEA">
        <w:rPr>
          <w:rFonts w:ascii="Arial" w:hAnsi="Arial" w:cs="Arial"/>
          <w:lang w:val="en-GB"/>
        </w:rPr>
        <w:t xml:space="preserve"> shSCR</w:t>
      </w:r>
      <w:r>
        <w:rPr>
          <w:rFonts w:ascii="Arial" w:hAnsi="Arial" w:cs="Arial"/>
          <w:lang w:val="en-GB"/>
        </w:rPr>
        <w:t>/L-</w:t>
      </w:r>
      <w:r>
        <w:rPr>
          <w:rFonts w:ascii="Arial" w:hAnsi="Arial" w:cs="Arial"/>
          <w:i/>
          <w:lang w:val="en-GB"/>
        </w:rPr>
        <w:t>G6pc</w:t>
      </w:r>
      <w:r>
        <w:rPr>
          <w:rFonts w:ascii="Arial" w:hAnsi="Arial" w:cs="Arial"/>
          <w:vertAlign w:val="superscript"/>
          <w:lang w:val="en-GB"/>
        </w:rPr>
        <w:t>+/+</w:t>
      </w:r>
      <w:r>
        <w:rPr>
          <w:rFonts w:ascii="Arial" w:hAnsi="Arial" w:cs="Arial"/>
          <w:lang w:val="en-GB"/>
        </w:rPr>
        <w:t xml:space="preserve">; ^ vs </w:t>
      </w:r>
      <w:proofErr w:type="spellStart"/>
      <w:r>
        <w:rPr>
          <w:rFonts w:ascii="Arial" w:hAnsi="Arial" w:cs="Arial"/>
          <w:lang w:val="en-GB"/>
        </w:rPr>
        <w:t>shChREBP</w:t>
      </w:r>
      <w:proofErr w:type="spellEnd"/>
      <w:r>
        <w:rPr>
          <w:rFonts w:ascii="Arial" w:hAnsi="Arial" w:cs="Arial"/>
          <w:lang w:val="en-GB"/>
        </w:rPr>
        <w:t>/L-</w:t>
      </w:r>
      <w:r>
        <w:rPr>
          <w:rFonts w:ascii="Arial" w:hAnsi="Arial" w:cs="Arial"/>
          <w:i/>
          <w:lang w:val="en-GB"/>
        </w:rPr>
        <w:t>G6pc</w:t>
      </w:r>
      <w:r>
        <w:rPr>
          <w:rFonts w:ascii="Arial" w:hAnsi="Arial" w:cs="Arial"/>
          <w:vertAlign w:val="superscript"/>
          <w:lang w:val="en-GB"/>
        </w:rPr>
        <w:t>+/+</w:t>
      </w:r>
      <w:r>
        <w:rPr>
          <w:rFonts w:ascii="Arial" w:hAnsi="Arial" w:cs="Arial"/>
          <w:lang w:val="en-GB"/>
        </w:rPr>
        <w:t>; # vs shSCR/L-</w:t>
      </w:r>
      <w:r>
        <w:rPr>
          <w:rFonts w:ascii="Arial" w:hAnsi="Arial" w:cs="Arial"/>
          <w:i/>
          <w:lang w:val="en-GB"/>
        </w:rPr>
        <w:t>G6pc</w:t>
      </w:r>
      <w:r>
        <w:rPr>
          <w:rFonts w:ascii="Arial" w:hAnsi="Arial" w:cs="Arial"/>
          <w:vertAlign w:val="superscript"/>
          <w:lang w:val="en-GB"/>
        </w:rPr>
        <w:t>-/-</w:t>
      </w:r>
      <w:r>
        <w:rPr>
          <w:rFonts w:ascii="Arial" w:hAnsi="Arial" w:cs="Arial"/>
          <w:lang w:val="en-GB"/>
        </w:rPr>
        <w:t>.</w:t>
      </w:r>
      <w:bookmarkStart w:id="1" w:name="OLE_LINK5"/>
      <w:r w:rsidRPr="00763BEA">
        <w:rPr>
          <w:rFonts w:ascii="Arial" w:hAnsi="Arial" w:cs="Arial"/>
          <w:lang w:val="en-GB"/>
        </w:rPr>
        <w:t xml:space="preserve"> </w:t>
      </w:r>
      <w:bookmarkEnd w:id="1"/>
    </w:p>
    <w:p w14:paraId="43B58D68" w14:textId="77777777" w:rsidR="008A057F" w:rsidRPr="00763BEA" w:rsidRDefault="008A057F" w:rsidP="008A057F">
      <w:pPr>
        <w:spacing w:line="480" w:lineRule="auto"/>
        <w:contextualSpacing/>
        <w:jc w:val="both"/>
        <w:rPr>
          <w:rFonts w:ascii="Arial" w:hAnsi="Arial" w:cs="Arial"/>
          <w:lang w:val="en-GB"/>
        </w:rPr>
      </w:pPr>
    </w:p>
    <w:p w14:paraId="1497566B" w14:textId="7C75B3B8" w:rsidR="008A057F" w:rsidRPr="00763BEA" w:rsidRDefault="00B36C8C" w:rsidP="008A057F">
      <w:pPr>
        <w:spacing w:line="480" w:lineRule="auto"/>
        <w:contextualSpacing/>
        <w:jc w:val="both"/>
        <w:rPr>
          <w:rFonts w:ascii="Arial" w:hAnsi="Arial" w:cs="Arial"/>
          <w:b/>
          <w:lang w:val="en-GB"/>
        </w:rPr>
      </w:pPr>
      <w:r>
        <w:rPr>
          <w:rFonts w:ascii="Arial" w:hAnsi="Arial" w:cs="Arial"/>
          <w:b/>
          <w:lang w:val="en-GB"/>
        </w:rPr>
        <w:t>Fig.</w:t>
      </w:r>
      <w:r w:rsidR="008A057F" w:rsidRPr="00763BEA">
        <w:rPr>
          <w:rFonts w:ascii="Arial" w:hAnsi="Arial" w:cs="Arial"/>
          <w:b/>
          <w:lang w:val="en-GB"/>
        </w:rPr>
        <w:t xml:space="preserve"> S</w:t>
      </w:r>
      <w:r w:rsidR="008A057F">
        <w:rPr>
          <w:rFonts w:ascii="Arial" w:hAnsi="Arial" w:cs="Arial"/>
          <w:b/>
          <w:lang w:val="en-GB"/>
        </w:rPr>
        <w:t>3</w:t>
      </w:r>
      <w:r w:rsidR="008A057F" w:rsidRPr="00763BEA">
        <w:rPr>
          <w:rFonts w:ascii="Arial" w:hAnsi="Arial" w:cs="Arial"/>
          <w:b/>
          <w:lang w:val="en-GB"/>
        </w:rPr>
        <w:t>: Representative γH2Ax IHC images</w:t>
      </w:r>
      <w:r w:rsidR="008A057F">
        <w:rPr>
          <w:rFonts w:ascii="Arial" w:hAnsi="Arial" w:cs="Arial"/>
          <w:b/>
          <w:lang w:val="en-GB"/>
        </w:rPr>
        <w:t xml:space="preserve"> and Western Blots / </w:t>
      </w:r>
      <w:proofErr w:type="spellStart"/>
      <w:r w:rsidR="008A057F">
        <w:rPr>
          <w:rFonts w:ascii="Arial" w:hAnsi="Arial" w:cs="Arial"/>
          <w:b/>
          <w:lang w:val="en-GB"/>
        </w:rPr>
        <w:t>Ponceau</w:t>
      </w:r>
      <w:proofErr w:type="spellEnd"/>
      <w:r w:rsidR="008A057F">
        <w:rPr>
          <w:rFonts w:ascii="Arial" w:hAnsi="Arial" w:cs="Arial"/>
          <w:b/>
          <w:lang w:val="en-GB"/>
        </w:rPr>
        <w:t xml:space="preserve"> S </w:t>
      </w:r>
      <w:proofErr w:type="spellStart"/>
      <w:r w:rsidR="008A057F">
        <w:rPr>
          <w:rFonts w:ascii="Arial" w:hAnsi="Arial" w:cs="Arial"/>
          <w:b/>
          <w:lang w:val="en-GB"/>
        </w:rPr>
        <w:t>stainings</w:t>
      </w:r>
      <w:proofErr w:type="spellEnd"/>
      <w:r w:rsidR="008A057F">
        <w:rPr>
          <w:rFonts w:ascii="Arial" w:hAnsi="Arial" w:cs="Arial"/>
          <w:b/>
          <w:lang w:val="en-GB"/>
        </w:rPr>
        <w:t xml:space="preserve"> from Figure 4.</w:t>
      </w:r>
    </w:p>
    <w:p w14:paraId="0CDAF541" w14:textId="77777777" w:rsidR="008A057F" w:rsidRPr="00763BEA" w:rsidRDefault="008A057F" w:rsidP="008A057F">
      <w:pPr>
        <w:spacing w:line="480" w:lineRule="auto"/>
        <w:contextualSpacing/>
        <w:jc w:val="both"/>
        <w:rPr>
          <w:rFonts w:ascii="Arial" w:hAnsi="Arial" w:cs="Arial"/>
          <w:lang w:val="en-GB"/>
        </w:rPr>
      </w:pPr>
      <w:r w:rsidRPr="00763BEA">
        <w:rPr>
          <w:rFonts w:ascii="Arial" w:hAnsi="Arial" w:cs="Arial"/>
          <w:lang w:val="en-GB"/>
        </w:rPr>
        <w:lastRenderedPageBreak/>
        <w:t xml:space="preserve">(A) Representative </w:t>
      </w:r>
      <w:r>
        <w:rPr>
          <w:rFonts w:ascii="Arial" w:hAnsi="Arial" w:cs="Arial"/>
          <w:lang w:val="en-GB"/>
        </w:rPr>
        <w:t xml:space="preserve">histologic images (20X magnification) of </w:t>
      </w:r>
      <w:r w:rsidRPr="00763BEA">
        <w:rPr>
          <w:rFonts w:ascii="Arial" w:hAnsi="Arial" w:cs="Arial"/>
          <w:lang w:val="en-GB"/>
        </w:rPr>
        <w:t xml:space="preserve">γH2Ax </w:t>
      </w:r>
      <w:r>
        <w:rPr>
          <w:rFonts w:ascii="Arial" w:hAnsi="Arial" w:cs="Arial"/>
          <w:lang w:val="en-GB"/>
        </w:rPr>
        <w:t>staining in</w:t>
      </w:r>
      <w:r w:rsidRPr="00763BEA">
        <w:rPr>
          <w:rFonts w:ascii="Arial" w:hAnsi="Arial" w:cs="Arial"/>
          <w:lang w:val="en-GB"/>
        </w:rPr>
        <w:t xml:space="preserve"> livers of mice after 21</w:t>
      </w:r>
      <w:r>
        <w:rPr>
          <w:rFonts w:ascii="Arial" w:hAnsi="Arial" w:cs="Arial"/>
          <w:lang w:val="en-GB"/>
        </w:rPr>
        <w:t>-26 days of combined G6PC knock</w:t>
      </w:r>
      <w:r w:rsidRPr="00763BEA">
        <w:rPr>
          <w:rFonts w:ascii="Arial" w:hAnsi="Arial" w:cs="Arial"/>
          <w:lang w:val="en-GB"/>
        </w:rPr>
        <w:t>out/ChREBP knockdown. (B</w:t>
      </w:r>
      <w:r>
        <w:rPr>
          <w:rFonts w:ascii="Arial" w:hAnsi="Arial" w:cs="Arial"/>
          <w:lang w:val="en-GB"/>
        </w:rPr>
        <w:t>-C</w:t>
      </w:r>
      <w:r w:rsidRPr="00763BEA">
        <w:rPr>
          <w:rFonts w:ascii="Arial" w:hAnsi="Arial" w:cs="Arial"/>
          <w:lang w:val="en-GB"/>
        </w:rPr>
        <w:t xml:space="preserve">) </w:t>
      </w:r>
      <w:r>
        <w:rPr>
          <w:rFonts w:ascii="Arial" w:hAnsi="Arial" w:cs="Arial"/>
          <w:lang w:val="en-GB"/>
        </w:rPr>
        <w:t xml:space="preserve">Representative Western Blot and </w:t>
      </w:r>
      <w:proofErr w:type="spellStart"/>
      <w:r w:rsidRPr="00763BEA">
        <w:rPr>
          <w:rFonts w:ascii="Arial" w:hAnsi="Arial" w:cs="Arial"/>
          <w:lang w:val="en-GB"/>
        </w:rPr>
        <w:t>Ponceau</w:t>
      </w:r>
      <w:proofErr w:type="spellEnd"/>
      <w:r w:rsidRPr="00763BEA">
        <w:rPr>
          <w:rFonts w:ascii="Arial" w:hAnsi="Arial" w:cs="Arial"/>
          <w:lang w:val="en-GB"/>
        </w:rPr>
        <w:t xml:space="preserve"> S staining as loading control for </w:t>
      </w:r>
      <w:r>
        <w:rPr>
          <w:rFonts w:ascii="Arial" w:hAnsi="Arial" w:cs="Arial"/>
          <w:lang w:val="en-GB"/>
        </w:rPr>
        <w:t>protein expression</w:t>
      </w:r>
      <w:r w:rsidRPr="00763BEA">
        <w:rPr>
          <w:rFonts w:ascii="Arial" w:hAnsi="Arial" w:cs="Arial"/>
          <w:lang w:val="en-GB"/>
        </w:rPr>
        <w:t xml:space="preserve"> of </w:t>
      </w:r>
      <w:r>
        <w:rPr>
          <w:rFonts w:ascii="Arial" w:hAnsi="Arial" w:cs="Arial"/>
          <w:lang w:val="en-GB"/>
        </w:rPr>
        <w:t xml:space="preserve">(B) PARP in figure 4C and (C) </w:t>
      </w:r>
      <w:r w:rsidRPr="00763BEA">
        <w:rPr>
          <w:rFonts w:ascii="Arial" w:hAnsi="Arial" w:cs="Arial"/>
          <w:lang w:val="en-GB"/>
        </w:rPr>
        <w:t>p21 in Figure 4D.</w:t>
      </w:r>
    </w:p>
    <w:p w14:paraId="24F8104B" w14:textId="77777777" w:rsidR="008A057F" w:rsidRDefault="008A057F" w:rsidP="00F02F29">
      <w:pPr>
        <w:spacing w:line="480" w:lineRule="auto"/>
        <w:jc w:val="both"/>
        <w:rPr>
          <w:rFonts w:ascii="Arial" w:hAnsi="Arial" w:cs="Arial"/>
          <w:b/>
          <w:lang w:val="en-GB"/>
        </w:rPr>
      </w:pPr>
    </w:p>
    <w:p w14:paraId="413F7B51" w14:textId="05CA051B" w:rsidR="00BE0E5D" w:rsidRDefault="00BE0E5D" w:rsidP="00F02F29">
      <w:pPr>
        <w:spacing w:line="480" w:lineRule="auto"/>
        <w:jc w:val="both"/>
        <w:rPr>
          <w:rFonts w:ascii="Arial" w:hAnsi="Arial" w:cs="Arial"/>
          <w:b/>
          <w:lang w:val="en-GB"/>
        </w:rPr>
      </w:pPr>
      <w:r>
        <w:rPr>
          <w:rFonts w:ascii="Arial" w:hAnsi="Arial" w:cs="Arial"/>
          <w:b/>
          <w:noProof/>
          <w:lang w:eastAsia="nl-NL"/>
        </w:rPr>
        <w:drawing>
          <wp:inline distT="0" distB="0" distL="0" distR="0" wp14:anchorId="32327FF3" wp14:editId="545212DA">
            <wp:extent cx="5760720" cy="3898265"/>
            <wp:effectExtent l="0" t="0" r="0" b="698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HEP Rep_Figure S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3898265"/>
                    </a:xfrm>
                    <a:prstGeom prst="rect">
                      <a:avLst/>
                    </a:prstGeom>
                  </pic:spPr>
                </pic:pic>
              </a:graphicData>
            </a:graphic>
          </wp:inline>
        </w:drawing>
      </w:r>
    </w:p>
    <w:p w14:paraId="0973E89A" w14:textId="77777777" w:rsidR="00BE0E5D" w:rsidRDefault="00BE0E5D" w:rsidP="00F02F29">
      <w:pPr>
        <w:spacing w:line="480" w:lineRule="auto"/>
        <w:jc w:val="both"/>
        <w:rPr>
          <w:rFonts w:ascii="Arial" w:hAnsi="Arial" w:cs="Arial"/>
          <w:b/>
          <w:lang w:val="en-GB"/>
        </w:rPr>
        <w:sectPr w:rsidR="00BE0E5D" w:rsidSect="009C53E8">
          <w:footerReference w:type="default" r:id="rId8"/>
          <w:pgSz w:w="11906" w:h="16838"/>
          <w:pgMar w:top="1417" w:right="1417" w:bottom="1417" w:left="1417" w:header="708" w:footer="708" w:gutter="0"/>
          <w:lnNumType w:countBy="1" w:restart="continuous"/>
          <w:cols w:space="708"/>
          <w:docGrid w:linePitch="360"/>
        </w:sectPr>
      </w:pPr>
    </w:p>
    <w:p w14:paraId="6BAA2AFB" w14:textId="5023D374" w:rsidR="00BE0E5D" w:rsidRDefault="00BE0E5D" w:rsidP="00F02F29">
      <w:pPr>
        <w:spacing w:line="480" w:lineRule="auto"/>
        <w:jc w:val="both"/>
        <w:rPr>
          <w:rFonts w:ascii="Arial" w:hAnsi="Arial" w:cs="Arial"/>
          <w:b/>
          <w:lang w:val="en-GB"/>
        </w:rPr>
      </w:pPr>
      <w:r>
        <w:rPr>
          <w:rFonts w:ascii="Arial" w:hAnsi="Arial" w:cs="Arial"/>
          <w:b/>
          <w:noProof/>
          <w:lang w:eastAsia="nl-NL"/>
        </w:rPr>
        <w:lastRenderedPageBreak/>
        <w:drawing>
          <wp:inline distT="0" distB="0" distL="0" distR="0" wp14:anchorId="24C53B12" wp14:editId="5089CCEE">
            <wp:extent cx="8623005" cy="6106060"/>
            <wp:effectExtent l="0" t="0" r="6985" b="952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HEP Rep_Figure S2.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8631100" cy="6111793"/>
                    </a:xfrm>
                    <a:prstGeom prst="rect">
                      <a:avLst/>
                    </a:prstGeom>
                  </pic:spPr>
                </pic:pic>
              </a:graphicData>
            </a:graphic>
          </wp:inline>
        </w:drawing>
      </w:r>
    </w:p>
    <w:p w14:paraId="5F4B18BF" w14:textId="77777777" w:rsidR="00BE0E5D" w:rsidRDefault="00BE0E5D">
      <w:pPr>
        <w:rPr>
          <w:rFonts w:ascii="Arial" w:hAnsi="Arial" w:cs="Arial"/>
          <w:b/>
          <w:lang w:val="en-GB"/>
        </w:rPr>
        <w:sectPr w:rsidR="00BE0E5D" w:rsidSect="00BE0E5D">
          <w:pgSz w:w="16838" w:h="11906" w:orient="landscape"/>
          <w:pgMar w:top="1418" w:right="1418" w:bottom="1418" w:left="1418" w:header="709" w:footer="709" w:gutter="0"/>
          <w:cols w:space="708"/>
          <w:docGrid w:linePitch="360"/>
        </w:sectPr>
      </w:pPr>
    </w:p>
    <w:p w14:paraId="335E6462" w14:textId="0EFF06C2" w:rsidR="00BE0E5D" w:rsidRPr="008A057F" w:rsidRDefault="00BE0E5D" w:rsidP="00BE0E5D">
      <w:pPr>
        <w:rPr>
          <w:rFonts w:ascii="Arial" w:hAnsi="Arial" w:cs="Arial"/>
          <w:b/>
          <w:lang w:val="en-GB"/>
        </w:rPr>
      </w:pPr>
      <w:r>
        <w:rPr>
          <w:rFonts w:ascii="Arial" w:hAnsi="Arial" w:cs="Arial"/>
          <w:b/>
          <w:noProof/>
          <w:lang w:eastAsia="nl-NL"/>
        </w:rPr>
        <w:lastRenderedPageBreak/>
        <w:drawing>
          <wp:inline distT="0" distB="0" distL="0" distR="0" wp14:anchorId="506626B9" wp14:editId="0B4EE802">
            <wp:extent cx="9343715" cy="5688419"/>
            <wp:effectExtent l="0" t="0" r="0" b="762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HEP Rep_Figure S3.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347940" cy="5690991"/>
                    </a:xfrm>
                    <a:prstGeom prst="rect">
                      <a:avLst/>
                    </a:prstGeom>
                  </pic:spPr>
                </pic:pic>
              </a:graphicData>
            </a:graphic>
          </wp:inline>
        </w:drawing>
      </w:r>
    </w:p>
    <w:p w14:paraId="2C5BAC28" w14:textId="77777777" w:rsidR="00BE0E5D" w:rsidRDefault="00BE0E5D" w:rsidP="00BE0E5D">
      <w:pPr>
        <w:rPr>
          <w:rFonts w:ascii="Arial" w:hAnsi="Arial" w:cs="Arial"/>
          <w:b/>
          <w:lang w:val="en-GB"/>
        </w:rPr>
        <w:sectPr w:rsidR="00BE0E5D" w:rsidSect="00BE0E5D">
          <w:pgSz w:w="16838" w:h="11906" w:orient="landscape"/>
          <w:pgMar w:top="1418" w:right="1418" w:bottom="1418" w:left="1418" w:header="709" w:footer="709" w:gutter="0"/>
          <w:cols w:space="708"/>
          <w:docGrid w:linePitch="360"/>
        </w:sectPr>
      </w:pPr>
    </w:p>
    <w:p w14:paraId="11893AE3" w14:textId="47D408A0" w:rsidR="00BE0E5D" w:rsidRPr="00B85A2A" w:rsidRDefault="00BE0E5D" w:rsidP="00BE0E5D">
      <w:pPr>
        <w:rPr>
          <w:rFonts w:ascii="Arial" w:hAnsi="Arial" w:cs="Arial"/>
          <w:b/>
          <w:lang w:val="en-GB"/>
        </w:rPr>
      </w:pPr>
      <w:r>
        <w:rPr>
          <w:rFonts w:ascii="Arial" w:hAnsi="Arial" w:cs="Arial"/>
          <w:b/>
          <w:lang w:val="en-GB"/>
        </w:rPr>
        <w:lastRenderedPageBreak/>
        <w:t>Supplementary Tables</w:t>
      </w:r>
    </w:p>
    <w:p w14:paraId="58A4C19F" w14:textId="77777777" w:rsidR="00BE0E5D" w:rsidRPr="00E072AE" w:rsidRDefault="00BE0E5D" w:rsidP="00BE0E5D">
      <w:pPr>
        <w:rPr>
          <w:rFonts w:ascii="Arial" w:hAnsi="Arial" w:cs="Arial"/>
          <w:b/>
          <w:lang w:val="en-GB"/>
        </w:rPr>
      </w:pPr>
      <w:r w:rsidRPr="00E072AE">
        <w:rPr>
          <w:rFonts w:ascii="Arial" w:hAnsi="Arial" w:cs="Arial"/>
          <w:b/>
          <w:lang w:val="en-GB"/>
        </w:rPr>
        <w:t>Table S1. Primers used for qPCR</w:t>
      </w:r>
    </w:p>
    <w:tbl>
      <w:tblPr>
        <w:tblStyle w:val="Tabelraster"/>
        <w:tblW w:w="15304" w:type="dxa"/>
        <w:tblLayout w:type="fixed"/>
        <w:tblLook w:val="04A0" w:firstRow="1" w:lastRow="0" w:firstColumn="1" w:lastColumn="0" w:noHBand="0" w:noVBand="1"/>
      </w:tblPr>
      <w:tblGrid>
        <w:gridCol w:w="1838"/>
        <w:gridCol w:w="1134"/>
        <w:gridCol w:w="4253"/>
        <w:gridCol w:w="4961"/>
        <w:gridCol w:w="3118"/>
      </w:tblGrid>
      <w:tr w:rsidR="00BE0E5D" w14:paraId="50343FA3" w14:textId="77777777" w:rsidTr="009C53E8">
        <w:tc>
          <w:tcPr>
            <w:tcW w:w="1838" w:type="dxa"/>
          </w:tcPr>
          <w:p w14:paraId="43A4E294" w14:textId="77777777" w:rsidR="00BE0E5D" w:rsidRDefault="00BE0E5D" w:rsidP="009C53E8">
            <w:pPr>
              <w:rPr>
                <w:rFonts w:ascii="Arial" w:hAnsi="Arial" w:cs="Arial"/>
                <w:lang w:val="en-GB"/>
              </w:rPr>
            </w:pPr>
            <w:r>
              <w:rPr>
                <w:rFonts w:ascii="Arial" w:hAnsi="Arial" w:cs="Arial"/>
                <w:lang w:val="en-GB"/>
              </w:rPr>
              <w:t>Gene</w:t>
            </w:r>
          </w:p>
        </w:tc>
        <w:tc>
          <w:tcPr>
            <w:tcW w:w="1134" w:type="dxa"/>
          </w:tcPr>
          <w:p w14:paraId="27951E3C" w14:textId="77777777" w:rsidR="00BE0E5D" w:rsidRDefault="00BE0E5D" w:rsidP="009C53E8">
            <w:pPr>
              <w:rPr>
                <w:rFonts w:ascii="Arial" w:hAnsi="Arial" w:cs="Arial"/>
                <w:lang w:val="en-GB"/>
              </w:rPr>
            </w:pPr>
            <w:r>
              <w:rPr>
                <w:rFonts w:ascii="Arial" w:hAnsi="Arial" w:cs="Arial"/>
                <w:lang w:val="en-GB"/>
              </w:rPr>
              <w:t>Species</w:t>
            </w:r>
          </w:p>
        </w:tc>
        <w:tc>
          <w:tcPr>
            <w:tcW w:w="4253" w:type="dxa"/>
          </w:tcPr>
          <w:p w14:paraId="1EB5AECD" w14:textId="77777777" w:rsidR="00BE0E5D" w:rsidRDefault="00BE0E5D" w:rsidP="009C53E8">
            <w:pPr>
              <w:rPr>
                <w:rFonts w:ascii="Arial" w:hAnsi="Arial" w:cs="Arial"/>
                <w:lang w:val="en-GB"/>
              </w:rPr>
            </w:pPr>
            <w:r>
              <w:rPr>
                <w:rFonts w:ascii="Arial" w:hAnsi="Arial" w:cs="Arial"/>
                <w:lang w:val="en-GB"/>
              </w:rPr>
              <w:t>FW primers (5’ to 3’)</w:t>
            </w:r>
          </w:p>
        </w:tc>
        <w:tc>
          <w:tcPr>
            <w:tcW w:w="4961" w:type="dxa"/>
          </w:tcPr>
          <w:p w14:paraId="3AFFC17E" w14:textId="77777777" w:rsidR="00BE0E5D" w:rsidRDefault="00BE0E5D" w:rsidP="009C53E8">
            <w:pPr>
              <w:rPr>
                <w:rFonts w:ascii="Arial" w:hAnsi="Arial" w:cs="Arial"/>
                <w:lang w:val="en-GB"/>
              </w:rPr>
            </w:pPr>
            <w:r>
              <w:rPr>
                <w:rFonts w:ascii="Arial" w:hAnsi="Arial" w:cs="Arial"/>
                <w:lang w:val="en-GB"/>
              </w:rPr>
              <w:t>RV primer (5’ to 3’)</w:t>
            </w:r>
          </w:p>
        </w:tc>
        <w:tc>
          <w:tcPr>
            <w:tcW w:w="3118" w:type="dxa"/>
          </w:tcPr>
          <w:p w14:paraId="00AEE282" w14:textId="77777777" w:rsidR="00BE0E5D" w:rsidRDefault="00BE0E5D" w:rsidP="009C53E8">
            <w:pPr>
              <w:rPr>
                <w:rFonts w:ascii="Arial" w:hAnsi="Arial" w:cs="Arial"/>
                <w:lang w:val="en-GB"/>
              </w:rPr>
            </w:pPr>
            <w:r>
              <w:rPr>
                <w:rFonts w:ascii="Arial" w:hAnsi="Arial" w:cs="Arial"/>
                <w:lang w:val="en-GB"/>
              </w:rPr>
              <w:t>Probe (5’ to 3’)</w:t>
            </w:r>
          </w:p>
        </w:tc>
      </w:tr>
      <w:tr w:rsidR="00BE0E5D" w:rsidRPr="0010311A" w14:paraId="7E2296CA" w14:textId="77777777" w:rsidTr="009C53E8">
        <w:tc>
          <w:tcPr>
            <w:tcW w:w="1838" w:type="dxa"/>
          </w:tcPr>
          <w:p w14:paraId="7F7A22B5" w14:textId="77777777" w:rsidR="00BE0E5D" w:rsidRDefault="00BE0E5D" w:rsidP="009C53E8">
            <w:pPr>
              <w:rPr>
                <w:rFonts w:ascii="Arial" w:hAnsi="Arial" w:cs="Arial"/>
                <w:lang w:val="en-GB"/>
              </w:rPr>
            </w:pPr>
            <w:r w:rsidRPr="002A18B7">
              <w:rPr>
                <w:rFonts w:ascii="Arial" w:hAnsi="Arial" w:cs="Arial"/>
                <w:i/>
                <w:lang w:val="en-GB"/>
              </w:rPr>
              <w:t xml:space="preserve">36b4 </w:t>
            </w:r>
            <w:r w:rsidRPr="002A18B7">
              <w:rPr>
                <w:rFonts w:ascii="Arial" w:hAnsi="Arial" w:cs="Arial"/>
                <w:lang w:val="en-GB"/>
              </w:rPr>
              <w:t>(</w:t>
            </w:r>
            <w:proofErr w:type="spellStart"/>
            <w:r w:rsidRPr="002A18B7">
              <w:rPr>
                <w:rFonts w:ascii="Arial" w:hAnsi="Arial" w:cs="Arial"/>
                <w:lang w:val="en-GB"/>
              </w:rPr>
              <w:t>Taqman</w:t>
            </w:r>
            <w:proofErr w:type="spellEnd"/>
            <w:r w:rsidRPr="002A18B7">
              <w:rPr>
                <w:rFonts w:ascii="Arial" w:hAnsi="Arial" w:cs="Arial"/>
                <w:lang w:val="en-GB"/>
              </w:rPr>
              <w:t>)</w:t>
            </w:r>
          </w:p>
        </w:tc>
        <w:tc>
          <w:tcPr>
            <w:tcW w:w="1134" w:type="dxa"/>
          </w:tcPr>
          <w:p w14:paraId="0B9284E6" w14:textId="77777777" w:rsidR="00BE0E5D" w:rsidRPr="00BF0AA8" w:rsidRDefault="00BE0E5D" w:rsidP="009C53E8">
            <w:pPr>
              <w:rPr>
                <w:rFonts w:ascii="Arial" w:hAnsi="Arial" w:cs="Arial"/>
                <w:lang w:val="en-GB"/>
              </w:rPr>
            </w:pPr>
            <w:r>
              <w:rPr>
                <w:rFonts w:ascii="Arial" w:hAnsi="Arial" w:cs="Arial"/>
                <w:lang w:val="en-GB"/>
              </w:rPr>
              <w:t>Mouse</w:t>
            </w:r>
          </w:p>
        </w:tc>
        <w:tc>
          <w:tcPr>
            <w:tcW w:w="4253" w:type="dxa"/>
          </w:tcPr>
          <w:p w14:paraId="0F012ADF" w14:textId="77777777" w:rsidR="00BE0E5D" w:rsidRPr="00F37CF2" w:rsidRDefault="00BE0E5D" w:rsidP="009C53E8">
            <w:pPr>
              <w:rPr>
                <w:rFonts w:ascii="Arial" w:hAnsi="Arial" w:cs="Arial"/>
                <w:lang w:val="en-GB"/>
              </w:rPr>
            </w:pPr>
            <w:r w:rsidRPr="00F37CF2">
              <w:rPr>
                <w:rFonts w:ascii="Arial" w:hAnsi="Arial" w:cs="Arial"/>
                <w:lang w:val="en-GB"/>
              </w:rPr>
              <w:t>GCT TCA TTG TGG GAG CAG ACA</w:t>
            </w:r>
          </w:p>
        </w:tc>
        <w:tc>
          <w:tcPr>
            <w:tcW w:w="4961" w:type="dxa"/>
          </w:tcPr>
          <w:p w14:paraId="3AD67325" w14:textId="77777777" w:rsidR="00BE0E5D" w:rsidRPr="00F37CF2" w:rsidRDefault="00BE0E5D" w:rsidP="009C53E8">
            <w:pPr>
              <w:rPr>
                <w:rFonts w:ascii="Arial" w:hAnsi="Arial" w:cs="Arial"/>
                <w:lang w:val="en-GB"/>
              </w:rPr>
            </w:pPr>
            <w:r w:rsidRPr="00F37CF2">
              <w:rPr>
                <w:rFonts w:ascii="Arial" w:hAnsi="Arial" w:cs="Arial"/>
                <w:lang w:val="en-GB"/>
              </w:rPr>
              <w:t>CAT GGT GTT CTT GCC CAT CAG</w:t>
            </w:r>
          </w:p>
        </w:tc>
        <w:tc>
          <w:tcPr>
            <w:tcW w:w="3118" w:type="dxa"/>
          </w:tcPr>
          <w:p w14:paraId="500C2CE1" w14:textId="77777777" w:rsidR="00BE0E5D" w:rsidRPr="00F37CF2" w:rsidRDefault="00BE0E5D" w:rsidP="009C53E8">
            <w:pPr>
              <w:rPr>
                <w:rFonts w:ascii="Arial" w:hAnsi="Arial" w:cs="Arial"/>
                <w:lang w:val="en-GB"/>
              </w:rPr>
            </w:pPr>
            <w:r w:rsidRPr="00F37CF2">
              <w:rPr>
                <w:rFonts w:ascii="Arial" w:hAnsi="Arial" w:cs="Arial"/>
                <w:lang w:val="en-GB"/>
              </w:rPr>
              <w:t xml:space="preserve">TCC AAG CAG ATG CAG </w:t>
            </w:r>
            <w:proofErr w:type="spellStart"/>
            <w:r w:rsidRPr="00F37CF2">
              <w:rPr>
                <w:rFonts w:ascii="Arial" w:hAnsi="Arial" w:cs="Arial"/>
                <w:lang w:val="en-GB"/>
              </w:rPr>
              <w:t>CAG</w:t>
            </w:r>
            <w:proofErr w:type="spellEnd"/>
            <w:r w:rsidRPr="00F37CF2">
              <w:rPr>
                <w:rFonts w:ascii="Arial" w:hAnsi="Arial" w:cs="Arial"/>
                <w:lang w:val="en-GB"/>
              </w:rPr>
              <w:t xml:space="preserve"> ATC CGC</w:t>
            </w:r>
          </w:p>
        </w:tc>
      </w:tr>
      <w:tr w:rsidR="00BE0E5D" w:rsidRPr="0010311A" w14:paraId="37B85D25" w14:textId="77777777" w:rsidTr="009C53E8">
        <w:tc>
          <w:tcPr>
            <w:tcW w:w="1838" w:type="dxa"/>
          </w:tcPr>
          <w:p w14:paraId="0FFFC889" w14:textId="77777777" w:rsidR="00BE0E5D" w:rsidRDefault="00BE0E5D" w:rsidP="009C53E8">
            <w:pPr>
              <w:rPr>
                <w:rFonts w:ascii="Arial" w:hAnsi="Arial" w:cs="Arial"/>
                <w:lang w:val="en-GB"/>
              </w:rPr>
            </w:pPr>
            <w:r w:rsidRPr="002A18B7">
              <w:rPr>
                <w:rFonts w:ascii="Arial" w:hAnsi="Arial" w:cs="Arial"/>
                <w:i/>
                <w:lang w:val="en-GB"/>
              </w:rPr>
              <w:t xml:space="preserve">36b4 </w:t>
            </w:r>
            <w:r w:rsidRPr="002A18B7">
              <w:rPr>
                <w:rFonts w:ascii="Arial" w:hAnsi="Arial" w:cs="Arial"/>
                <w:lang w:val="en-GB"/>
              </w:rPr>
              <w:t>(SYBR)</w:t>
            </w:r>
          </w:p>
        </w:tc>
        <w:tc>
          <w:tcPr>
            <w:tcW w:w="1134" w:type="dxa"/>
          </w:tcPr>
          <w:p w14:paraId="62BCDAB4" w14:textId="77777777" w:rsidR="00BE0E5D" w:rsidRPr="002A18B7" w:rsidRDefault="00BE0E5D" w:rsidP="009C53E8">
            <w:pPr>
              <w:rPr>
                <w:rFonts w:ascii="Arial" w:hAnsi="Arial" w:cs="Arial"/>
                <w:shd w:val="clear" w:color="auto" w:fill="FFFFFF"/>
                <w:lang w:val="en-GB"/>
              </w:rPr>
            </w:pPr>
            <w:r>
              <w:rPr>
                <w:rFonts w:ascii="Arial" w:hAnsi="Arial" w:cs="Arial"/>
                <w:shd w:val="clear" w:color="auto" w:fill="FFFFFF"/>
                <w:lang w:val="en-GB"/>
              </w:rPr>
              <w:t>Mouse</w:t>
            </w:r>
          </w:p>
        </w:tc>
        <w:tc>
          <w:tcPr>
            <w:tcW w:w="4253" w:type="dxa"/>
          </w:tcPr>
          <w:p w14:paraId="021F084E" w14:textId="77777777" w:rsidR="00BE0E5D" w:rsidRPr="00F37CF2" w:rsidRDefault="00BE0E5D" w:rsidP="009C53E8">
            <w:pPr>
              <w:rPr>
                <w:rFonts w:ascii="Arial" w:hAnsi="Arial" w:cs="Arial"/>
                <w:lang w:val="en-GB"/>
              </w:rPr>
            </w:pPr>
            <w:r w:rsidRPr="00F37CF2">
              <w:rPr>
                <w:rFonts w:ascii="Arial" w:hAnsi="Arial" w:cs="Arial"/>
                <w:shd w:val="clear" w:color="auto" w:fill="FFFFFF"/>
                <w:lang w:val="en-GB"/>
              </w:rPr>
              <w:t>GCT CCA AGC AGA TGC AGC A</w:t>
            </w:r>
          </w:p>
        </w:tc>
        <w:tc>
          <w:tcPr>
            <w:tcW w:w="4961" w:type="dxa"/>
          </w:tcPr>
          <w:p w14:paraId="7B8E54CD" w14:textId="77777777" w:rsidR="00BE0E5D" w:rsidRPr="00F37CF2" w:rsidRDefault="00BE0E5D" w:rsidP="009C53E8">
            <w:pPr>
              <w:rPr>
                <w:rFonts w:ascii="Arial" w:hAnsi="Arial" w:cs="Arial"/>
                <w:lang w:val="en-GB"/>
              </w:rPr>
            </w:pPr>
            <w:r w:rsidRPr="00F37CF2">
              <w:rPr>
                <w:rFonts w:ascii="Arial" w:hAnsi="Arial" w:cs="Arial"/>
                <w:shd w:val="clear" w:color="auto" w:fill="FFFFFF"/>
                <w:lang w:val="en-GB"/>
              </w:rPr>
              <w:t xml:space="preserve">CCG GAT GTG AGG CAG </w:t>
            </w:r>
            <w:proofErr w:type="spellStart"/>
            <w:r w:rsidRPr="00F37CF2">
              <w:rPr>
                <w:rFonts w:ascii="Arial" w:hAnsi="Arial" w:cs="Arial"/>
                <w:shd w:val="clear" w:color="auto" w:fill="FFFFFF"/>
                <w:lang w:val="en-GB"/>
              </w:rPr>
              <w:t>CAG</w:t>
            </w:r>
            <w:proofErr w:type="spellEnd"/>
          </w:p>
        </w:tc>
        <w:tc>
          <w:tcPr>
            <w:tcW w:w="3118" w:type="dxa"/>
          </w:tcPr>
          <w:p w14:paraId="1E582CB8" w14:textId="77777777" w:rsidR="00BE0E5D" w:rsidRPr="00F37CF2" w:rsidRDefault="00BE0E5D" w:rsidP="009C53E8">
            <w:pPr>
              <w:rPr>
                <w:rFonts w:ascii="Arial" w:hAnsi="Arial" w:cs="Arial"/>
                <w:lang w:val="en-GB"/>
              </w:rPr>
            </w:pPr>
          </w:p>
        </w:tc>
      </w:tr>
      <w:tr w:rsidR="00BE0E5D" w:rsidRPr="0010311A" w14:paraId="3E55B96C" w14:textId="77777777" w:rsidTr="009C53E8">
        <w:tc>
          <w:tcPr>
            <w:tcW w:w="1838" w:type="dxa"/>
          </w:tcPr>
          <w:p w14:paraId="36DA272A" w14:textId="77777777" w:rsidR="00BE0E5D" w:rsidRPr="008F39AC" w:rsidRDefault="00BE0E5D" w:rsidP="009C53E8">
            <w:pPr>
              <w:rPr>
                <w:rFonts w:ascii="Arial" w:hAnsi="Arial" w:cs="Arial"/>
                <w:lang w:val="en-GB"/>
              </w:rPr>
            </w:pPr>
            <w:r w:rsidRPr="002A18B7">
              <w:rPr>
                <w:rFonts w:ascii="Arial" w:hAnsi="Arial" w:cs="Arial"/>
                <w:i/>
                <w:lang w:val="en-GB"/>
              </w:rPr>
              <w:t>Chrebp</w:t>
            </w:r>
            <w:r>
              <w:rPr>
                <w:rFonts w:ascii="Arial" w:hAnsi="Arial" w:cs="Arial"/>
                <w:i/>
                <w:lang w:val="en-GB"/>
              </w:rPr>
              <w:t>α</w:t>
            </w:r>
            <w:r>
              <w:rPr>
                <w:rFonts w:ascii="Arial" w:hAnsi="Arial" w:cs="Arial"/>
                <w:i/>
                <w:lang w:val="en-GB"/>
              </w:rPr>
              <w:br/>
            </w:r>
            <w:r>
              <w:rPr>
                <w:rFonts w:ascii="Arial" w:hAnsi="Arial" w:cs="Arial"/>
                <w:lang w:val="en-GB"/>
              </w:rPr>
              <w:t>(</w:t>
            </w:r>
            <w:proofErr w:type="spellStart"/>
            <w:r>
              <w:rPr>
                <w:rFonts w:ascii="Arial" w:hAnsi="Arial" w:cs="Arial"/>
                <w:i/>
                <w:lang w:val="en-GB"/>
              </w:rPr>
              <w:t>Mlxipl</w:t>
            </w:r>
            <w:proofErr w:type="spellEnd"/>
            <w:r>
              <w:rPr>
                <w:rFonts w:ascii="Arial" w:hAnsi="Arial" w:cs="Arial"/>
                <w:lang w:val="en-GB"/>
              </w:rPr>
              <w:t>)</w:t>
            </w:r>
          </w:p>
        </w:tc>
        <w:tc>
          <w:tcPr>
            <w:tcW w:w="1134" w:type="dxa"/>
          </w:tcPr>
          <w:p w14:paraId="6A1D3E1D" w14:textId="77777777" w:rsidR="00BE0E5D" w:rsidRPr="002A18B7" w:rsidRDefault="00BE0E5D" w:rsidP="009C53E8">
            <w:pPr>
              <w:rPr>
                <w:rFonts w:ascii="Arial" w:hAnsi="Arial" w:cs="Arial"/>
                <w:lang w:val="en-GB"/>
              </w:rPr>
            </w:pPr>
            <w:r>
              <w:rPr>
                <w:rFonts w:ascii="Arial" w:hAnsi="Arial" w:cs="Arial"/>
                <w:lang w:val="en-GB"/>
              </w:rPr>
              <w:t>Mouse</w:t>
            </w:r>
          </w:p>
        </w:tc>
        <w:tc>
          <w:tcPr>
            <w:tcW w:w="4253" w:type="dxa"/>
          </w:tcPr>
          <w:p w14:paraId="7EE4BFCA" w14:textId="77777777" w:rsidR="00BE0E5D" w:rsidRPr="00F37CF2" w:rsidRDefault="00BE0E5D" w:rsidP="009C53E8">
            <w:pPr>
              <w:rPr>
                <w:rFonts w:ascii="Arial" w:hAnsi="Arial" w:cs="Arial"/>
                <w:lang w:val="en-GB"/>
              </w:rPr>
            </w:pPr>
            <w:r w:rsidRPr="00F37CF2">
              <w:rPr>
                <w:rFonts w:ascii="Arial" w:hAnsi="Arial" w:cs="Arial"/>
                <w:lang w:val="en-GB"/>
              </w:rPr>
              <w:t>CGA CAC TCA CCC ACC TCT TC</w:t>
            </w:r>
          </w:p>
        </w:tc>
        <w:tc>
          <w:tcPr>
            <w:tcW w:w="4961" w:type="dxa"/>
          </w:tcPr>
          <w:p w14:paraId="289E9FBF" w14:textId="77777777" w:rsidR="00BE0E5D" w:rsidRPr="00F37CF2" w:rsidRDefault="00BE0E5D" w:rsidP="009C53E8">
            <w:pPr>
              <w:rPr>
                <w:rFonts w:ascii="Arial" w:hAnsi="Arial" w:cs="Arial"/>
                <w:lang w:val="en-GB"/>
              </w:rPr>
            </w:pPr>
            <w:r w:rsidRPr="00F37CF2">
              <w:rPr>
                <w:rFonts w:ascii="Arial" w:hAnsi="Arial" w:cs="Arial"/>
                <w:lang w:val="en-GB"/>
              </w:rPr>
              <w:t>TTG TTC AGC CGG ATC TTG TC</w:t>
            </w:r>
          </w:p>
        </w:tc>
        <w:tc>
          <w:tcPr>
            <w:tcW w:w="3118" w:type="dxa"/>
          </w:tcPr>
          <w:p w14:paraId="6863237F" w14:textId="77777777" w:rsidR="00BE0E5D" w:rsidRPr="00F37CF2" w:rsidRDefault="00BE0E5D" w:rsidP="009C53E8">
            <w:pPr>
              <w:rPr>
                <w:rFonts w:ascii="Arial" w:hAnsi="Arial" w:cs="Arial"/>
                <w:lang w:val="en-GB"/>
              </w:rPr>
            </w:pPr>
            <w:r w:rsidRPr="00F37CF2">
              <w:rPr>
                <w:rFonts w:ascii="Arial" w:hAnsi="Arial" w:cs="Arial"/>
                <w:lang w:val="en-GB"/>
              </w:rPr>
              <w:t>CCT GGC TTA CAG TGG CAA GCT GGT CTC T</w:t>
            </w:r>
          </w:p>
        </w:tc>
      </w:tr>
      <w:tr w:rsidR="00BE0E5D" w:rsidRPr="0010311A" w14:paraId="296106CA" w14:textId="77777777" w:rsidTr="009C53E8">
        <w:tc>
          <w:tcPr>
            <w:tcW w:w="1838" w:type="dxa"/>
          </w:tcPr>
          <w:p w14:paraId="79B7287E" w14:textId="77777777" w:rsidR="00BE0E5D" w:rsidRDefault="00BE0E5D" w:rsidP="009C53E8">
            <w:pPr>
              <w:rPr>
                <w:rFonts w:ascii="Arial" w:hAnsi="Arial" w:cs="Arial"/>
                <w:i/>
                <w:lang w:val="en-GB"/>
              </w:rPr>
            </w:pPr>
            <w:r w:rsidRPr="002A18B7">
              <w:rPr>
                <w:rFonts w:ascii="Arial" w:hAnsi="Arial" w:cs="Arial"/>
                <w:i/>
                <w:lang w:val="en-GB"/>
              </w:rPr>
              <w:t>Chrebp</w:t>
            </w:r>
            <w:r>
              <w:rPr>
                <w:rFonts w:ascii="Arial" w:hAnsi="Arial" w:cs="Arial"/>
                <w:i/>
                <w:lang w:val="en-GB"/>
              </w:rPr>
              <w:t>β</w:t>
            </w:r>
          </w:p>
          <w:p w14:paraId="029955D3" w14:textId="77777777" w:rsidR="00BE0E5D" w:rsidRPr="008F39AC" w:rsidRDefault="00BE0E5D" w:rsidP="009C53E8">
            <w:pPr>
              <w:rPr>
                <w:rFonts w:ascii="Arial" w:hAnsi="Arial" w:cs="Arial"/>
                <w:lang w:val="en-GB"/>
              </w:rPr>
            </w:pPr>
            <w:r>
              <w:rPr>
                <w:rFonts w:ascii="Arial" w:hAnsi="Arial" w:cs="Arial"/>
                <w:lang w:val="en-GB"/>
              </w:rPr>
              <w:t>(</w:t>
            </w:r>
            <w:proofErr w:type="spellStart"/>
            <w:r>
              <w:rPr>
                <w:rFonts w:ascii="Arial" w:hAnsi="Arial" w:cs="Arial"/>
                <w:i/>
                <w:lang w:val="en-GB"/>
              </w:rPr>
              <w:t>Mlxipl</w:t>
            </w:r>
            <w:proofErr w:type="spellEnd"/>
            <w:r>
              <w:rPr>
                <w:rFonts w:ascii="Arial" w:hAnsi="Arial" w:cs="Arial"/>
                <w:lang w:val="en-GB"/>
              </w:rPr>
              <w:t>)</w:t>
            </w:r>
          </w:p>
        </w:tc>
        <w:tc>
          <w:tcPr>
            <w:tcW w:w="1134" w:type="dxa"/>
          </w:tcPr>
          <w:p w14:paraId="4F7E306E" w14:textId="77777777" w:rsidR="00BE0E5D" w:rsidRPr="002A18B7" w:rsidRDefault="00BE0E5D" w:rsidP="009C53E8">
            <w:pPr>
              <w:rPr>
                <w:rFonts w:ascii="Arial" w:hAnsi="Arial" w:cs="Arial"/>
              </w:rPr>
            </w:pPr>
            <w:r>
              <w:rPr>
                <w:rFonts w:ascii="Arial" w:hAnsi="Arial" w:cs="Arial"/>
              </w:rPr>
              <w:t>Mouse</w:t>
            </w:r>
          </w:p>
        </w:tc>
        <w:tc>
          <w:tcPr>
            <w:tcW w:w="4253" w:type="dxa"/>
          </w:tcPr>
          <w:p w14:paraId="3714CF52" w14:textId="77777777" w:rsidR="00BE0E5D" w:rsidRPr="00F37CF2" w:rsidRDefault="00BE0E5D" w:rsidP="009C53E8">
            <w:pPr>
              <w:rPr>
                <w:rFonts w:ascii="Arial" w:hAnsi="Arial" w:cs="Arial"/>
              </w:rPr>
            </w:pPr>
            <w:r w:rsidRPr="00F37CF2">
              <w:rPr>
                <w:rFonts w:ascii="Arial" w:hAnsi="Arial" w:cs="Arial"/>
              </w:rPr>
              <w:t>TCT GCA GAT CGC GTG GAG</w:t>
            </w:r>
          </w:p>
        </w:tc>
        <w:tc>
          <w:tcPr>
            <w:tcW w:w="4961" w:type="dxa"/>
          </w:tcPr>
          <w:p w14:paraId="346241B9" w14:textId="77777777" w:rsidR="00BE0E5D" w:rsidRPr="00F37CF2" w:rsidRDefault="00BE0E5D" w:rsidP="009C53E8">
            <w:pPr>
              <w:rPr>
                <w:rFonts w:ascii="Arial" w:hAnsi="Arial" w:cs="Arial"/>
                <w:lang w:val="en-GB"/>
              </w:rPr>
            </w:pPr>
            <w:r w:rsidRPr="00F37CF2">
              <w:rPr>
                <w:rFonts w:ascii="Arial" w:hAnsi="Arial" w:cs="Arial"/>
                <w:lang w:val="en-GB"/>
              </w:rPr>
              <w:t>CTT GTC CCG GCA TAG CAA C</w:t>
            </w:r>
          </w:p>
        </w:tc>
        <w:tc>
          <w:tcPr>
            <w:tcW w:w="3118" w:type="dxa"/>
          </w:tcPr>
          <w:p w14:paraId="3880343E" w14:textId="77777777" w:rsidR="00BE0E5D" w:rsidRPr="00F37CF2" w:rsidRDefault="00BE0E5D" w:rsidP="009C53E8">
            <w:pPr>
              <w:rPr>
                <w:rFonts w:ascii="Arial" w:hAnsi="Arial" w:cs="Arial"/>
                <w:lang w:val="en-GB"/>
              </w:rPr>
            </w:pPr>
            <w:r w:rsidRPr="00F37CF2">
              <w:rPr>
                <w:rFonts w:ascii="Arial" w:hAnsi="Arial" w:cs="Arial"/>
                <w:lang w:val="en-GB"/>
              </w:rPr>
              <w:t>CTC AGT GGC AAG CTG GTC TCT CCC A</w:t>
            </w:r>
          </w:p>
        </w:tc>
      </w:tr>
      <w:tr w:rsidR="00BE0E5D" w:rsidRPr="0010311A" w14:paraId="56FEEFD8" w14:textId="77777777" w:rsidTr="009C53E8">
        <w:tc>
          <w:tcPr>
            <w:tcW w:w="1838" w:type="dxa"/>
          </w:tcPr>
          <w:p w14:paraId="0A4E4C2D" w14:textId="77777777" w:rsidR="00BE0E5D" w:rsidRDefault="00BE0E5D" w:rsidP="009C53E8">
            <w:pPr>
              <w:rPr>
                <w:rFonts w:ascii="Arial" w:hAnsi="Arial" w:cs="Arial"/>
                <w:lang w:val="en-GB"/>
              </w:rPr>
            </w:pPr>
            <w:proofErr w:type="spellStart"/>
            <w:r w:rsidRPr="002A18B7">
              <w:rPr>
                <w:rFonts w:ascii="Arial" w:hAnsi="Arial" w:cs="Arial"/>
                <w:i/>
                <w:lang w:val="en-GB"/>
              </w:rPr>
              <w:t>Pklr</w:t>
            </w:r>
            <w:proofErr w:type="spellEnd"/>
          </w:p>
        </w:tc>
        <w:tc>
          <w:tcPr>
            <w:tcW w:w="1134" w:type="dxa"/>
          </w:tcPr>
          <w:p w14:paraId="78CD1730" w14:textId="77777777" w:rsidR="00BE0E5D" w:rsidRPr="002A18B7" w:rsidRDefault="00BE0E5D" w:rsidP="009C53E8">
            <w:pPr>
              <w:rPr>
                <w:rFonts w:ascii="Arial" w:hAnsi="Arial" w:cs="Arial"/>
                <w:lang w:val="en-GB"/>
              </w:rPr>
            </w:pPr>
            <w:r>
              <w:rPr>
                <w:rFonts w:ascii="Arial" w:hAnsi="Arial" w:cs="Arial"/>
                <w:lang w:val="en-GB"/>
              </w:rPr>
              <w:t>Mouse</w:t>
            </w:r>
          </w:p>
        </w:tc>
        <w:tc>
          <w:tcPr>
            <w:tcW w:w="4253" w:type="dxa"/>
          </w:tcPr>
          <w:p w14:paraId="6EFF7928" w14:textId="77777777" w:rsidR="00BE0E5D" w:rsidRPr="00F37CF2" w:rsidRDefault="00BE0E5D" w:rsidP="009C53E8">
            <w:pPr>
              <w:rPr>
                <w:rFonts w:ascii="Arial" w:hAnsi="Arial" w:cs="Arial"/>
                <w:lang w:val="en-GB"/>
              </w:rPr>
            </w:pPr>
            <w:r w:rsidRPr="00F37CF2">
              <w:rPr>
                <w:rFonts w:ascii="Arial" w:hAnsi="Arial" w:cs="Arial"/>
                <w:lang w:val="en-GB"/>
              </w:rPr>
              <w:t>CGT TTG TGC CAC ACA GAT GCT</w:t>
            </w:r>
          </w:p>
        </w:tc>
        <w:tc>
          <w:tcPr>
            <w:tcW w:w="4961" w:type="dxa"/>
          </w:tcPr>
          <w:p w14:paraId="59D7E2F3" w14:textId="77777777" w:rsidR="00BE0E5D" w:rsidRPr="00F37CF2" w:rsidRDefault="00BE0E5D" w:rsidP="009C53E8">
            <w:pPr>
              <w:rPr>
                <w:rFonts w:ascii="Arial" w:hAnsi="Arial" w:cs="Arial"/>
                <w:lang w:val="en-GB"/>
              </w:rPr>
            </w:pPr>
            <w:r w:rsidRPr="00F37CF2">
              <w:rPr>
                <w:rFonts w:ascii="Arial" w:hAnsi="Arial" w:cs="Arial"/>
                <w:lang w:val="en-GB"/>
              </w:rPr>
              <w:t>CAT TGG CCA CAT CGC TTG TCT</w:t>
            </w:r>
          </w:p>
        </w:tc>
        <w:tc>
          <w:tcPr>
            <w:tcW w:w="3118" w:type="dxa"/>
          </w:tcPr>
          <w:p w14:paraId="4A2A6203" w14:textId="77777777" w:rsidR="00BE0E5D" w:rsidRPr="00F37CF2" w:rsidRDefault="00BE0E5D" w:rsidP="009C53E8">
            <w:pPr>
              <w:rPr>
                <w:rFonts w:ascii="Arial" w:hAnsi="Arial" w:cs="Arial"/>
                <w:lang w:val="en-GB"/>
              </w:rPr>
            </w:pPr>
            <w:r w:rsidRPr="00F37CF2">
              <w:rPr>
                <w:rFonts w:ascii="Arial" w:hAnsi="Arial" w:cs="Arial"/>
                <w:lang w:val="en-GB"/>
              </w:rPr>
              <w:t>AGC ATG ATC ACT AAG GCT CGA CCA ACT CGG</w:t>
            </w:r>
          </w:p>
        </w:tc>
      </w:tr>
      <w:tr w:rsidR="00BE0E5D" w:rsidRPr="00F37CF2" w14:paraId="1EA447F2" w14:textId="77777777" w:rsidTr="009C53E8">
        <w:tc>
          <w:tcPr>
            <w:tcW w:w="1838" w:type="dxa"/>
          </w:tcPr>
          <w:p w14:paraId="0D441ABF" w14:textId="77777777" w:rsidR="00BE0E5D" w:rsidRPr="002A18B7" w:rsidRDefault="00BE0E5D" w:rsidP="009C53E8">
            <w:pPr>
              <w:rPr>
                <w:rFonts w:ascii="Arial" w:hAnsi="Arial" w:cs="Arial"/>
                <w:i/>
                <w:lang w:val="en-GB"/>
              </w:rPr>
            </w:pPr>
            <w:r>
              <w:rPr>
                <w:rFonts w:ascii="Arial" w:hAnsi="Arial" w:cs="Arial"/>
                <w:i/>
                <w:lang w:val="en-GB"/>
              </w:rPr>
              <w:t>Cdkn1a (p21)</w:t>
            </w:r>
            <w:r>
              <w:rPr>
                <w:rFonts w:ascii="Arial" w:hAnsi="Arial" w:cs="Arial"/>
                <w:i/>
                <w:lang w:val="en-GB"/>
              </w:rPr>
              <w:br/>
              <w:t>(Fig. 1)</w:t>
            </w:r>
          </w:p>
        </w:tc>
        <w:tc>
          <w:tcPr>
            <w:tcW w:w="1134" w:type="dxa"/>
          </w:tcPr>
          <w:p w14:paraId="08C2CCBC"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3434F661" w14:textId="77777777" w:rsidR="00BE0E5D" w:rsidRPr="00F37CF2" w:rsidRDefault="00BE0E5D" w:rsidP="009C53E8">
            <w:pPr>
              <w:rPr>
                <w:rFonts w:ascii="Arial" w:hAnsi="Arial" w:cs="Arial"/>
                <w:lang w:val="en-GB"/>
              </w:rPr>
            </w:pPr>
            <w:r w:rsidRPr="00F37CF2">
              <w:rPr>
                <w:rFonts w:ascii="Arial" w:eastAsia="SimSun" w:hAnsi="Arial" w:cs="Arial"/>
                <w:lang w:val="en-GB"/>
              </w:rPr>
              <w:t>CGGTGTCAGAGTCTAGGGGA</w:t>
            </w:r>
          </w:p>
        </w:tc>
        <w:tc>
          <w:tcPr>
            <w:tcW w:w="4961" w:type="dxa"/>
            <w:vAlign w:val="bottom"/>
          </w:tcPr>
          <w:p w14:paraId="6EDCB5E9" w14:textId="77777777" w:rsidR="00BE0E5D" w:rsidRPr="00F37CF2" w:rsidRDefault="00BE0E5D" w:rsidP="009C53E8">
            <w:pPr>
              <w:rPr>
                <w:rFonts w:ascii="Arial" w:hAnsi="Arial" w:cs="Arial"/>
                <w:lang w:val="en-GB"/>
              </w:rPr>
            </w:pPr>
            <w:r w:rsidRPr="00F37CF2">
              <w:rPr>
                <w:rFonts w:ascii="Arial" w:eastAsia="SimSun" w:hAnsi="Arial" w:cs="Arial"/>
                <w:lang w:val="en-GB"/>
              </w:rPr>
              <w:t>AGGATTGGACATGGTGCCTG</w:t>
            </w:r>
          </w:p>
        </w:tc>
        <w:tc>
          <w:tcPr>
            <w:tcW w:w="3118" w:type="dxa"/>
          </w:tcPr>
          <w:p w14:paraId="243BA136" w14:textId="77777777" w:rsidR="00BE0E5D" w:rsidRPr="00F37CF2" w:rsidRDefault="00BE0E5D" w:rsidP="009C53E8">
            <w:pPr>
              <w:rPr>
                <w:rFonts w:ascii="Arial" w:hAnsi="Arial" w:cs="Arial"/>
                <w:lang w:val="en-GB"/>
              </w:rPr>
            </w:pPr>
          </w:p>
        </w:tc>
      </w:tr>
      <w:tr w:rsidR="00BE0E5D" w:rsidRPr="000F6F84" w14:paraId="42C01248" w14:textId="77777777" w:rsidTr="009C53E8">
        <w:tc>
          <w:tcPr>
            <w:tcW w:w="1838" w:type="dxa"/>
          </w:tcPr>
          <w:p w14:paraId="1F68D2A7" w14:textId="77777777" w:rsidR="00BE0E5D" w:rsidRPr="00832AFA" w:rsidRDefault="00BE0E5D" w:rsidP="009C53E8">
            <w:pPr>
              <w:rPr>
                <w:rFonts w:ascii="Arial" w:hAnsi="Arial" w:cs="Arial"/>
                <w:lang w:val="en-GB"/>
              </w:rPr>
            </w:pPr>
            <w:r>
              <w:rPr>
                <w:rFonts w:ascii="Arial" w:hAnsi="Arial" w:cs="Arial"/>
                <w:i/>
                <w:lang w:val="en-GB"/>
              </w:rPr>
              <w:t xml:space="preserve">Il1β </w:t>
            </w:r>
            <w:r>
              <w:rPr>
                <w:rFonts w:ascii="Arial" w:hAnsi="Arial" w:cs="Arial"/>
                <w:lang w:val="en-GB"/>
              </w:rPr>
              <w:t>(</w:t>
            </w:r>
            <w:r>
              <w:rPr>
                <w:rFonts w:ascii="Arial" w:hAnsi="Arial" w:cs="Arial"/>
                <w:i/>
                <w:lang w:val="en-GB"/>
              </w:rPr>
              <w:t>Il1b</w:t>
            </w:r>
            <w:r>
              <w:rPr>
                <w:rFonts w:ascii="Arial" w:hAnsi="Arial" w:cs="Arial"/>
                <w:lang w:val="en-GB"/>
              </w:rPr>
              <w:t>)</w:t>
            </w:r>
          </w:p>
        </w:tc>
        <w:tc>
          <w:tcPr>
            <w:tcW w:w="1134" w:type="dxa"/>
          </w:tcPr>
          <w:p w14:paraId="13660BF0"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4CE4C3AA" w14:textId="77777777" w:rsidR="00BE0E5D" w:rsidRPr="00B20C75" w:rsidRDefault="00BE0E5D" w:rsidP="009C53E8">
            <w:pPr>
              <w:rPr>
                <w:rFonts w:ascii="Arial" w:eastAsia="SimSun" w:hAnsi="Arial" w:cs="Arial"/>
              </w:rPr>
            </w:pPr>
            <w:r w:rsidRPr="00B20C75">
              <w:rPr>
                <w:rFonts w:ascii="Arial" w:eastAsia="SimSun" w:hAnsi="Arial" w:cs="Arial"/>
              </w:rPr>
              <w:t>ACC CTG CAG CTG GAG AGT GT</w:t>
            </w:r>
          </w:p>
        </w:tc>
        <w:tc>
          <w:tcPr>
            <w:tcW w:w="4961" w:type="dxa"/>
            <w:vAlign w:val="bottom"/>
          </w:tcPr>
          <w:p w14:paraId="7F33238D"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 xml:space="preserve">TTG ACT TCT ATC TTG </w:t>
            </w:r>
            <w:proofErr w:type="spellStart"/>
            <w:r w:rsidRPr="00F37CF2">
              <w:rPr>
                <w:rFonts w:ascii="Arial" w:eastAsia="SimSun" w:hAnsi="Arial" w:cs="Arial"/>
                <w:lang w:val="en-GB"/>
              </w:rPr>
              <w:t>TTG</w:t>
            </w:r>
            <w:proofErr w:type="spellEnd"/>
            <w:r w:rsidRPr="00F37CF2">
              <w:rPr>
                <w:rFonts w:ascii="Arial" w:eastAsia="SimSun" w:hAnsi="Arial" w:cs="Arial"/>
                <w:lang w:val="en-GB"/>
              </w:rPr>
              <w:t xml:space="preserve"> AAG ACA AAC C</w:t>
            </w:r>
          </w:p>
        </w:tc>
        <w:tc>
          <w:tcPr>
            <w:tcW w:w="3118" w:type="dxa"/>
          </w:tcPr>
          <w:p w14:paraId="67E7CD69" w14:textId="77777777" w:rsidR="00BE0E5D" w:rsidRPr="00F37CF2" w:rsidRDefault="00BE0E5D" w:rsidP="009C53E8">
            <w:pPr>
              <w:rPr>
                <w:rFonts w:ascii="Arial" w:hAnsi="Arial" w:cs="Arial"/>
              </w:rPr>
            </w:pPr>
            <w:r w:rsidRPr="00F37CF2">
              <w:rPr>
                <w:rFonts w:ascii="Arial" w:hAnsi="Arial" w:cs="Arial"/>
              </w:rPr>
              <w:t xml:space="preserve">CCC AAG CAA TAC CCA AAG </w:t>
            </w:r>
            <w:proofErr w:type="spellStart"/>
            <w:r w:rsidRPr="00F37CF2">
              <w:rPr>
                <w:rFonts w:ascii="Arial" w:hAnsi="Arial" w:cs="Arial"/>
              </w:rPr>
              <w:t>AAG</w:t>
            </w:r>
            <w:proofErr w:type="spellEnd"/>
            <w:r w:rsidRPr="00F37CF2">
              <w:rPr>
                <w:rFonts w:ascii="Arial" w:hAnsi="Arial" w:cs="Arial"/>
              </w:rPr>
              <w:t xml:space="preserve"> </w:t>
            </w:r>
            <w:proofErr w:type="spellStart"/>
            <w:r w:rsidRPr="00F37CF2">
              <w:rPr>
                <w:rFonts w:ascii="Arial" w:hAnsi="Arial" w:cs="Arial"/>
              </w:rPr>
              <w:t>AAG</w:t>
            </w:r>
            <w:proofErr w:type="spellEnd"/>
            <w:r w:rsidRPr="00F37CF2">
              <w:rPr>
                <w:rFonts w:ascii="Arial" w:hAnsi="Arial" w:cs="Arial"/>
              </w:rPr>
              <w:t xml:space="preserve"> ATG GAA</w:t>
            </w:r>
          </w:p>
        </w:tc>
      </w:tr>
      <w:tr w:rsidR="00BE0E5D" w:rsidRPr="0010311A" w14:paraId="7D3E45A6" w14:textId="77777777" w:rsidTr="009C53E8">
        <w:tc>
          <w:tcPr>
            <w:tcW w:w="1838" w:type="dxa"/>
          </w:tcPr>
          <w:p w14:paraId="5D8A2587" w14:textId="77777777" w:rsidR="00BE0E5D" w:rsidRDefault="00BE0E5D" w:rsidP="009C53E8">
            <w:pPr>
              <w:rPr>
                <w:rFonts w:ascii="Arial" w:hAnsi="Arial" w:cs="Arial"/>
                <w:i/>
                <w:lang w:val="en-GB"/>
              </w:rPr>
            </w:pPr>
            <w:r>
              <w:rPr>
                <w:rFonts w:ascii="Arial" w:hAnsi="Arial" w:cs="Arial"/>
                <w:i/>
                <w:lang w:val="en-GB"/>
              </w:rPr>
              <w:t>Il6</w:t>
            </w:r>
          </w:p>
        </w:tc>
        <w:tc>
          <w:tcPr>
            <w:tcW w:w="1134" w:type="dxa"/>
          </w:tcPr>
          <w:p w14:paraId="17CE8FED" w14:textId="77777777" w:rsidR="00BE0E5D" w:rsidRDefault="00BE0E5D" w:rsidP="009C53E8">
            <w:pPr>
              <w:rPr>
                <w:rFonts w:ascii="Arial" w:hAnsi="Arial" w:cs="Arial"/>
                <w:lang w:val="en-GB"/>
              </w:rPr>
            </w:pPr>
            <w:r>
              <w:rPr>
                <w:rFonts w:ascii="Arial" w:hAnsi="Arial" w:cs="Arial"/>
                <w:shd w:val="clear" w:color="auto" w:fill="FFFFFF"/>
                <w:lang w:val="en-GB"/>
              </w:rPr>
              <w:t>Mouse</w:t>
            </w:r>
          </w:p>
        </w:tc>
        <w:tc>
          <w:tcPr>
            <w:tcW w:w="4253" w:type="dxa"/>
            <w:vAlign w:val="bottom"/>
          </w:tcPr>
          <w:p w14:paraId="6A742F71"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CCG GAG AGG AGA CTT CAC AGA</w:t>
            </w:r>
          </w:p>
        </w:tc>
        <w:tc>
          <w:tcPr>
            <w:tcW w:w="4961" w:type="dxa"/>
            <w:vAlign w:val="bottom"/>
          </w:tcPr>
          <w:p w14:paraId="064CF2AC"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AGA ATT GCC ATT GCA CAA CTC TT</w:t>
            </w:r>
          </w:p>
        </w:tc>
        <w:tc>
          <w:tcPr>
            <w:tcW w:w="3118" w:type="dxa"/>
          </w:tcPr>
          <w:p w14:paraId="5106642F" w14:textId="77777777" w:rsidR="00BE0E5D" w:rsidRPr="00F37CF2" w:rsidRDefault="00BE0E5D" w:rsidP="009C53E8">
            <w:pPr>
              <w:rPr>
                <w:rFonts w:ascii="Arial" w:hAnsi="Arial" w:cs="Arial"/>
                <w:lang w:val="en-GB"/>
              </w:rPr>
            </w:pPr>
            <w:r w:rsidRPr="00F37CF2">
              <w:rPr>
                <w:rFonts w:ascii="Arial" w:hAnsi="Arial" w:cs="Arial"/>
                <w:lang w:val="en-GB"/>
              </w:rPr>
              <w:t>ACC ACT TCA CAA GTC GGA GGC TTA ATT ACA</w:t>
            </w:r>
          </w:p>
        </w:tc>
      </w:tr>
      <w:tr w:rsidR="00BE0E5D" w:rsidRPr="0010311A" w14:paraId="3A81313A" w14:textId="77777777" w:rsidTr="009C53E8">
        <w:tc>
          <w:tcPr>
            <w:tcW w:w="1838" w:type="dxa"/>
          </w:tcPr>
          <w:p w14:paraId="5902E4B1" w14:textId="77777777" w:rsidR="00BE0E5D" w:rsidRPr="00832AFA" w:rsidRDefault="00BE0E5D" w:rsidP="009C53E8">
            <w:pPr>
              <w:rPr>
                <w:rFonts w:ascii="Arial" w:hAnsi="Arial" w:cs="Arial"/>
                <w:lang w:val="en-GB"/>
              </w:rPr>
            </w:pPr>
            <w:proofErr w:type="spellStart"/>
            <w:r>
              <w:rPr>
                <w:rFonts w:ascii="Arial" w:hAnsi="Arial" w:cs="Arial"/>
                <w:i/>
                <w:lang w:val="en-GB"/>
              </w:rPr>
              <w:t>Tnf</w:t>
            </w:r>
            <w:proofErr w:type="spellEnd"/>
            <w:r>
              <w:rPr>
                <w:rFonts w:ascii="Arial" w:hAnsi="Arial" w:cs="Arial"/>
                <w:i/>
                <w:lang w:val="en-GB"/>
              </w:rPr>
              <w:t xml:space="preserve">α </w:t>
            </w:r>
            <w:r>
              <w:rPr>
                <w:rFonts w:ascii="Arial" w:hAnsi="Arial" w:cs="Arial"/>
                <w:lang w:val="en-GB"/>
              </w:rPr>
              <w:t>(</w:t>
            </w:r>
            <w:proofErr w:type="spellStart"/>
            <w:r>
              <w:rPr>
                <w:rFonts w:ascii="Arial" w:hAnsi="Arial" w:cs="Arial"/>
                <w:i/>
                <w:lang w:val="en-GB"/>
              </w:rPr>
              <w:t>Tnf</w:t>
            </w:r>
            <w:proofErr w:type="spellEnd"/>
            <w:r>
              <w:rPr>
                <w:rFonts w:ascii="Arial" w:hAnsi="Arial" w:cs="Arial"/>
                <w:lang w:val="en-GB"/>
              </w:rPr>
              <w:t>)</w:t>
            </w:r>
          </w:p>
        </w:tc>
        <w:tc>
          <w:tcPr>
            <w:tcW w:w="1134" w:type="dxa"/>
          </w:tcPr>
          <w:p w14:paraId="5F0C5003"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76666AA3"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GTA GCC CAC GTC GTA GCA AAC</w:t>
            </w:r>
          </w:p>
        </w:tc>
        <w:tc>
          <w:tcPr>
            <w:tcW w:w="4961" w:type="dxa"/>
            <w:vAlign w:val="bottom"/>
          </w:tcPr>
          <w:p w14:paraId="5215F077"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AGT TGG TTG TCT TTG AGA TCC ATG</w:t>
            </w:r>
          </w:p>
        </w:tc>
        <w:tc>
          <w:tcPr>
            <w:tcW w:w="3118" w:type="dxa"/>
          </w:tcPr>
          <w:p w14:paraId="2EB6EBCF" w14:textId="77777777" w:rsidR="00BE0E5D" w:rsidRPr="00F37CF2" w:rsidRDefault="00BE0E5D" w:rsidP="009C53E8">
            <w:pPr>
              <w:rPr>
                <w:rFonts w:ascii="Arial" w:hAnsi="Arial" w:cs="Arial"/>
                <w:lang w:val="en-GB"/>
              </w:rPr>
            </w:pPr>
            <w:r w:rsidRPr="00F37CF2">
              <w:rPr>
                <w:rFonts w:ascii="Arial" w:hAnsi="Arial" w:cs="Arial"/>
                <w:lang w:val="en-GB"/>
              </w:rPr>
              <w:t>CGC TGG CTC AGC CAC TCC AGC</w:t>
            </w:r>
          </w:p>
        </w:tc>
      </w:tr>
      <w:tr w:rsidR="00BE0E5D" w:rsidRPr="0010311A" w14:paraId="64A2551B" w14:textId="77777777" w:rsidTr="009C53E8">
        <w:tc>
          <w:tcPr>
            <w:tcW w:w="1838" w:type="dxa"/>
          </w:tcPr>
          <w:p w14:paraId="094A4D6C" w14:textId="77777777" w:rsidR="00BE0E5D" w:rsidRDefault="00BE0E5D" w:rsidP="009C53E8">
            <w:pPr>
              <w:rPr>
                <w:rFonts w:ascii="Arial" w:hAnsi="Arial" w:cs="Arial"/>
                <w:i/>
                <w:lang w:val="en-GB"/>
              </w:rPr>
            </w:pPr>
            <w:r>
              <w:rPr>
                <w:rFonts w:ascii="Arial" w:hAnsi="Arial" w:cs="Arial"/>
                <w:i/>
                <w:lang w:val="en-GB"/>
              </w:rPr>
              <w:t>Cd68</w:t>
            </w:r>
          </w:p>
        </w:tc>
        <w:tc>
          <w:tcPr>
            <w:tcW w:w="1134" w:type="dxa"/>
          </w:tcPr>
          <w:p w14:paraId="0288E96D"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596FAF1F"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CAC TTC GGG CCA TGT TTC TC</w:t>
            </w:r>
          </w:p>
        </w:tc>
        <w:tc>
          <w:tcPr>
            <w:tcW w:w="4961" w:type="dxa"/>
            <w:vAlign w:val="bottom"/>
          </w:tcPr>
          <w:p w14:paraId="2C9E1EC4"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 xml:space="preserve">AGG ACC AGG CCA ATG </w:t>
            </w:r>
            <w:proofErr w:type="spellStart"/>
            <w:r w:rsidRPr="00F37CF2">
              <w:rPr>
                <w:rFonts w:ascii="Arial" w:eastAsia="SimSun" w:hAnsi="Arial" w:cs="Arial"/>
                <w:lang w:val="en-GB"/>
              </w:rPr>
              <w:t>ATG</w:t>
            </w:r>
            <w:proofErr w:type="spellEnd"/>
            <w:r w:rsidRPr="00F37CF2">
              <w:rPr>
                <w:rFonts w:ascii="Arial" w:eastAsia="SimSun" w:hAnsi="Arial" w:cs="Arial"/>
                <w:lang w:val="en-GB"/>
              </w:rPr>
              <w:t xml:space="preserve"> AG</w:t>
            </w:r>
          </w:p>
        </w:tc>
        <w:tc>
          <w:tcPr>
            <w:tcW w:w="3118" w:type="dxa"/>
          </w:tcPr>
          <w:p w14:paraId="490F2244" w14:textId="77777777" w:rsidR="00BE0E5D" w:rsidRPr="00F37CF2" w:rsidRDefault="00BE0E5D" w:rsidP="009C53E8">
            <w:pPr>
              <w:rPr>
                <w:rFonts w:ascii="Arial" w:hAnsi="Arial" w:cs="Arial"/>
                <w:lang w:val="en-GB"/>
              </w:rPr>
            </w:pPr>
            <w:r w:rsidRPr="00F37CF2">
              <w:rPr>
                <w:rFonts w:ascii="Arial" w:hAnsi="Arial" w:cs="Arial"/>
                <w:lang w:val="en-GB"/>
              </w:rPr>
              <w:t>CAA CCG TGA CCA GTC CCT CTT GCT G</w:t>
            </w:r>
          </w:p>
        </w:tc>
      </w:tr>
      <w:tr w:rsidR="00BE0E5D" w:rsidRPr="0010311A" w14:paraId="66E42A00" w14:textId="77777777" w:rsidTr="009C53E8">
        <w:tc>
          <w:tcPr>
            <w:tcW w:w="1838" w:type="dxa"/>
          </w:tcPr>
          <w:p w14:paraId="42A7D4CF" w14:textId="77777777" w:rsidR="00BE0E5D" w:rsidRDefault="00BE0E5D" w:rsidP="009C53E8">
            <w:pPr>
              <w:rPr>
                <w:rFonts w:ascii="Arial" w:hAnsi="Arial" w:cs="Arial"/>
                <w:i/>
                <w:lang w:val="en-GB"/>
              </w:rPr>
            </w:pPr>
            <w:r>
              <w:rPr>
                <w:rFonts w:ascii="Arial" w:hAnsi="Arial" w:cs="Arial"/>
                <w:i/>
                <w:lang w:val="en-GB"/>
              </w:rPr>
              <w:t>Timp1</w:t>
            </w:r>
          </w:p>
        </w:tc>
        <w:tc>
          <w:tcPr>
            <w:tcW w:w="1134" w:type="dxa"/>
          </w:tcPr>
          <w:p w14:paraId="3B9BE789" w14:textId="77777777" w:rsidR="00BE0E5D" w:rsidRDefault="00BE0E5D" w:rsidP="009C53E8">
            <w:pPr>
              <w:rPr>
                <w:rFonts w:ascii="Arial" w:hAnsi="Arial" w:cs="Arial"/>
                <w:lang w:val="en-GB"/>
              </w:rPr>
            </w:pPr>
            <w:r>
              <w:rPr>
                <w:rFonts w:ascii="Arial" w:hAnsi="Arial" w:cs="Arial"/>
                <w:shd w:val="clear" w:color="auto" w:fill="FFFFFF"/>
                <w:lang w:val="en-GB"/>
              </w:rPr>
              <w:t>Mouse</w:t>
            </w:r>
          </w:p>
        </w:tc>
        <w:tc>
          <w:tcPr>
            <w:tcW w:w="4253" w:type="dxa"/>
            <w:vAlign w:val="bottom"/>
          </w:tcPr>
          <w:p w14:paraId="670E408B"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TCT GAG CCC TGC TCA GCA A</w:t>
            </w:r>
          </w:p>
        </w:tc>
        <w:tc>
          <w:tcPr>
            <w:tcW w:w="4961" w:type="dxa"/>
            <w:vAlign w:val="bottom"/>
          </w:tcPr>
          <w:p w14:paraId="28CF032B"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AAC AGG GAA ACA CTG TGC ACA C</w:t>
            </w:r>
          </w:p>
        </w:tc>
        <w:tc>
          <w:tcPr>
            <w:tcW w:w="3118" w:type="dxa"/>
          </w:tcPr>
          <w:p w14:paraId="28B946F7" w14:textId="77777777" w:rsidR="00BE0E5D" w:rsidRPr="00F37CF2" w:rsidRDefault="00BE0E5D" w:rsidP="009C53E8">
            <w:pPr>
              <w:rPr>
                <w:rFonts w:ascii="Arial" w:hAnsi="Arial" w:cs="Arial"/>
                <w:lang w:val="en-GB"/>
              </w:rPr>
            </w:pPr>
            <w:r w:rsidRPr="00F37CF2">
              <w:rPr>
                <w:rFonts w:ascii="Arial" w:hAnsi="Arial" w:cs="Arial"/>
                <w:lang w:val="en-GB"/>
              </w:rPr>
              <w:t>CCA CAG CCA GCA CTA TAG GTC TTT GAG AAA GC</w:t>
            </w:r>
          </w:p>
        </w:tc>
      </w:tr>
      <w:tr w:rsidR="00BE0E5D" w:rsidRPr="0010311A" w14:paraId="6C0EC44E" w14:textId="77777777" w:rsidTr="009C53E8">
        <w:tc>
          <w:tcPr>
            <w:tcW w:w="1838" w:type="dxa"/>
          </w:tcPr>
          <w:p w14:paraId="5A2C2BA6" w14:textId="77777777" w:rsidR="00BE0E5D" w:rsidRDefault="00BE0E5D" w:rsidP="009C53E8">
            <w:pPr>
              <w:rPr>
                <w:rFonts w:ascii="Arial" w:hAnsi="Arial" w:cs="Arial"/>
                <w:i/>
                <w:lang w:val="en-GB"/>
              </w:rPr>
            </w:pPr>
            <w:r>
              <w:rPr>
                <w:rFonts w:ascii="Arial" w:hAnsi="Arial" w:cs="Arial"/>
                <w:i/>
                <w:lang w:val="en-GB"/>
              </w:rPr>
              <w:t>Col1a1</w:t>
            </w:r>
          </w:p>
        </w:tc>
        <w:tc>
          <w:tcPr>
            <w:tcW w:w="1134" w:type="dxa"/>
          </w:tcPr>
          <w:p w14:paraId="6B935D7D"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0F766A9E"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 xml:space="preserve">CGG CTC CTG CTC </w:t>
            </w:r>
            <w:proofErr w:type="spellStart"/>
            <w:r w:rsidRPr="00F37CF2">
              <w:rPr>
                <w:rFonts w:ascii="Arial" w:eastAsia="SimSun" w:hAnsi="Arial" w:cs="Arial"/>
                <w:lang w:val="en-GB"/>
              </w:rPr>
              <w:t>CTC</w:t>
            </w:r>
            <w:proofErr w:type="spellEnd"/>
            <w:r w:rsidRPr="00F37CF2">
              <w:rPr>
                <w:rFonts w:ascii="Arial" w:eastAsia="SimSun" w:hAnsi="Arial" w:cs="Arial"/>
                <w:lang w:val="en-GB"/>
              </w:rPr>
              <w:t xml:space="preserve"> TTA GG</w:t>
            </w:r>
          </w:p>
        </w:tc>
        <w:tc>
          <w:tcPr>
            <w:tcW w:w="4961" w:type="dxa"/>
            <w:vAlign w:val="bottom"/>
          </w:tcPr>
          <w:p w14:paraId="4CE4D995"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 xml:space="preserve">CTG ACT TCA GGG ATG TCT </w:t>
            </w:r>
            <w:proofErr w:type="spellStart"/>
            <w:r w:rsidRPr="00F37CF2">
              <w:rPr>
                <w:rFonts w:ascii="Arial" w:eastAsia="SimSun" w:hAnsi="Arial" w:cs="Arial"/>
                <w:lang w:val="en-GB"/>
              </w:rPr>
              <w:t>TCT</w:t>
            </w:r>
            <w:proofErr w:type="spellEnd"/>
            <w:r w:rsidRPr="00F37CF2">
              <w:rPr>
                <w:rFonts w:ascii="Arial" w:eastAsia="SimSun" w:hAnsi="Arial" w:cs="Arial"/>
                <w:lang w:val="en-GB"/>
              </w:rPr>
              <w:t xml:space="preserve"> TGG</w:t>
            </w:r>
          </w:p>
        </w:tc>
        <w:tc>
          <w:tcPr>
            <w:tcW w:w="3118" w:type="dxa"/>
          </w:tcPr>
          <w:p w14:paraId="027C0D16" w14:textId="77777777" w:rsidR="00BE0E5D" w:rsidRPr="00F37CF2" w:rsidRDefault="00BE0E5D" w:rsidP="009C53E8">
            <w:pPr>
              <w:rPr>
                <w:rFonts w:ascii="Arial" w:hAnsi="Arial" w:cs="Arial"/>
                <w:lang w:val="en-GB"/>
              </w:rPr>
            </w:pPr>
            <w:r w:rsidRPr="00F37CF2">
              <w:rPr>
                <w:rFonts w:ascii="Arial" w:hAnsi="Arial" w:cs="Arial"/>
                <w:lang w:val="en-GB"/>
              </w:rPr>
              <w:t>CCA CTG CCC TCC TGA CGC ATG G</w:t>
            </w:r>
          </w:p>
        </w:tc>
      </w:tr>
      <w:tr w:rsidR="00BE0E5D" w:rsidRPr="0010311A" w14:paraId="15CE4206" w14:textId="77777777" w:rsidTr="009C53E8">
        <w:tc>
          <w:tcPr>
            <w:tcW w:w="1838" w:type="dxa"/>
          </w:tcPr>
          <w:p w14:paraId="0D8DD0D6" w14:textId="77777777" w:rsidR="00BE0E5D" w:rsidRPr="008F39AC" w:rsidRDefault="00BE0E5D" w:rsidP="009C53E8">
            <w:pPr>
              <w:rPr>
                <w:rFonts w:ascii="Arial" w:hAnsi="Arial" w:cs="Arial"/>
                <w:lang w:val="en-GB"/>
              </w:rPr>
            </w:pPr>
            <w:r>
              <w:rPr>
                <w:rFonts w:ascii="Arial" w:hAnsi="Arial" w:cs="Arial"/>
                <w:i/>
                <w:lang w:val="en-GB"/>
              </w:rPr>
              <w:t xml:space="preserve">αSMA </w:t>
            </w:r>
            <w:r>
              <w:rPr>
                <w:rFonts w:ascii="Arial" w:hAnsi="Arial" w:cs="Arial"/>
                <w:lang w:val="en-GB"/>
              </w:rPr>
              <w:t>(</w:t>
            </w:r>
            <w:r>
              <w:rPr>
                <w:rFonts w:ascii="Arial" w:hAnsi="Arial" w:cs="Arial"/>
                <w:i/>
                <w:lang w:val="en-GB"/>
              </w:rPr>
              <w:t>Acta2</w:t>
            </w:r>
            <w:r>
              <w:rPr>
                <w:rFonts w:ascii="Arial" w:hAnsi="Arial" w:cs="Arial"/>
                <w:lang w:val="en-GB"/>
              </w:rPr>
              <w:t>)</w:t>
            </w:r>
          </w:p>
        </w:tc>
        <w:tc>
          <w:tcPr>
            <w:tcW w:w="1134" w:type="dxa"/>
          </w:tcPr>
          <w:p w14:paraId="14916CE6" w14:textId="77777777" w:rsidR="00BE0E5D" w:rsidRDefault="00BE0E5D" w:rsidP="009C53E8">
            <w:pPr>
              <w:rPr>
                <w:rFonts w:ascii="Arial" w:hAnsi="Arial" w:cs="Arial"/>
                <w:lang w:val="en-GB"/>
              </w:rPr>
            </w:pPr>
            <w:r>
              <w:rPr>
                <w:rFonts w:ascii="Arial" w:hAnsi="Arial" w:cs="Arial"/>
              </w:rPr>
              <w:t>Mouse</w:t>
            </w:r>
          </w:p>
        </w:tc>
        <w:tc>
          <w:tcPr>
            <w:tcW w:w="4253" w:type="dxa"/>
            <w:vAlign w:val="bottom"/>
          </w:tcPr>
          <w:p w14:paraId="2A0B6E26" w14:textId="77777777" w:rsidR="00BE0E5D" w:rsidRPr="009905D8" w:rsidRDefault="00BE0E5D" w:rsidP="009C53E8">
            <w:pPr>
              <w:rPr>
                <w:rFonts w:ascii="Arial" w:eastAsia="SimSun" w:hAnsi="Arial" w:cs="Arial"/>
                <w:lang w:val="en-GB"/>
              </w:rPr>
            </w:pPr>
            <w:r w:rsidRPr="009905D8">
              <w:rPr>
                <w:rFonts w:ascii="Arial" w:hAnsi="Arial" w:cs="Arial"/>
                <w:shd w:val="clear" w:color="auto" w:fill="FFFFFF"/>
                <w:lang w:val="en-GB"/>
              </w:rPr>
              <w:t>ACG AAC GCT TCC GCT GC</w:t>
            </w:r>
          </w:p>
        </w:tc>
        <w:tc>
          <w:tcPr>
            <w:tcW w:w="4961" w:type="dxa"/>
            <w:vAlign w:val="bottom"/>
          </w:tcPr>
          <w:p w14:paraId="138D834C" w14:textId="77777777" w:rsidR="00BE0E5D" w:rsidRPr="009905D8" w:rsidRDefault="00BE0E5D" w:rsidP="009C53E8">
            <w:pPr>
              <w:rPr>
                <w:rFonts w:ascii="Arial" w:eastAsia="SimSun" w:hAnsi="Arial" w:cs="Arial"/>
                <w:lang w:val="en-GB"/>
              </w:rPr>
            </w:pPr>
            <w:r w:rsidRPr="009905D8">
              <w:rPr>
                <w:rFonts w:ascii="Arial" w:hAnsi="Arial" w:cs="Arial"/>
                <w:shd w:val="clear" w:color="auto" w:fill="FFFFFF"/>
                <w:lang w:val="en-GB"/>
              </w:rPr>
              <w:t>GAT GCC CGC TGA CTC CAT</w:t>
            </w:r>
          </w:p>
        </w:tc>
        <w:tc>
          <w:tcPr>
            <w:tcW w:w="3118" w:type="dxa"/>
          </w:tcPr>
          <w:p w14:paraId="36F2A5C5" w14:textId="77777777" w:rsidR="00BE0E5D" w:rsidRPr="00F37CF2" w:rsidRDefault="00BE0E5D" w:rsidP="009C53E8">
            <w:pPr>
              <w:rPr>
                <w:rFonts w:ascii="Arial" w:hAnsi="Arial" w:cs="Arial"/>
                <w:lang w:val="en-GB"/>
              </w:rPr>
            </w:pPr>
          </w:p>
        </w:tc>
      </w:tr>
      <w:tr w:rsidR="00BE0E5D" w:rsidRPr="0010311A" w14:paraId="6113EB0D" w14:textId="77777777" w:rsidTr="009C53E8">
        <w:tc>
          <w:tcPr>
            <w:tcW w:w="1838" w:type="dxa"/>
          </w:tcPr>
          <w:p w14:paraId="24C79049" w14:textId="77777777" w:rsidR="00BE0E5D" w:rsidRDefault="00BE0E5D" w:rsidP="009C53E8">
            <w:pPr>
              <w:rPr>
                <w:rFonts w:ascii="Arial" w:hAnsi="Arial" w:cs="Arial"/>
                <w:i/>
                <w:lang w:val="en-GB"/>
              </w:rPr>
            </w:pPr>
            <w:r>
              <w:rPr>
                <w:rFonts w:ascii="Arial" w:hAnsi="Arial" w:cs="Arial"/>
                <w:i/>
                <w:lang w:val="en-GB"/>
              </w:rPr>
              <w:t>Mmp9</w:t>
            </w:r>
          </w:p>
        </w:tc>
        <w:tc>
          <w:tcPr>
            <w:tcW w:w="1134" w:type="dxa"/>
          </w:tcPr>
          <w:p w14:paraId="16F70B87"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1E81E6B4" w14:textId="77777777" w:rsidR="00BE0E5D" w:rsidRPr="009905D8" w:rsidRDefault="00BE0E5D" w:rsidP="009C53E8">
            <w:pPr>
              <w:rPr>
                <w:rFonts w:ascii="Arial" w:eastAsia="SimSun" w:hAnsi="Arial" w:cs="Arial"/>
                <w:lang w:val="en-GB"/>
              </w:rPr>
            </w:pPr>
            <w:r w:rsidRPr="009905D8">
              <w:rPr>
                <w:rFonts w:ascii="Arial" w:hAnsi="Arial" w:cs="Arial"/>
                <w:shd w:val="clear" w:color="auto" w:fill="FFFFFF"/>
                <w:lang w:val="en-GB"/>
              </w:rPr>
              <w:t>CCT GGA ACT CAC ACG ACA TCT TC</w:t>
            </w:r>
          </w:p>
        </w:tc>
        <w:tc>
          <w:tcPr>
            <w:tcW w:w="4961" w:type="dxa"/>
            <w:vAlign w:val="bottom"/>
          </w:tcPr>
          <w:tbl>
            <w:tblPr>
              <w:tblW w:w="5000" w:type="pct"/>
              <w:shd w:val="clear" w:color="auto" w:fill="FFFFFF"/>
              <w:tblLayout w:type="fixed"/>
              <w:tblCellMar>
                <w:left w:w="0" w:type="dxa"/>
                <w:right w:w="0" w:type="dxa"/>
              </w:tblCellMar>
              <w:tblLook w:val="04A0" w:firstRow="1" w:lastRow="0" w:firstColumn="1" w:lastColumn="0" w:noHBand="0" w:noVBand="1"/>
            </w:tblPr>
            <w:tblGrid>
              <w:gridCol w:w="4745"/>
            </w:tblGrid>
            <w:tr w:rsidR="00BE0E5D" w:rsidRPr="0010311A" w14:paraId="52669740" w14:textId="77777777" w:rsidTr="009C53E8">
              <w:tc>
                <w:tcPr>
                  <w:tcW w:w="4745" w:type="dxa"/>
                  <w:shd w:val="clear" w:color="auto" w:fill="FFFFFF"/>
                  <w:hideMark/>
                </w:tcPr>
                <w:p w14:paraId="787C44C1" w14:textId="77777777" w:rsidR="00BE0E5D" w:rsidRPr="009905D8" w:rsidRDefault="00BE0E5D" w:rsidP="009C53E8">
                  <w:pPr>
                    <w:spacing w:after="0" w:line="240" w:lineRule="auto"/>
                    <w:jc w:val="both"/>
                    <w:rPr>
                      <w:rFonts w:ascii="Arial" w:eastAsia="Times New Roman" w:hAnsi="Arial" w:cs="Arial"/>
                      <w:lang w:val="en-GB" w:eastAsia="nl-NL"/>
                    </w:rPr>
                  </w:pPr>
                  <w:r w:rsidRPr="009905D8">
                    <w:rPr>
                      <w:rFonts w:ascii="Arial" w:eastAsia="Times New Roman" w:hAnsi="Arial" w:cs="Arial"/>
                      <w:lang w:val="en-GB" w:eastAsia="nl-NL"/>
                    </w:rPr>
                    <w:t>TGG AAA CTC ACA CGC CAG AA</w:t>
                  </w:r>
                </w:p>
              </w:tc>
            </w:tr>
            <w:tr w:rsidR="00BE0E5D" w:rsidRPr="0010311A" w14:paraId="5EF0EC71" w14:textId="77777777" w:rsidTr="009C53E8">
              <w:tc>
                <w:tcPr>
                  <w:tcW w:w="4745" w:type="dxa"/>
                  <w:shd w:val="clear" w:color="auto" w:fill="FFFFFF"/>
                  <w:vAlign w:val="center"/>
                  <w:hideMark/>
                </w:tcPr>
                <w:p w14:paraId="44C544E5" w14:textId="77777777" w:rsidR="00BE0E5D" w:rsidRPr="009905D8" w:rsidRDefault="00BE0E5D" w:rsidP="009C53E8">
                  <w:pPr>
                    <w:spacing w:after="0" w:line="240" w:lineRule="auto"/>
                    <w:jc w:val="both"/>
                    <w:rPr>
                      <w:rFonts w:ascii="Arial" w:eastAsia="Times New Roman" w:hAnsi="Arial" w:cs="Arial"/>
                      <w:lang w:val="en-GB" w:eastAsia="nl-NL"/>
                    </w:rPr>
                  </w:pPr>
                </w:p>
              </w:tc>
            </w:tr>
          </w:tbl>
          <w:p w14:paraId="5BAB906D" w14:textId="77777777" w:rsidR="00BE0E5D" w:rsidRPr="009905D8" w:rsidRDefault="00BE0E5D" w:rsidP="009C53E8">
            <w:pPr>
              <w:rPr>
                <w:rFonts w:ascii="Arial" w:eastAsia="SimSun" w:hAnsi="Arial" w:cs="Arial"/>
                <w:lang w:val="en-GB"/>
              </w:rPr>
            </w:pPr>
          </w:p>
        </w:tc>
        <w:tc>
          <w:tcPr>
            <w:tcW w:w="3118" w:type="dxa"/>
          </w:tcPr>
          <w:p w14:paraId="5FD09C95" w14:textId="77777777" w:rsidR="00BE0E5D" w:rsidRPr="00F37CF2" w:rsidRDefault="00BE0E5D" w:rsidP="009C53E8">
            <w:pPr>
              <w:rPr>
                <w:rFonts w:ascii="Arial" w:hAnsi="Arial" w:cs="Arial"/>
                <w:lang w:val="en-GB"/>
              </w:rPr>
            </w:pPr>
          </w:p>
        </w:tc>
      </w:tr>
      <w:tr w:rsidR="00BE0E5D" w:rsidRPr="0010311A" w14:paraId="4432D48D" w14:textId="77777777" w:rsidTr="009C53E8">
        <w:tc>
          <w:tcPr>
            <w:tcW w:w="1838" w:type="dxa"/>
          </w:tcPr>
          <w:p w14:paraId="542D3347" w14:textId="77777777" w:rsidR="00BE0E5D" w:rsidRPr="00832AFA" w:rsidRDefault="00BE0E5D" w:rsidP="009C53E8">
            <w:pPr>
              <w:rPr>
                <w:rFonts w:ascii="Arial" w:hAnsi="Arial" w:cs="Arial"/>
                <w:lang w:val="en-GB"/>
              </w:rPr>
            </w:pPr>
            <w:proofErr w:type="spellStart"/>
            <w:r>
              <w:rPr>
                <w:rFonts w:ascii="Arial" w:hAnsi="Arial" w:cs="Arial"/>
                <w:i/>
                <w:lang w:val="en-GB"/>
              </w:rPr>
              <w:t>Tgf</w:t>
            </w:r>
            <w:proofErr w:type="spellEnd"/>
            <w:r>
              <w:rPr>
                <w:rFonts w:ascii="Arial" w:hAnsi="Arial" w:cs="Arial"/>
                <w:i/>
                <w:lang w:val="en-GB"/>
              </w:rPr>
              <w:t xml:space="preserve">β </w:t>
            </w:r>
            <w:r>
              <w:rPr>
                <w:rFonts w:ascii="Arial" w:hAnsi="Arial" w:cs="Arial"/>
                <w:lang w:val="en-GB"/>
              </w:rPr>
              <w:t>(</w:t>
            </w:r>
            <w:r>
              <w:rPr>
                <w:rFonts w:ascii="Arial" w:hAnsi="Arial" w:cs="Arial"/>
                <w:i/>
                <w:lang w:val="en-GB"/>
              </w:rPr>
              <w:t>Tgfb1</w:t>
            </w:r>
            <w:r>
              <w:rPr>
                <w:rFonts w:ascii="Arial" w:hAnsi="Arial" w:cs="Arial"/>
                <w:lang w:val="en-GB"/>
              </w:rPr>
              <w:t>)</w:t>
            </w:r>
          </w:p>
        </w:tc>
        <w:tc>
          <w:tcPr>
            <w:tcW w:w="1134" w:type="dxa"/>
          </w:tcPr>
          <w:p w14:paraId="651517A9"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7539ABAC" w14:textId="77777777" w:rsidR="00BE0E5D" w:rsidRPr="009905D8" w:rsidRDefault="00BE0E5D" w:rsidP="009C53E8">
            <w:pPr>
              <w:rPr>
                <w:rFonts w:ascii="Arial" w:eastAsia="SimSun" w:hAnsi="Arial" w:cs="Arial"/>
                <w:lang w:val="en-GB"/>
              </w:rPr>
            </w:pPr>
            <w:r w:rsidRPr="009905D8">
              <w:rPr>
                <w:rFonts w:ascii="Arial" w:hAnsi="Arial" w:cs="Arial"/>
                <w:shd w:val="clear" w:color="auto" w:fill="FFFFFF"/>
                <w:lang w:val="en-GB"/>
              </w:rPr>
              <w:t>GCC CTT CCT GCT CCT CAT G</w:t>
            </w:r>
          </w:p>
        </w:tc>
        <w:tc>
          <w:tcPr>
            <w:tcW w:w="4961" w:type="dxa"/>
            <w:vAlign w:val="bottom"/>
          </w:tcPr>
          <w:p w14:paraId="407BDA4C" w14:textId="77777777" w:rsidR="00BE0E5D" w:rsidRPr="009905D8" w:rsidRDefault="00BE0E5D" w:rsidP="009C53E8">
            <w:pPr>
              <w:rPr>
                <w:rFonts w:ascii="Arial" w:eastAsia="SimSun" w:hAnsi="Arial" w:cs="Arial"/>
                <w:lang w:val="en-GB"/>
              </w:rPr>
            </w:pPr>
            <w:r w:rsidRPr="009905D8">
              <w:rPr>
                <w:rFonts w:ascii="Arial" w:hAnsi="Arial" w:cs="Arial"/>
                <w:shd w:val="clear" w:color="auto" w:fill="FFFFFF"/>
                <w:lang w:val="en-GB"/>
              </w:rPr>
              <w:t>CCG CAC ACA GCA GTT CTT CTC</w:t>
            </w:r>
          </w:p>
        </w:tc>
        <w:tc>
          <w:tcPr>
            <w:tcW w:w="3118" w:type="dxa"/>
          </w:tcPr>
          <w:p w14:paraId="6A727657" w14:textId="77777777" w:rsidR="00BE0E5D" w:rsidRPr="00F37CF2" w:rsidRDefault="00BE0E5D" w:rsidP="009C53E8">
            <w:pPr>
              <w:rPr>
                <w:rFonts w:ascii="Arial" w:hAnsi="Arial" w:cs="Arial"/>
                <w:lang w:val="en-GB"/>
              </w:rPr>
            </w:pPr>
          </w:p>
        </w:tc>
      </w:tr>
      <w:tr w:rsidR="00BE0E5D" w:rsidRPr="0010311A" w14:paraId="03D9F3D8" w14:textId="77777777" w:rsidTr="009C53E8">
        <w:tc>
          <w:tcPr>
            <w:tcW w:w="1838" w:type="dxa"/>
          </w:tcPr>
          <w:p w14:paraId="6D11031B" w14:textId="77777777" w:rsidR="00BE0E5D" w:rsidRPr="00093137" w:rsidRDefault="00BE0E5D" w:rsidP="009C53E8">
            <w:pPr>
              <w:rPr>
                <w:rFonts w:ascii="Arial" w:hAnsi="Arial" w:cs="Arial"/>
                <w:lang w:val="en-GB"/>
              </w:rPr>
            </w:pPr>
            <w:proofErr w:type="spellStart"/>
            <w:r>
              <w:rPr>
                <w:rFonts w:ascii="Arial" w:hAnsi="Arial" w:cs="Arial"/>
                <w:i/>
                <w:lang w:val="en-GB"/>
              </w:rPr>
              <w:t>Ctgf</w:t>
            </w:r>
            <w:proofErr w:type="spellEnd"/>
            <w:r>
              <w:rPr>
                <w:rFonts w:ascii="Arial" w:hAnsi="Arial" w:cs="Arial"/>
                <w:i/>
                <w:lang w:val="en-GB"/>
              </w:rPr>
              <w:t xml:space="preserve"> </w:t>
            </w:r>
            <w:r>
              <w:rPr>
                <w:rFonts w:ascii="Arial" w:hAnsi="Arial" w:cs="Arial"/>
                <w:lang w:val="en-GB"/>
              </w:rPr>
              <w:t>(</w:t>
            </w:r>
            <w:r>
              <w:rPr>
                <w:rFonts w:ascii="Arial" w:hAnsi="Arial" w:cs="Arial"/>
                <w:i/>
                <w:lang w:val="en-GB"/>
              </w:rPr>
              <w:t>Ccn2</w:t>
            </w:r>
            <w:r>
              <w:rPr>
                <w:rFonts w:ascii="Arial" w:hAnsi="Arial" w:cs="Arial"/>
                <w:lang w:val="en-GB"/>
              </w:rPr>
              <w:t>)</w:t>
            </w:r>
          </w:p>
        </w:tc>
        <w:tc>
          <w:tcPr>
            <w:tcW w:w="1134" w:type="dxa"/>
          </w:tcPr>
          <w:p w14:paraId="40B11380"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6445F688" w14:textId="77777777" w:rsidR="00BE0E5D" w:rsidRPr="009905D8" w:rsidRDefault="00BE0E5D" w:rsidP="009C53E8">
            <w:pPr>
              <w:rPr>
                <w:rFonts w:ascii="Arial" w:eastAsia="SimSun" w:hAnsi="Arial" w:cs="Arial"/>
                <w:lang w:val="en-GB"/>
              </w:rPr>
            </w:pPr>
            <w:r w:rsidRPr="009905D8">
              <w:rPr>
                <w:rFonts w:ascii="Arial" w:eastAsia="Times New Roman" w:hAnsi="Arial" w:cs="Arial"/>
                <w:lang w:val="en-GB"/>
              </w:rPr>
              <w:t>CCT GGT CCA GAC CAC AGA GT</w:t>
            </w:r>
          </w:p>
        </w:tc>
        <w:tc>
          <w:tcPr>
            <w:tcW w:w="4961" w:type="dxa"/>
            <w:vAlign w:val="bottom"/>
          </w:tcPr>
          <w:p w14:paraId="6B0FA1DC" w14:textId="77777777" w:rsidR="00BE0E5D" w:rsidRPr="009905D8" w:rsidRDefault="00BE0E5D" w:rsidP="009C53E8">
            <w:pPr>
              <w:rPr>
                <w:rFonts w:ascii="Arial" w:eastAsia="SimSun" w:hAnsi="Arial" w:cs="Arial"/>
                <w:lang w:val="en-GB"/>
              </w:rPr>
            </w:pPr>
            <w:r w:rsidRPr="009905D8">
              <w:rPr>
                <w:rFonts w:ascii="Arial" w:eastAsia="Times New Roman" w:hAnsi="Arial" w:cs="Arial"/>
                <w:lang w:val="en-GB"/>
              </w:rPr>
              <w:t xml:space="preserve">TTT TCC </w:t>
            </w:r>
            <w:proofErr w:type="spellStart"/>
            <w:r w:rsidRPr="009905D8">
              <w:rPr>
                <w:rFonts w:ascii="Arial" w:eastAsia="Times New Roman" w:hAnsi="Arial" w:cs="Arial"/>
                <w:lang w:val="en-GB"/>
              </w:rPr>
              <w:t>TCC</w:t>
            </w:r>
            <w:proofErr w:type="spellEnd"/>
            <w:r w:rsidRPr="009905D8">
              <w:rPr>
                <w:rFonts w:ascii="Arial" w:eastAsia="Times New Roman" w:hAnsi="Arial" w:cs="Arial"/>
                <w:lang w:val="en-GB"/>
              </w:rPr>
              <w:t xml:space="preserve"> AGG TCA GCT TC</w:t>
            </w:r>
          </w:p>
        </w:tc>
        <w:tc>
          <w:tcPr>
            <w:tcW w:w="3118" w:type="dxa"/>
          </w:tcPr>
          <w:p w14:paraId="51C168AF" w14:textId="77777777" w:rsidR="00BE0E5D" w:rsidRPr="00F37CF2" w:rsidRDefault="00BE0E5D" w:rsidP="009C53E8">
            <w:pPr>
              <w:rPr>
                <w:rFonts w:ascii="Arial" w:hAnsi="Arial" w:cs="Arial"/>
                <w:lang w:val="en-GB"/>
              </w:rPr>
            </w:pPr>
          </w:p>
        </w:tc>
      </w:tr>
      <w:tr w:rsidR="00BE0E5D" w:rsidRPr="0010311A" w14:paraId="40DE47F3" w14:textId="77777777" w:rsidTr="009C53E8">
        <w:tc>
          <w:tcPr>
            <w:tcW w:w="1838" w:type="dxa"/>
          </w:tcPr>
          <w:p w14:paraId="5B6C5905" w14:textId="77777777" w:rsidR="00BE0E5D" w:rsidRDefault="00BE0E5D" w:rsidP="009C53E8">
            <w:pPr>
              <w:rPr>
                <w:rFonts w:ascii="Arial" w:hAnsi="Arial" w:cs="Arial"/>
                <w:i/>
                <w:lang w:val="en-GB"/>
              </w:rPr>
            </w:pPr>
            <w:r>
              <w:rPr>
                <w:rFonts w:ascii="Arial" w:hAnsi="Arial" w:cs="Arial"/>
                <w:i/>
                <w:lang w:val="en-GB"/>
              </w:rPr>
              <w:t>Foxm1</w:t>
            </w:r>
          </w:p>
        </w:tc>
        <w:tc>
          <w:tcPr>
            <w:tcW w:w="1134" w:type="dxa"/>
          </w:tcPr>
          <w:p w14:paraId="669FED74"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206576C6" w14:textId="77777777" w:rsidR="00BE0E5D" w:rsidRPr="009905D8" w:rsidRDefault="00BE0E5D" w:rsidP="009C53E8">
            <w:pPr>
              <w:rPr>
                <w:rFonts w:ascii="Arial" w:eastAsia="SimSun" w:hAnsi="Arial" w:cs="Arial"/>
                <w:lang w:val="en-GB"/>
              </w:rPr>
            </w:pPr>
            <w:r w:rsidRPr="009905D8">
              <w:rPr>
                <w:rFonts w:ascii="Arial" w:hAnsi="Arial" w:cs="Arial"/>
                <w:shd w:val="clear" w:color="auto" w:fill="F7F9FA"/>
                <w:lang w:val="en-GB"/>
              </w:rPr>
              <w:t>CTG TGA GGG TCA AAG CTT GC</w:t>
            </w:r>
          </w:p>
        </w:tc>
        <w:tc>
          <w:tcPr>
            <w:tcW w:w="4961" w:type="dxa"/>
            <w:vAlign w:val="bottom"/>
          </w:tcPr>
          <w:p w14:paraId="6F8A5887" w14:textId="77777777" w:rsidR="00BE0E5D" w:rsidRPr="009905D8" w:rsidRDefault="00BE0E5D" w:rsidP="009C53E8">
            <w:pPr>
              <w:rPr>
                <w:rFonts w:ascii="Arial" w:eastAsia="SimSun" w:hAnsi="Arial" w:cs="Arial"/>
                <w:lang w:val="en-GB"/>
              </w:rPr>
            </w:pPr>
            <w:r w:rsidRPr="009905D8">
              <w:rPr>
                <w:rFonts w:ascii="Arial" w:hAnsi="Arial" w:cs="Arial"/>
                <w:shd w:val="clear" w:color="auto" w:fill="F7F9FA"/>
                <w:lang w:val="en-GB"/>
              </w:rPr>
              <w:t>TCT GAT GTT TCA CTC GGG GC</w:t>
            </w:r>
          </w:p>
        </w:tc>
        <w:tc>
          <w:tcPr>
            <w:tcW w:w="3118" w:type="dxa"/>
          </w:tcPr>
          <w:p w14:paraId="297321A4" w14:textId="77777777" w:rsidR="00BE0E5D" w:rsidRPr="00F37CF2" w:rsidRDefault="00BE0E5D" w:rsidP="009C53E8">
            <w:pPr>
              <w:rPr>
                <w:rFonts w:ascii="Arial" w:hAnsi="Arial" w:cs="Arial"/>
                <w:lang w:val="en-GB"/>
              </w:rPr>
            </w:pPr>
          </w:p>
        </w:tc>
      </w:tr>
      <w:tr w:rsidR="00BE0E5D" w:rsidRPr="0010311A" w14:paraId="1C5015A6" w14:textId="77777777" w:rsidTr="009C53E8">
        <w:tc>
          <w:tcPr>
            <w:tcW w:w="1838" w:type="dxa"/>
          </w:tcPr>
          <w:p w14:paraId="2A7B1809" w14:textId="77777777" w:rsidR="00BE0E5D" w:rsidRDefault="00BE0E5D" w:rsidP="009C53E8">
            <w:pPr>
              <w:rPr>
                <w:rFonts w:ascii="Arial" w:hAnsi="Arial" w:cs="Arial"/>
                <w:i/>
                <w:lang w:val="en-GB"/>
              </w:rPr>
            </w:pPr>
            <w:r>
              <w:rPr>
                <w:rFonts w:ascii="Arial" w:hAnsi="Arial" w:cs="Arial"/>
                <w:i/>
                <w:lang w:val="en-GB"/>
              </w:rPr>
              <w:t>Spp1</w:t>
            </w:r>
          </w:p>
        </w:tc>
        <w:tc>
          <w:tcPr>
            <w:tcW w:w="1134" w:type="dxa"/>
          </w:tcPr>
          <w:p w14:paraId="4F55D42E" w14:textId="77777777" w:rsidR="00BE0E5D" w:rsidRDefault="00BE0E5D" w:rsidP="009C53E8">
            <w:pPr>
              <w:rPr>
                <w:rFonts w:ascii="Arial" w:hAnsi="Arial" w:cs="Arial"/>
                <w:lang w:val="en-GB"/>
              </w:rPr>
            </w:pPr>
            <w:r>
              <w:rPr>
                <w:rFonts w:ascii="Arial" w:hAnsi="Arial" w:cs="Arial"/>
                <w:shd w:val="clear" w:color="auto" w:fill="FFFFFF"/>
                <w:lang w:val="en-GB"/>
              </w:rPr>
              <w:t>Mouse</w:t>
            </w:r>
          </w:p>
        </w:tc>
        <w:tc>
          <w:tcPr>
            <w:tcW w:w="4253" w:type="dxa"/>
            <w:vAlign w:val="bottom"/>
          </w:tcPr>
          <w:p w14:paraId="2AB9CA6B" w14:textId="77777777" w:rsidR="00BE0E5D" w:rsidRPr="009905D8" w:rsidRDefault="00BE0E5D" w:rsidP="009C53E8">
            <w:pPr>
              <w:rPr>
                <w:rFonts w:ascii="Arial" w:eastAsia="SimSun" w:hAnsi="Arial" w:cs="Arial"/>
                <w:lang w:val="en-GB"/>
              </w:rPr>
            </w:pPr>
            <w:r w:rsidRPr="009905D8">
              <w:rPr>
                <w:rFonts w:ascii="Arial" w:eastAsia="Times New Roman" w:hAnsi="Arial" w:cs="Arial"/>
                <w:lang w:val="en-GB"/>
              </w:rPr>
              <w:t>TCA CCA TTC GGA TGA GTC TG</w:t>
            </w:r>
          </w:p>
        </w:tc>
        <w:tc>
          <w:tcPr>
            <w:tcW w:w="4961" w:type="dxa"/>
            <w:vAlign w:val="bottom"/>
          </w:tcPr>
          <w:p w14:paraId="34973F51" w14:textId="77777777" w:rsidR="00BE0E5D" w:rsidRPr="009905D8" w:rsidRDefault="00BE0E5D" w:rsidP="009C53E8">
            <w:pPr>
              <w:rPr>
                <w:rFonts w:ascii="Arial" w:eastAsia="SimSun" w:hAnsi="Arial" w:cs="Arial"/>
                <w:lang w:val="en-GB"/>
              </w:rPr>
            </w:pPr>
            <w:r w:rsidRPr="009905D8">
              <w:rPr>
                <w:rFonts w:ascii="Arial" w:eastAsia="Times New Roman" w:hAnsi="Arial" w:cs="Arial"/>
                <w:lang w:val="en-GB"/>
              </w:rPr>
              <w:t>ACT TGT GGC TCT GAT GTT CC </w:t>
            </w:r>
          </w:p>
        </w:tc>
        <w:tc>
          <w:tcPr>
            <w:tcW w:w="3118" w:type="dxa"/>
          </w:tcPr>
          <w:p w14:paraId="2964D51A" w14:textId="77777777" w:rsidR="00BE0E5D" w:rsidRPr="00F37CF2" w:rsidRDefault="00BE0E5D" w:rsidP="009C53E8">
            <w:pPr>
              <w:rPr>
                <w:rFonts w:ascii="Arial" w:hAnsi="Arial" w:cs="Arial"/>
                <w:lang w:val="en-GB"/>
              </w:rPr>
            </w:pPr>
          </w:p>
        </w:tc>
      </w:tr>
      <w:tr w:rsidR="00BE0E5D" w:rsidRPr="0010311A" w14:paraId="364BE971" w14:textId="77777777" w:rsidTr="009C53E8">
        <w:tc>
          <w:tcPr>
            <w:tcW w:w="1838" w:type="dxa"/>
          </w:tcPr>
          <w:p w14:paraId="475B348E" w14:textId="77777777" w:rsidR="00BE0E5D" w:rsidRDefault="00BE0E5D" w:rsidP="009C53E8">
            <w:pPr>
              <w:rPr>
                <w:rFonts w:ascii="Arial" w:hAnsi="Arial" w:cs="Arial"/>
                <w:i/>
                <w:lang w:val="en-GB"/>
              </w:rPr>
            </w:pPr>
            <w:r>
              <w:rPr>
                <w:rFonts w:ascii="Arial" w:hAnsi="Arial" w:cs="Arial"/>
                <w:i/>
                <w:lang w:val="en-GB"/>
              </w:rPr>
              <w:t>Birc5</w:t>
            </w:r>
          </w:p>
        </w:tc>
        <w:tc>
          <w:tcPr>
            <w:tcW w:w="1134" w:type="dxa"/>
          </w:tcPr>
          <w:p w14:paraId="10FC0EB8"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30CD683C"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ATC CAC TGC CCT ACC GAG AA</w:t>
            </w:r>
          </w:p>
        </w:tc>
        <w:tc>
          <w:tcPr>
            <w:tcW w:w="4961" w:type="dxa"/>
            <w:vAlign w:val="bottom"/>
          </w:tcPr>
          <w:p w14:paraId="532492E6"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CTT GGC TCT CTG TCT GTC CAG TT</w:t>
            </w:r>
          </w:p>
        </w:tc>
        <w:tc>
          <w:tcPr>
            <w:tcW w:w="3118" w:type="dxa"/>
          </w:tcPr>
          <w:p w14:paraId="3D2457DF" w14:textId="77777777" w:rsidR="00BE0E5D" w:rsidRPr="00F37CF2" w:rsidRDefault="00BE0E5D" w:rsidP="009C53E8">
            <w:pPr>
              <w:rPr>
                <w:rFonts w:ascii="Arial" w:hAnsi="Arial" w:cs="Arial"/>
                <w:lang w:val="en-GB"/>
              </w:rPr>
            </w:pPr>
          </w:p>
        </w:tc>
      </w:tr>
      <w:tr w:rsidR="00BE0E5D" w:rsidRPr="0010311A" w14:paraId="2DBF184E" w14:textId="77777777" w:rsidTr="009C53E8">
        <w:tc>
          <w:tcPr>
            <w:tcW w:w="1838" w:type="dxa"/>
          </w:tcPr>
          <w:p w14:paraId="19476F51" w14:textId="77777777" w:rsidR="00BE0E5D" w:rsidRDefault="00BE0E5D" w:rsidP="009C53E8">
            <w:pPr>
              <w:rPr>
                <w:rFonts w:ascii="Arial" w:hAnsi="Arial" w:cs="Arial"/>
                <w:i/>
                <w:lang w:val="en-GB"/>
              </w:rPr>
            </w:pPr>
            <w:r>
              <w:rPr>
                <w:rFonts w:ascii="Arial" w:hAnsi="Arial" w:cs="Arial"/>
                <w:i/>
                <w:lang w:val="en-GB"/>
              </w:rPr>
              <w:lastRenderedPageBreak/>
              <w:t>Ccnd1</w:t>
            </w:r>
          </w:p>
        </w:tc>
        <w:tc>
          <w:tcPr>
            <w:tcW w:w="1134" w:type="dxa"/>
          </w:tcPr>
          <w:p w14:paraId="6486330A"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0B6104D1" w14:textId="77777777" w:rsidR="00BE0E5D" w:rsidRPr="009905D8" w:rsidRDefault="00BE0E5D" w:rsidP="009C53E8">
            <w:pPr>
              <w:rPr>
                <w:rFonts w:ascii="Arial" w:eastAsia="SimSun" w:hAnsi="Arial" w:cs="Arial"/>
                <w:lang w:val="en-GB"/>
              </w:rPr>
            </w:pPr>
            <w:r w:rsidRPr="009905D8">
              <w:rPr>
                <w:rFonts w:ascii="Arial" w:hAnsi="Arial" w:cs="Arial"/>
                <w:shd w:val="clear" w:color="auto" w:fill="F7F9FA"/>
                <w:lang w:val="en-GB"/>
              </w:rPr>
              <w:t>TCA AGT GTG ACC CGG ACT GC</w:t>
            </w:r>
          </w:p>
        </w:tc>
        <w:tc>
          <w:tcPr>
            <w:tcW w:w="4961" w:type="dxa"/>
            <w:vAlign w:val="bottom"/>
          </w:tcPr>
          <w:p w14:paraId="240274E8" w14:textId="77777777" w:rsidR="00BE0E5D" w:rsidRPr="009905D8" w:rsidRDefault="00BE0E5D" w:rsidP="009C53E8">
            <w:pPr>
              <w:rPr>
                <w:rFonts w:ascii="Arial" w:eastAsia="SimSun" w:hAnsi="Arial" w:cs="Arial"/>
                <w:lang w:val="en-GB"/>
              </w:rPr>
            </w:pPr>
            <w:r w:rsidRPr="009905D8">
              <w:rPr>
                <w:rFonts w:ascii="Arial" w:hAnsi="Arial" w:cs="Arial"/>
                <w:shd w:val="clear" w:color="auto" w:fill="F7F9FA"/>
                <w:lang w:val="en-GB"/>
              </w:rPr>
              <w:t>CCT TGG GGT CGA CGT TCT G</w:t>
            </w:r>
          </w:p>
        </w:tc>
        <w:tc>
          <w:tcPr>
            <w:tcW w:w="3118" w:type="dxa"/>
          </w:tcPr>
          <w:p w14:paraId="0D4BBDDA" w14:textId="77777777" w:rsidR="00BE0E5D" w:rsidRPr="00F37CF2" w:rsidRDefault="00BE0E5D" w:rsidP="009C53E8">
            <w:pPr>
              <w:rPr>
                <w:rFonts w:ascii="Arial" w:hAnsi="Arial" w:cs="Arial"/>
                <w:lang w:val="en-GB"/>
              </w:rPr>
            </w:pPr>
          </w:p>
        </w:tc>
      </w:tr>
      <w:tr w:rsidR="00BE0E5D" w14:paraId="7E9DFE1C" w14:textId="77777777" w:rsidTr="009C53E8">
        <w:tc>
          <w:tcPr>
            <w:tcW w:w="1838" w:type="dxa"/>
          </w:tcPr>
          <w:p w14:paraId="17144673" w14:textId="77777777" w:rsidR="00BE0E5D" w:rsidRDefault="00BE0E5D" w:rsidP="009C53E8">
            <w:pPr>
              <w:rPr>
                <w:rFonts w:ascii="Arial" w:hAnsi="Arial" w:cs="Arial"/>
                <w:i/>
                <w:lang w:val="en-GB"/>
              </w:rPr>
            </w:pPr>
            <w:r>
              <w:rPr>
                <w:rFonts w:ascii="Arial" w:hAnsi="Arial" w:cs="Arial"/>
                <w:i/>
                <w:lang w:val="en-GB"/>
              </w:rPr>
              <w:t>Cyr61</w:t>
            </w:r>
          </w:p>
        </w:tc>
        <w:tc>
          <w:tcPr>
            <w:tcW w:w="1134" w:type="dxa"/>
          </w:tcPr>
          <w:p w14:paraId="7FDF62A5" w14:textId="77777777" w:rsidR="00BE0E5D" w:rsidRDefault="00BE0E5D" w:rsidP="009C53E8">
            <w:pPr>
              <w:rPr>
                <w:rFonts w:ascii="Arial" w:hAnsi="Arial" w:cs="Arial"/>
                <w:lang w:val="en-GB"/>
              </w:rPr>
            </w:pPr>
            <w:r>
              <w:rPr>
                <w:rFonts w:ascii="Arial" w:hAnsi="Arial" w:cs="Arial"/>
                <w:shd w:val="clear" w:color="auto" w:fill="FFFFFF"/>
                <w:lang w:val="en-GB"/>
              </w:rPr>
              <w:t>Mouse</w:t>
            </w:r>
          </w:p>
        </w:tc>
        <w:tc>
          <w:tcPr>
            <w:tcW w:w="4253" w:type="dxa"/>
            <w:vAlign w:val="bottom"/>
          </w:tcPr>
          <w:p w14:paraId="37D84EF9" w14:textId="77777777" w:rsidR="00BE0E5D" w:rsidRPr="009905D8" w:rsidRDefault="00BE0E5D" w:rsidP="009C53E8">
            <w:pPr>
              <w:rPr>
                <w:rFonts w:ascii="Arial" w:eastAsia="SimSun" w:hAnsi="Arial" w:cs="Arial"/>
                <w:lang w:val="en-GB"/>
              </w:rPr>
            </w:pPr>
            <w:r w:rsidRPr="009905D8">
              <w:rPr>
                <w:rFonts w:ascii="Arial" w:hAnsi="Arial" w:cs="Arial"/>
                <w:shd w:val="clear" w:color="auto" w:fill="F7F9FA"/>
                <w:lang w:val="en-GB"/>
              </w:rPr>
              <w:t>AGA GGC TTC CTG TCT TTG GC</w:t>
            </w:r>
          </w:p>
        </w:tc>
        <w:tc>
          <w:tcPr>
            <w:tcW w:w="4961" w:type="dxa"/>
            <w:vAlign w:val="bottom"/>
          </w:tcPr>
          <w:p w14:paraId="005A8A31" w14:textId="77777777" w:rsidR="00BE0E5D" w:rsidRPr="00F37CF2" w:rsidRDefault="00BE0E5D" w:rsidP="009C53E8">
            <w:pPr>
              <w:rPr>
                <w:rFonts w:ascii="Arial" w:eastAsia="SimSun" w:hAnsi="Arial" w:cs="Arial"/>
              </w:rPr>
            </w:pPr>
            <w:r w:rsidRPr="00F37CF2">
              <w:rPr>
                <w:rFonts w:ascii="Arial" w:hAnsi="Arial" w:cs="Arial"/>
                <w:shd w:val="clear" w:color="auto" w:fill="F7F9FA"/>
              </w:rPr>
              <w:t>CCA</w:t>
            </w:r>
            <w:r>
              <w:rPr>
                <w:rFonts w:ascii="Arial" w:hAnsi="Arial" w:cs="Arial"/>
                <w:shd w:val="clear" w:color="auto" w:fill="F7F9FA"/>
              </w:rPr>
              <w:t xml:space="preserve"> </w:t>
            </w:r>
            <w:r w:rsidRPr="00F37CF2">
              <w:rPr>
                <w:rFonts w:ascii="Arial" w:hAnsi="Arial" w:cs="Arial"/>
                <w:shd w:val="clear" w:color="auto" w:fill="F7F9FA"/>
              </w:rPr>
              <w:t>AGA</w:t>
            </w:r>
            <w:r>
              <w:rPr>
                <w:rFonts w:ascii="Arial" w:hAnsi="Arial" w:cs="Arial"/>
                <w:shd w:val="clear" w:color="auto" w:fill="F7F9FA"/>
              </w:rPr>
              <w:t xml:space="preserve"> </w:t>
            </w:r>
            <w:r w:rsidRPr="00F37CF2">
              <w:rPr>
                <w:rFonts w:ascii="Arial" w:hAnsi="Arial" w:cs="Arial"/>
                <w:shd w:val="clear" w:color="auto" w:fill="F7F9FA"/>
              </w:rPr>
              <w:t>CGT</w:t>
            </w:r>
            <w:r>
              <w:rPr>
                <w:rFonts w:ascii="Arial" w:hAnsi="Arial" w:cs="Arial"/>
                <w:shd w:val="clear" w:color="auto" w:fill="F7F9FA"/>
              </w:rPr>
              <w:t xml:space="preserve"> </w:t>
            </w:r>
            <w:r w:rsidRPr="00F37CF2">
              <w:rPr>
                <w:rFonts w:ascii="Arial" w:hAnsi="Arial" w:cs="Arial"/>
                <w:shd w:val="clear" w:color="auto" w:fill="F7F9FA"/>
              </w:rPr>
              <w:t>GGT</w:t>
            </w:r>
            <w:r>
              <w:rPr>
                <w:rFonts w:ascii="Arial" w:hAnsi="Arial" w:cs="Arial"/>
                <w:shd w:val="clear" w:color="auto" w:fill="F7F9FA"/>
              </w:rPr>
              <w:t xml:space="preserve"> </w:t>
            </w:r>
            <w:r w:rsidRPr="00F37CF2">
              <w:rPr>
                <w:rFonts w:ascii="Arial" w:hAnsi="Arial" w:cs="Arial"/>
                <w:shd w:val="clear" w:color="auto" w:fill="F7F9FA"/>
              </w:rPr>
              <w:t>CTG</w:t>
            </w:r>
            <w:r>
              <w:rPr>
                <w:rFonts w:ascii="Arial" w:hAnsi="Arial" w:cs="Arial"/>
                <w:shd w:val="clear" w:color="auto" w:fill="F7F9FA"/>
              </w:rPr>
              <w:t xml:space="preserve"> </w:t>
            </w:r>
            <w:r w:rsidRPr="00F37CF2">
              <w:rPr>
                <w:rFonts w:ascii="Arial" w:hAnsi="Arial" w:cs="Arial"/>
                <w:shd w:val="clear" w:color="auto" w:fill="F7F9FA"/>
              </w:rPr>
              <w:t>AAC</w:t>
            </w:r>
            <w:r>
              <w:rPr>
                <w:rFonts w:ascii="Arial" w:hAnsi="Arial" w:cs="Arial"/>
                <w:shd w:val="clear" w:color="auto" w:fill="F7F9FA"/>
              </w:rPr>
              <w:t xml:space="preserve"> </w:t>
            </w:r>
            <w:r w:rsidRPr="00F37CF2">
              <w:rPr>
                <w:rFonts w:ascii="Arial" w:hAnsi="Arial" w:cs="Arial"/>
                <w:shd w:val="clear" w:color="auto" w:fill="F7F9FA"/>
              </w:rPr>
              <w:t>GA</w:t>
            </w:r>
          </w:p>
        </w:tc>
        <w:tc>
          <w:tcPr>
            <w:tcW w:w="3118" w:type="dxa"/>
          </w:tcPr>
          <w:p w14:paraId="2C742436" w14:textId="77777777" w:rsidR="00BE0E5D" w:rsidRPr="009905D8" w:rsidRDefault="00BE0E5D" w:rsidP="009C53E8">
            <w:pPr>
              <w:rPr>
                <w:rFonts w:ascii="Arial" w:hAnsi="Arial" w:cs="Arial"/>
              </w:rPr>
            </w:pPr>
          </w:p>
        </w:tc>
      </w:tr>
      <w:tr w:rsidR="00BE0E5D" w:rsidRPr="0010311A" w14:paraId="2E3A3F93" w14:textId="77777777" w:rsidTr="009C53E8">
        <w:tc>
          <w:tcPr>
            <w:tcW w:w="1838" w:type="dxa"/>
          </w:tcPr>
          <w:p w14:paraId="0E2A863D" w14:textId="77777777" w:rsidR="00BE0E5D" w:rsidRDefault="00BE0E5D" w:rsidP="009C53E8">
            <w:pPr>
              <w:rPr>
                <w:rFonts w:ascii="Arial" w:hAnsi="Arial" w:cs="Arial"/>
                <w:i/>
                <w:lang w:val="en-GB"/>
              </w:rPr>
            </w:pPr>
            <w:proofErr w:type="spellStart"/>
            <w:r>
              <w:rPr>
                <w:rFonts w:ascii="Arial" w:hAnsi="Arial" w:cs="Arial"/>
                <w:i/>
                <w:lang w:val="en-GB"/>
              </w:rPr>
              <w:t>Areg</w:t>
            </w:r>
            <w:proofErr w:type="spellEnd"/>
          </w:p>
        </w:tc>
        <w:tc>
          <w:tcPr>
            <w:tcW w:w="1134" w:type="dxa"/>
          </w:tcPr>
          <w:p w14:paraId="106C94A0"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308E7606" w14:textId="77777777" w:rsidR="00BE0E5D" w:rsidRPr="009905D8" w:rsidRDefault="00BE0E5D" w:rsidP="009C53E8">
            <w:pPr>
              <w:rPr>
                <w:rFonts w:ascii="Arial" w:eastAsia="SimSun" w:hAnsi="Arial" w:cs="Arial"/>
                <w:lang w:val="en-GB"/>
              </w:rPr>
            </w:pPr>
            <w:r w:rsidRPr="009905D8">
              <w:rPr>
                <w:rFonts w:ascii="Arial" w:hAnsi="Arial" w:cs="Arial"/>
                <w:shd w:val="clear" w:color="auto" w:fill="F7F9FA"/>
                <w:lang w:val="en-GB"/>
              </w:rPr>
              <w:t xml:space="preserve">TTG CTG </w:t>
            </w:r>
            <w:proofErr w:type="spellStart"/>
            <w:r w:rsidRPr="009905D8">
              <w:rPr>
                <w:rFonts w:ascii="Arial" w:hAnsi="Arial" w:cs="Arial"/>
                <w:shd w:val="clear" w:color="auto" w:fill="F7F9FA"/>
                <w:lang w:val="en-GB"/>
              </w:rPr>
              <w:t>CTG</w:t>
            </w:r>
            <w:proofErr w:type="spellEnd"/>
            <w:r w:rsidRPr="009905D8">
              <w:rPr>
                <w:rFonts w:ascii="Arial" w:hAnsi="Arial" w:cs="Arial"/>
                <w:shd w:val="clear" w:color="auto" w:fill="F7F9FA"/>
                <w:lang w:val="en-GB"/>
              </w:rPr>
              <w:t xml:space="preserve"> GTC TTA GGC TC</w:t>
            </w:r>
          </w:p>
        </w:tc>
        <w:tc>
          <w:tcPr>
            <w:tcW w:w="4961" w:type="dxa"/>
            <w:vAlign w:val="bottom"/>
          </w:tcPr>
          <w:p w14:paraId="64528AFC" w14:textId="77777777" w:rsidR="00BE0E5D" w:rsidRPr="009905D8" w:rsidRDefault="00BE0E5D" w:rsidP="009C53E8">
            <w:pPr>
              <w:rPr>
                <w:rFonts w:ascii="Arial" w:eastAsia="SimSun" w:hAnsi="Arial" w:cs="Arial"/>
                <w:lang w:val="en-GB"/>
              </w:rPr>
            </w:pPr>
            <w:r w:rsidRPr="009905D8">
              <w:rPr>
                <w:rFonts w:ascii="Arial" w:hAnsi="Arial" w:cs="Arial"/>
                <w:shd w:val="clear" w:color="auto" w:fill="F7F9FA"/>
                <w:lang w:val="en-GB"/>
              </w:rPr>
              <w:t>TCT GAG TAG TCA TAG TCG GCT C</w:t>
            </w:r>
          </w:p>
        </w:tc>
        <w:tc>
          <w:tcPr>
            <w:tcW w:w="3118" w:type="dxa"/>
          </w:tcPr>
          <w:p w14:paraId="4DAAD856" w14:textId="77777777" w:rsidR="00BE0E5D" w:rsidRPr="00F37CF2" w:rsidRDefault="00BE0E5D" w:rsidP="009C53E8">
            <w:pPr>
              <w:rPr>
                <w:rFonts w:ascii="Arial" w:hAnsi="Arial" w:cs="Arial"/>
                <w:lang w:val="en-GB"/>
              </w:rPr>
            </w:pPr>
          </w:p>
        </w:tc>
      </w:tr>
      <w:tr w:rsidR="00BE0E5D" w:rsidRPr="0010311A" w14:paraId="19E55CEC" w14:textId="77777777" w:rsidTr="009C53E8">
        <w:tc>
          <w:tcPr>
            <w:tcW w:w="1838" w:type="dxa"/>
          </w:tcPr>
          <w:p w14:paraId="0BA5A633" w14:textId="77777777" w:rsidR="00BE0E5D" w:rsidRDefault="00BE0E5D" w:rsidP="009C53E8">
            <w:pPr>
              <w:rPr>
                <w:rFonts w:ascii="Arial" w:hAnsi="Arial" w:cs="Arial"/>
                <w:i/>
                <w:lang w:val="en-GB"/>
              </w:rPr>
            </w:pPr>
            <w:r>
              <w:rPr>
                <w:rFonts w:ascii="Arial" w:hAnsi="Arial" w:cs="Arial"/>
                <w:i/>
                <w:lang w:val="en-GB"/>
              </w:rPr>
              <w:t>Itgb2</w:t>
            </w:r>
          </w:p>
        </w:tc>
        <w:tc>
          <w:tcPr>
            <w:tcW w:w="1134" w:type="dxa"/>
          </w:tcPr>
          <w:p w14:paraId="6CE5A40D"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40D38966" w14:textId="77777777" w:rsidR="00BE0E5D" w:rsidRPr="009905D8" w:rsidRDefault="00BE0E5D" w:rsidP="009C53E8">
            <w:pPr>
              <w:rPr>
                <w:rFonts w:ascii="Arial" w:eastAsia="SimSun" w:hAnsi="Arial" w:cs="Arial"/>
                <w:lang w:val="en-GB"/>
              </w:rPr>
            </w:pPr>
            <w:r w:rsidRPr="009905D8">
              <w:rPr>
                <w:rFonts w:ascii="Arial" w:hAnsi="Arial" w:cs="Arial"/>
                <w:shd w:val="clear" w:color="auto" w:fill="F7F9FA"/>
                <w:lang w:val="en-GB"/>
              </w:rPr>
              <w:t>GCT TTG GGT CGT TTG TGG AC</w:t>
            </w:r>
          </w:p>
        </w:tc>
        <w:tc>
          <w:tcPr>
            <w:tcW w:w="4961" w:type="dxa"/>
            <w:vAlign w:val="bottom"/>
          </w:tcPr>
          <w:p w14:paraId="0E4ADF81" w14:textId="77777777" w:rsidR="00BE0E5D" w:rsidRPr="009905D8" w:rsidRDefault="00BE0E5D" w:rsidP="009C53E8">
            <w:pPr>
              <w:rPr>
                <w:rFonts w:ascii="Arial" w:eastAsia="SimSun" w:hAnsi="Arial" w:cs="Arial"/>
                <w:lang w:val="en-GB"/>
              </w:rPr>
            </w:pPr>
            <w:r w:rsidRPr="009905D8">
              <w:rPr>
                <w:rFonts w:ascii="Arial" w:hAnsi="Arial" w:cs="Arial"/>
                <w:shd w:val="clear" w:color="auto" w:fill="F7F9FA"/>
                <w:lang w:val="en-GB"/>
              </w:rPr>
              <w:t>TGC CGA CCT CTG TCT GAA AC</w:t>
            </w:r>
          </w:p>
        </w:tc>
        <w:tc>
          <w:tcPr>
            <w:tcW w:w="3118" w:type="dxa"/>
          </w:tcPr>
          <w:p w14:paraId="696D1C58" w14:textId="77777777" w:rsidR="00BE0E5D" w:rsidRPr="00F37CF2" w:rsidRDefault="00BE0E5D" w:rsidP="009C53E8">
            <w:pPr>
              <w:rPr>
                <w:rFonts w:ascii="Arial" w:hAnsi="Arial" w:cs="Arial"/>
                <w:lang w:val="en-GB"/>
              </w:rPr>
            </w:pPr>
          </w:p>
        </w:tc>
      </w:tr>
      <w:tr w:rsidR="00BE0E5D" w:rsidRPr="0010311A" w14:paraId="2C551DDF" w14:textId="77777777" w:rsidTr="009C53E8">
        <w:tc>
          <w:tcPr>
            <w:tcW w:w="1838" w:type="dxa"/>
          </w:tcPr>
          <w:p w14:paraId="0F2A945E" w14:textId="77777777" w:rsidR="00BE0E5D" w:rsidRDefault="00BE0E5D" w:rsidP="009C53E8">
            <w:pPr>
              <w:rPr>
                <w:rFonts w:ascii="Arial" w:hAnsi="Arial" w:cs="Arial"/>
                <w:i/>
                <w:lang w:val="en-GB"/>
              </w:rPr>
            </w:pPr>
            <w:proofErr w:type="spellStart"/>
            <w:r>
              <w:rPr>
                <w:rFonts w:ascii="Arial" w:hAnsi="Arial" w:cs="Arial"/>
                <w:i/>
                <w:lang w:val="en-GB"/>
              </w:rPr>
              <w:t>Shp</w:t>
            </w:r>
            <w:proofErr w:type="spellEnd"/>
          </w:p>
        </w:tc>
        <w:tc>
          <w:tcPr>
            <w:tcW w:w="1134" w:type="dxa"/>
          </w:tcPr>
          <w:p w14:paraId="6F8A8A53" w14:textId="77777777" w:rsidR="00BE0E5D" w:rsidRDefault="00BE0E5D" w:rsidP="009C53E8">
            <w:pPr>
              <w:rPr>
                <w:rFonts w:ascii="Arial" w:hAnsi="Arial" w:cs="Arial"/>
                <w:lang w:val="en-GB"/>
              </w:rPr>
            </w:pPr>
            <w:r>
              <w:rPr>
                <w:rFonts w:ascii="Arial" w:hAnsi="Arial" w:cs="Arial"/>
                <w:shd w:val="clear" w:color="auto" w:fill="FFFFFF"/>
                <w:lang w:val="en-GB"/>
              </w:rPr>
              <w:t>Mouse</w:t>
            </w:r>
          </w:p>
        </w:tc>
        <w:tc>
          <w:tcPr>
            <w:tcW w:w="4253" w:type="dxa"/>
            <w:vAlign w:val="bottom"/>
          </w:tcPr>
          <w:p w14:paraId="30E98A7D"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AAG GGC ACG ATC CTC TTC AA</w:t>
            </w:r>
          </w:p>
        </w:tc>
        <w:tc>
          <w:tcPr>
            <w:tcW w:w="4961" w:type="dxa"/>
            <w:vAlign w:val="bottom"/>
          </w:tcPr>
          <w:p w14:paraId="0A72AC77"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CTG TTG CAG GTG TGC GAT GT</w:t>
            </w:r>
          </w:p>
        </w:tc>
        <w:tc>
          <w:tcPr>
            <w:tcW w:w="3118" w:type="dxa"/>
          </w:tcPr>
          <w:p w14:paraId="6C4EF68B" w14:textId="77777777" w:rsidR="00BE0E5D" w:rsidRPr="00F37CF2" w:rsidRDefault="00BE0E5D" w:rsidP="009C53E8">
            <w:pPr>
              <w:rPr>
                <w:rFonts w:ascii="Arial" w:hAnsi="Arial" w:cs="Arial"/>
                <w:lang w:val="en-GB"/>
              </w:rPr>
            </w:pPr>
            <w:r w:rsidRPr="00F37CF2">
              <w:rPr>
                <w:rFonts w:ascii="Arial" w:hAnsi="Arial" w:cs="Arial"/>
                <w:lang w:val="en-GB"/>
              </w:rPr>
              <w:t>ATG TGC CAG GCC TCC GTG CC</w:t>
            </w:r>
          </w:p>
        </w:tc>
      </w:tr>
      <w:tr w:rsidR="00BE0E5D" w:rsidRPr="0010311A" w14:paraId="543303B1" w14:textId="77777777" w:rsidTr="009C53E8">
        <w:tc>
          <w:tcPr>
            <w:tcW w:w="1838" w:type="dxa"/>
          </w:tcPr>
          <w:p w14:paraId="5867B2BA" w14:textId="77777777" w:rsidR="00BE0E5D" w:rsidRDefault="00BE0E5D" w:rsidP="009C53E8">
            <w:pPr>
              <w:rPr>
                <w:rFonts w:ascii="Arial" w:hAnsi="Arial" w:cs="Arial"/>
                <w:i/>
                <w:lang w:val="en-GB"/>
              </w:rPr>
            </w:pPr>
            <w:r>
              <w:rPr>
                <w:rFonts w:ascii="Arial" w:hAnsi="Arial" w:cs="Arial"/>
                <w:i/>
                <w:lang w:val="en-GB"/>
              </w:rPr>
              <w:t>Cyp7a1</w:t>
            </w:r>
          </w:p>
        </w:tc>
        <w:tc>
          <w:tcPr>
            <w:tcW w:w="1134" w:type="dxa"/>
          </w:tcPr>
          <w:p w14:paraId="1D4064B0"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4A63629E"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CAG GGA GAT GCT CTG TGT TCA</w:t>
            </w:r>
          </w:p>
        </w:tc>
        <w:tc>
          <w:tcPr>
            <w:tcW w:w="4961" w:type="dxa"/>
            <w:vAlign w:val="bottom"/>
          </w:tcPr>
          <w:p w14:paraId="61CB2774" w14:textId="77777777" w:rsidR="00BE0E5D" w:rsidRPr="00F37CF2" w:rsidRDefault="00BE0E5D" w:rsidP="009C53E8">
            <w:pPr>
              <w:rPr>
                <w:rFonts w:ascii="Arial" w:eastAsia="SimSun" w:hAnsi="Arial" w:cs="Arial"/>
                <w:lang w:val="en-GB"/>
              </w:rPr>
            </w:pPr>
            <w:r w:rsidRPr="00F37CF2">
              <w:rPr>
                <w:rFonts w:ascii="Arial" w:eastAsia="SimSun" w:hAnsi="Arial" w:cs="Arial"/>
                <w:lang w:val="en-GB"/>
              </w:rPr>
              <w:t>AGG CAT ACA TCC CTT CCG TGA</w:t>
            </w:r>
          </w:p>
        </w:tc>
        <w:tc>
          <w:tcPr>
            <w:tcW w:w="3118" w:type="dxa"/>
          </w:tcPr>
          <w:p w14:paraId="49B58819" w14:textId="77777777" w:rsidR="00BE0E5D" w:rsidRPr="00F37CF2" w:rsidRDefault="00BE0E5D" w:rsidP="009C53E8">
            <w:pPr>
              <w:rPr>
                <w:rFonts w:ascii="Arial" w:hAnsi="Arial" w:cs="Arial"/>
                <w:lang w:val="en-GB"/>
              </w:rPr>
            </w:pPr>
            <w:r w:rsidRPr="00F37CF2">
              <w:rPr>
                <w:rFonts w:ascii="Arial" w:hAnsi="Arial" w:cs="Arial"/>
                <w:lang w:val="en-GB"/>
              </w:rPr>
              <w:t>TGC AAA ACC TCC AAT CTG TCA TGA GAC CTC C</w:t>
            </w:r>
          </w:p>
        </w:tc>
      </w:tr>
      <w:tr w:rsidR="00BE0E5D" w:rsidRPr="0010311A" w14:paraId="2A29A502" w14:textId="77777777" w:rsidTr="009C53E8">
        <w:tc>
          <w:tcPr>
            <w:tcW w:w="1838" w:type="dxa"/>
          </w:tcPr>
          <w:p w14:paraId="44218A9F" w14:textId="77777777" w:rsidR="00BE0E5D" w:rsidRDefault="00BE0E5D" w:rsidP="009C53E8">
            <w:pPr>
              <w:rPr>
                <w:rFonts w:ascii="Arial" w:hAnsi="Arial" w:cs="Arial"/>
                <w:i/>
                <w:lang w:val="en-GB"/>
              </w:rPr>
            </w:pPr>
            <w:r>
              <w:rPr>
                <w:rFonts w:ascii="Arial" w:hAnsi="Arial" w:cs="Arial"/>
                <w:i/>
                <w:lang w:val="en-GB"/>
              </w:rPr>
              <w:t>Cyp7b1</w:t>
            </w:r>
          </w:p>
        </w:tc>
        <w:tc>
          <w:tcPr>
            <w:tcW w:w="1134" w:type="dxa"/>
          </w:tcPr>
          <w:p w14:paraId="55CFD020" w14:textId="77777777" w:rsidR="00BE0E5D" w:rsidRDefault="00BE0E5D" w:rsidP="009C53E8">
            <w:pPr>
              <w:rPr>
                <w:rFonts w:ascii="Arial" w:hAnsi="Arial" w:cs="Arial"/>
                <w:lang w:val="en-GB"/>
              </w:rPr>
            </w:pPr>
            <w:r>
              <w:rPr>
                <w:rFonts w:ascii="Arial" w:hAnsi="Arial" w:cs="Arial"/>
                <w:shd w:val="clear" w:color="auto" w:fill="FFFFFF"/>
                <w:lang w:val="en-GB"/>
              </w:rPr>
              <w:t>Mouse</w:t>
            </w:r>
          </w:p>
        </w:tc>
        <w:tc>
          <w:tcPr>
            <w:tcW w:w="4253" w:type="dxa"/>
            <w:vAlign w:val="bottom"/>
          </w:tcPr>
          <w:p w14:paraId="207037B7" w14:textId="77777777" w:rsidR="00BE0E5D" w:rsidRPr="00F37CF2" w:rsidRDefault="00BE0E5D" w:rsidP="009C53E8">
            <w:pPr>
              <w:rPr>
                <w:rFonts w:ascii="Arial" w:eastAsia="SimSun" w:hAnsi="Arial" w:cs="Arial"/>
                <w:lang w:val="en-GB"/>
              </w:rPr>
            </w:pPr>
            <w:r w:rsidRPr="00F37CF2">
              <w:rPr>
                <w:rFonts w:ascii="Arial" w:hAnsi="Arial" w:cs="Arial"/>
                <w:lang w:val="en-GB"/>
              </w:rPr>
              <w:t>TGA AAT AGG AGC ACA TCA TCT TGG</w:t>
            </w:r>
          </w:p>
        </w:tc>
        <w:tc>
          <w:tcPr>
            <w:tcW w:w="4961" w:type="dxa"/>
            <w:vAlign w:val="bottom"/>
          </w:tcPr>
          <w:p w14:paraId="0C162407" w14:textId="77777777" w:rsidR="00BE0E5D" w:rsidRPr="00F37CF2" w:rsidRDefault="00BE0E5D" w:rsidP="009C53E8">
            <w:pPr>
              <w:rPr>
                <w:rFonts w:ascii="Arial" w:eastAsia="SimSun" w:hAnsi="Arial" w:cs="Arial"/>
                <w:lang w:val="en-GB"/>
              </w:rPr>
            </w:pPr>
            <w:r w:rsidRPr="00F37CF2">
              <w:rPr>
                <w:rFonts w:ascii="Arial" w:hAnsi="Arial" w:cs="Arial"/>
                <w:lang w:val="en-GB"/>
              </w:rPr>
              <w:t>AAT ACA TTG CCC AGA ACA TAG CTG</w:t>
            </w:r>
          </w:p>
        </w:tc>
        <w:tc>
          <w:tcPr>
            <w:tcW w:w="3118" w:type="dxa"/>
          </w:tcPr>
          <w:p w14:paraId="4870CB07" w14:textId="77777777" w:rsidR="00BE0E5D" w:rsidRPr="00F37CF2" w:rsidRDefault="00BE0E5D" w:rsidP="009C53E8">
            <w:pPr>
              <w:rPr>
                <w:rFonts w:ascii="Arial" w:hAnsi="Arial" w:cs="Arial"/>
                <w:lang w:val="en-GB"/>
              </w:rPr>
            </w:pPr>
          </w:p>
        </w:tc>
      </w:tr>
      <w:tr w:rsidR="00BE0E5D" w:rsidRPr="0010311A" w14:paraId="3CC60E0B" w14:textId="77777777" w:rsidTr="009C53E8">
        <w:tc>
          <w:tcPr>
            <w:tcW w:w="1838" w:type="dxa"/>
          </w:tcPr>
          <w:p w14:paraId="1AAC12EC" w14:textId="77777777" w:rsidR="00BE0E5D" w:rsidRDefault="00BE0E5D" w:rsidP="009C53E8">
            <w:pPr>
              <w:rPr>
                <w:rFonts w:ascii="Arial" w:hAnsi="Arial" w:cs="Arial"/>
                <w:i/>
                <w:lang w:val="en-GB"/>
              </w:rPr>
            </w:pPr>
            <w:r>
              <w:rPr>
                <w:rFonts w:ascii="Arial" w:hAnsi="Arial" w:cs="Arial"/>
                <w:i/>
                <w:lang w:val="en-GB"/>
              </w:rPr>
              <w:t>Cyp8b1</w:t>
            </w:r>
          </w:p>
        </w:tc>
        <w:tc>
          <w:tcPr>
            <w:tcW w:w="1134" w:type="dxa"/>
          </w:tcPr>
          <w:p w14:paraId="565EAF5D"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097A7581" w14:textId="77777777" w:rsidR="00BE0E5D" w:rsidRPr="00F37CF2" w:rsidRDefault="00BE0E5D" w:rsidP="009C53E8">
            <w:pPr>
              <w:rPr>
                <w:rFonts w:ascii="Arial" w:eastAsia="SimSun" w:hAnsi="Arial" w:cs="Arial"/>
                <w:lang w:val="en-GB"/>
              </w:rPr>
            </w:pPr>
            <w:r w:rsidRPr="00F37CF2">
              <w:rPr>
                <w:rFonts w:ascii="Arial" w:hAnsi="Arial" w:cs="Arial"/>
                <w:lang w:val="en-GB"/>
              </w:rPr>
              <w:t>AAG GCT GGC TTC CTG AGC TT</w:t>
            </w:r>
          </w:p>
        </w:tc>
        <w:tc>
          <w:tcPr>
            <w:tcW w:w="4961" w:type="dxa"/>
            <w:vAlign w:val="bottom"/>
          </w:tcPr>
          <w:p w14:paraId="39FA8CDD" w14:textId="77777777" w:rsidR="00BE0E5D" w:rsidRPr="00F37CF2" w:rsidRDefault="00BE0E5D" w:rsidP="009C53E8">
            <w:pPr>
              <w:rPr>
                <w:rFonts w:ascii="Arial" w:eastAsia="SimSun" w:hAnsi="Arial" w:cs="Arial"/>
                <w:lang w:val="en-GB"/>
              </w:rPr>
            </w:pPr>
            <w:r w:rsidRPr="00F37CF2">
              <w:rPr>
                <w:rFonts w:ascii="Arial" w:hAnsi="Arial" w:cs="Arial"/>
                <w:lang w:val="en-GB"/>
              </w:rPr>
              <w:t>AAC AGC TCA TCG GCC TCA TC</w:t>
            </w:r>
          </w:p>
        </w:tc>
        <w:tc>
          <w:tcPr>
            <w:tcW w:w="3118" w:type="dxa"/>
          </w:tcPr>
          <w:p w14:paraId="5BFABA33" w14:textId="77777777" w:rsidR="00BE0E5D" w:rsidRPr="00F37CF2" w:rsidRDefault="00BE0E5D" w:rsidP="009C53E8">
            <w:pPr>
              <w:rPr>
                <w:rFonts w:ascii="Arial" w:hAnsi="Arial" w:cs="Arial"/>
                <w:lang w:val="en-GB"/>
              </w:rPr>
            </w:pPr>
          </w:p>
        </w:tc>
      </w:tr>
      <w:tr w:rsidR="00BE0E5D" w:rsidRPr="0010311A" w14:paraId="78102686" w14:textId="77777777" w:rsidTr="009C53E8">
        <w:tc>
          <w:tcPr>
            <w:tcW w:w="1838" w:type="dxa"/>
          </w:tcPr>
          <w:p w14:paraId="15159BD5" w14:textId="77777777" w:rsidR="00BE0E5D" w:rsidRDefault="00BE0E5D" w:rsidP="009C53E8">
            <w:pPr>
              <w:rPr>
                <w:rFonts w:ascii="Arial" w:hAnsi="Arial" w:cs="Arial"/>
                <w:i/>
                <w:lang w:val="en-GB"/>
              </w:rPr>
            </w:pPr>
            <w:r>
              <w:rPr>
                <w:rFonts w:ascii="Arial" w:hAnsi="Arial" w:cs="Arial"/>
                <w:i/>
                <w:lang w:val="en-GB"/>
              </w:rPr>
              <w:t>Cyp27a1</w:t>
            </w:r>
          </w:p>
        </w:tc>
        <w:tc>
          <w:tcPr>
            <w:tcW w:w="1134" w:type="dxa"/>
          </w:tcPr>
          <w:p w14:paraId="7907FA11" w14:textId="77777777" w:rsidR="00BE0E5D" w:rsidRDefault="00BE0E5D" w:rsidP="009C53E8">
            <w:pPr>
              <w:rPr>
                <w:rFonts w:ascii="Arial" w:hAnsi="Arial" w:cs="Arial"/>
                <w:lang w:val="en-GB"/>
              </w:rPr>
            </w:pPr>
            <w:r>
              <w:rPr>
                <w:rFonts w:ascii="Arial" w:hAnsi="Arial" w:cs="Arial"/>
              </w:rPr>
              <w:t>Mouse</w:t>
            </w:r>
          </w:p>
        </w:tc>
        <w:tc>
          <w:tcPr>
            <w:tcW w:w="4253" w:type="dxa"/>
            <w:vAlign w:val="bottom"/>
          </w:tcPr>
          <w:p w14:paraId="42114727" w14:textId="77777777" w:rsidR="00BE0E5D" w:rsidRPr="00F37CF2" w:rsidRDefault="00BE0E5D" w:rsidP="009C53E8">
            <w:pPr>
              <w:rPr>
                <w:rFonts w:ascii="Arial" w:eastAsia="SimSun" w:hAnsi="Arial" w:cs="Arial"/>
                <w:lang w:val="en-GB"/>
              </w:rPr>
            </w:pPr>
            <w:r w:rsidRPr="00F37CF2">
              <w:rPr>
                <w:rFonts w:ascii="Arial" w:hAnsi="Arial" w:cs="Arial"/>
                <w:lang w:val="en-GB"/>
              </w:rPr>
              <w:t>GCC TTG CAC AAG GAA GTG ACT</w:t>
            </w:r>
          </w:p>
        </w:tc>
        <w:tc>
          <w:tcPr>
            <w:tcW w:w="4961" w:type="dxa"/>
            <w:vAlign w:val="bottom"/>
          </w:tcPr>
          <w:p w14:paraId="2BE36914" w14:textId="77777777" w:rsidR="00BE0E5D" w:rsidRPr="00F37CF2" w:rsidRDefault="00BE0E5D" w:rsidP="009C53E8">
            <w:pPr>
              <w:rPr>
                <w:rFonts w:ascii="Arial" w:eastAsia="SimSun" w:hAnsi="Arial" w:cs="Arial"/>
                <w:lang w:val="en-GB"/>
              </w:rPr>
            </w:pPr>
            <w:r w:rsidRPr="00F37CF2">
              <w:rPr>
                <w:rFonts w:ascii="Arial" w:hAnsi="Arial" w:cs="Arial"/>
                <w:lang w:val="en-GB"/>
              </w:rPr>
              <w:t>CGC AGG GTC TCC TTA ATC ACA</w:t>
            </w:r>
          </w:p>
        </w:tc>
        <w:tc>
          <w:tcPr>
            <w:tcW w:w="3118" w:type="dxa"/>
          </w:tcPr>
          <w:p w14:paraId="4E42E9CC" w14:textId="77777777" w:rsidR="00BE0E5D" w:rsidRPr="00F37CF2" w:rsidRDefault="00BE0E5D" w:rsidP="009C53E8">
            <w:pPr>
              <w:rPr>
                <w:rFonts w:ascii="Arial" w:hAnsi="Arial" w:cs="Arial"/>
                <w:lang w:val="en-GB"/>
              </w:rPr>
            </w:pPr>
          </w:p>
        </w:tc>
      </w:tr>
      <w:tr w:rsidR="00BE0E5D" w14:paraId="6A02FB32" w14:textId="77777777" w:rsidTr="009C53E8">
        <w:tc>
          <w:tcPr>
            <w:tcW w:w="1838" w:type="dxa"/>
          </w:tcPr>
          <w:p w14:paraId="1EA2E6B5" w14:textId="77777777" w:rsidR="00BE0E5D" w:rsidRPr="00832AFA" w:rsidRDefault="00BE0E5D" w:rsidP="009C53E8">
            <w:pPr>
              <w:rPr>
                <w:rFonts w:ascii="Arial" w:hAnsi="Arial" w:cs="Arial"/>
                <w:lang w:val="en-GB"/>
              </w:rPr>
            </w:pPr>
            <w:proofErr w:type="spellStart"/>
            <w:r>
              <w:rPr>
                <w:rFonts w:ascii="Arial" w:hAnsi="Arial" w:cs="Arial"/>
                <w:i/>
                <w:lang w:val="en-GB"/>
              </w:rPr>
              <w:t>Ntcp</w:t>
            </w:r>
            <w:proofErr w:type="spellEnd"/>
            <w:r>
              <w:rPr>
                <w:rFonts w:ascii="Arial" w:hAnsi="Arial" w:cs="Arial"/>
                <w:i/>
                <w:lang w:val="en-GB"/>
              </w:rPr>
              <w:t xml:space="preserve"> </w:t>
            </w:r>
            <w:r>
              <w:rPr>
                <w:rFonts w:ascii="Arial" w:hAnsi="Arial" w:cs="Arial"/>
                <w:lang w:val="en-GB"/>
              </w:rPr>
              <w:t>(</w:t>
            </w:r>
            <w:r>
              <w:rPr>
                <w:rFonts w:ascii="Arial" w:hAnsi="Arial" w:cs="Arial"/>
                <w:i/>
                <w:lang w:val="en-GB"/>
              </w:rPr>
              <w:t>Slc10a1</w:t>
            </w:r>
            <w:r>
              <w:rPr>
                <w:rFonts w:ascii="Arial" w:hAnsi="Arial" w:cs="Arial"/>
                <w:lang w:val="en-GB"/>
              </w:rPr>
              <w:t>)</w:t>
            </w:r>
          </w:p>
        </w:tc>
        <w:tc>
          <w:tcPr>
            <w:tcW w:w="1134" w:type="dxa"/>
          </w:tcPr>
          <w:p w14:paraId="6A796353"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4DE4627C" w14:textId="77777777" w:rsidR="00BE0E5D" w:rsidRPr="00F37CF2" w:rsidRDefault="00BE0E5D" w:rsidP="009C53E8">
            <w:pPr>
              <w:rPr>
                <w:rFonts w:ascii="Arial" w:eastAsia="SimSun" w:hAnsi="Arial" w:cs="Arial"/>
              </w:rPr>
            </w:pPr>
            <w:r w:rsidRPr="00F37CF2">
              <w:rPr>
                <w:rFonts w:ascii="Arial" w:hAnsi="Arial" w:cs="Arial"/>
              </w:rPr>
              <w:t>TCCGTCGTAGATTCCTTTGC</w:t>
            </w:r>
          </w:p>
        </w:tc>
        <w:tc>
          <w:tcPr>
            <w:tcW w:w="4961" w:type="dxa"/>
            <w:vAlign w:val="bottom"/>
          </w:tcPr>
          <w:p w14:paraId="4DA30823" w14:textId="77777777" w:rsidR="00BE0E5D" w:rsidRPr="00F37CF2" w:rsidRDefault="00BE0E5D" w:rsidP="009C53E8">
            <w:pPr>
              <w:rPr>
                <w:rFonts w:ascii="Arial" w:eastAsia="SimSun" w:hAnsi="Arial" w:cs="Arial"/>
              </w:rPr>
            </w:pPr>
            <w:r w:rsidRPr="00F37CF2">
              <w:rPr>
                <w:rFonts w:ascii="Arial" w:hAnsi="Arial" w:cs="Arial"/>
              </w:rPr>
              <w:t>AGGGGGACATGAACCTCAG</w:t>
            </w:r>
          </w:p>
        </w:tc>
        <w:tc>
          <w:tcPr>
            <w:tcW w:w="3118" w:type="dxa"/>
          </w:tcPr>
          <w:p w14:paraId="027BFF6F" w14:textId="77777777" w:rsidR="00BE0E5D" w:rsidRPr="00F37CF2" w:rsidRDefault="00BE0E5D" w:rsidP="009C53E8">
            <w:pPr>
              <w:rPr>
                <w:rFonts w:ascii="Arial" w:hAnsi="Arial" w:cs="Arial"/>
                <w:lang w:val="en-GB"/>
              </w:rPr>
            </w:pPr>
          </w:p>
        </w:tc>
      </w:tr>
      <w:tr w:rsidR="00BE0E5D" w14:paraId="643F2F7D" w14:textId="77777777" w:rsidTr="009C53E8">
        <w:tc>
          <w:tcPr>
            <w:tcW w:w="1838" w:type="dxa"/>
          </w:tcPr>
          <w:p w14:paraId="0F6B9E03" w14:textId="77777777" w:rsidR="00BE0E5D" w:rsidRPr="00832AFA" w:rsidRDefault="00BE0E5D" w:rsidP="009C53E8">
            <w:pPr>
              <w:rPr>
                <w:rFonts w:ascii="Arial" w:hAnsi="Arial" w:cs="Arial"/>
                <w:lang w:val="en-GB"/>
              </w:rPr>
            </w:pPr>
            <w:proofErr w:type="spellStart"/>
            <w:r>
              <w:rPr>
                <w:rFonts w:ascii="Arial" w:hAnsi="Arial" w:cs="Arial"/>
                <w:i/>
                <w:lang w:val="en-GB"/>
              </w:rPr>
              <w:t>Bsep</w:t>
            </w:r>
            <w:proofErr w:type="spellEnd"/>
            <w:r>
              <w:rPr>
                <w:rFonts w:ascii="Arial" w:hAnsi="Arial" w:cs="Arial"/>
                <w:i/>
                <w:lang w:val="en-GB"/>
              </w:rPr>
              <w:t xml:space="preserve"> </w:t>
            </w:r>
            <w:r>
              <w:rPr>
                <w:rFonts w:ascii="Arial" w:hAnsi="Arial" w:cs="Arial"/>
                <w:lang w:val="en-GB"/>
              </w:rPr>
              <w:t>(</w:t>
            </w:r>
            <w:r>
              <w:rPr>
                <w:rFonts w:ascii="Arial" w:hAnsi="Arial" w:cs="Arial"/>
                <w:i/>
                <w:lang w:val="en-GB"/>
              </w:rPr>
              <w:t>Abcb11</w:t>
            </w:r>
            <w:r>
              <w:rPr>
                <w:rFonts w:ascii="Arial" w:hAnsi="Arial" w:cs="Arial"/>
                <w:lang w:val="en-GB"/>
              </w:rPr>
              <w:t>)</w:t>
            </w:r>
          </w:p>
        </w:tc>
        <w:tc>
          <w:tcPr>
            <w:tcW w:w="1134" w:type="dxa"/>
          </w:tcPr>
          <w:p w14:paraId="2E999256"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548FBE63" w14:textId="77777777" w:rsidR="00BE0E5D" w:rsidRPr="00F37CF2" w:rsidRDefault="00BE0E5D" w:rsidP="009C53E8">
            <w:pPr>
              <w:rPr>
                <w:rFonts w:ascii="Arial" w:eastAsia="SimSun" w:hAnsi="Arial" w:cs="Arial"/>
              </w:rPr>
            </w:pPr>
            <w:r w:rsidRPr="00F37CF2">
              <w:rPr>
                <w:rFonts w:ascii="Arial" w:hAnsi="Arial" w:cs="Arial"/>
              </w:rPr>
              <w:t>GACTTTCCACAGTGGCGTCT</w:t>
            </w:r>
          </w:p>
        </w:tc>
        <w:tc>
          <w:tcPr>
            <w:tcW w:w="4961" w:type="dxa"/>
            <w:vAlign w:val="bottom"/>
          </w:tcPr>
          <w:p w14:paraId="2987D14E" w14:textId="77777777" w:rsidR="00BE0E5D" w:rsidRPr="00F37CF2" w:rsidRDefault="00BE0E5D" w:rsidP="009C53E8">
            <w:pPr>
              <w:rPr>
                <w:rFonts w:ascii="Arial" w:eastAsia="SimSun" w:hAnsi="Arial" w:cs="Arial"/>
              </w:rPr>
            </w:pPr>
            <w:r w:rsidRPr="00F37CF2">
              <w:rPr>
                <w:rFonts w:ascii="Arial" w:hAnsi="Arial" w:cs="Arial"/>
              </w:rPr>
              <w:t>TCACTCAACAACCCTACAGATG</w:t>
            </w:r>
          </w:p>
        </w:tc>
        <w:tc>
          <w:tcPr>
            <w:tcW w:w="3118" w:type="dxa"/>
          </w:tcPr>
          <w:p w14:paraId="5A75620B" w14:textId="77777777" w:rsidR="00BE0E5D" w:rsidRPr="00F37CF2" w:rsidRDefault="00BE0E5D" w:rsidP="009C53E8">
            <w:pPr>
              <w:rPr>
                <w:rFonts w:ascii="Arial" w:hAnsi="Arial" w:cs="Arial"/>
                <w:lang w:val="en-GB"/>
              </w:rPr>
            </w:pPr>
          </w:p>
        </w:tc>
      </w:tr>
      <w:tr w:rsidR="00BE0E5D" w14:paraId="21955AC9" w14:textId="77777777" w:rsidTr="009C53E8">
        <w:tc>
          <w:tcPr>
            <w:tcW w:w="1838" w:type="dxa"/>
          </w:tcPr>
          <w:p w14:paraId="670DB309" w14:textId="77777777" w:rsidR="00BE0E5D" w:rsidRDefault="00BE0E5D" w:rsidP="009C53E8">
            <w:pPr>
              <w:rPr>
                <w:rFonts w:ascii="Arial" w:hAnsi="Arial" w:cs="Arial"/>
                <w:i/>
                <w:lang w:val="en-GB"/>
              </w:rPr>
            </w:pPr>
            <w:proofErr w:type="spellStart"/>
            <w:r>
              <w:rPr>
                <w:rFonts w:ascii="Arial" w:hAnsi="Arial" w:cs="Arial"/>
                <w:i/>
                <w:lang w:val="en-GB"/>
              </w:rPr>
              <w:t>Aurka</w:t>
            </w:r>
            <w:proofErr w:type="spellEnd"/>
          </w:p>
        </w:tc>
        <w:tc>
          <w:tcPr>
            <w:tcW w:w="1134" w:type="dxa"/>
          </w:tcPr>
          <w:p w14:paraId="139A5E4D"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24207762" w14:textId="77777777" w:rsidR="00BE0E5D" w:rsidRPr="00F37CF2" w:rsidRDefault="00BE0E5D" w:rsidP="009C53E8">
            <w:pPr>
              <w:rPr>
                <w:rFonts w:ascii="Arial" w:eastAsia="SimSun" w:hAnsi="Arial" w:cs="Arial"/>
              </w:rPr>
            </w:pPr>
            <w:r w:rsidRPr="00F37CF2">
              <w:rPr>
                <w:rFonts w:ascii="Arial" w:hAnsi="Arial" w:cs="Arial"/>
              </w:rPr>
              <w:t>CTGGATGCTGCAAACGGATAG</w:t>
            </w:r>
          </w:p>
        </w:tc>
        <w:tc>
          <w:tcPr>
            <w:tcW w:w="4961" w:type="dxa"/>
            <w:vAlign w:val="bottom"/>
          </w:tcPr>
          <w:p w14:paraId="0C90A20D" w14:textId="77777777" w:rsidR="00BE0E5D" w:rsidRPr="00F37CF2" w:rsidRDefault="00BE0E5D" w:rsidP="009C53E8">
            <w:pPr>
              <w:rPr>
                <w:rFonts w:ascii="Arial" w:eastAsia="SimSun" w:hAnsi="Arial" w:cs="Arial"/>
              </w:rPr>
            </w:pPr>
            <w:r w:rsidRPr="00F37CF2">
              <w:rPr>
                <w:rFonts w:ascii="Arial" w:hAnsi="Arial" w:cs="Arial"/>
              </w:rPr>
              <w:t>CGCTGGGAGTTAGAAGGACAC</w:t>
            </w:r>
          </w:p>
        </w:tc>
        <w:tc>
          <w:tcPr>
            <w:tcW w:w="3118" w:type="dxa"/>
          </w:tcPr>
          <w:p w14:paraId="23A59016" w14:textId="77777777" w:rsidR="00BE0E5D" w:rsidRPr="00F37CF2" w:rsidRDefault="00BE0E5D" w:rsidP="009C53E8">
            <w:pPr>
              <w:rPr>
                <w:rFonts w:ascii="Arial" w:hAnsi="Arial" w:cs="Arial"/>
                <w:lang w:val="en-GB"/>
              </w:rPr>
            </w:pPr>
          </w:p>
        </w:tc>
      </w:tr>
      <w:tr w:rsidR="00BE0E5D" w14:paraId="468EA25D" w14:textId="77777777" w:rsidTr="009C53E8">
        <w:tc>
          <w:tcPr>
            <w:tcW w:w="1838" w:type="dxa"/>
          </w:tcPr>
          <w:p w14:paraId="79C88CBC" w14:textId="77777777" w:rsidR="00BE0E5D" w:rsidRDefault="00BE0E5D" w:rsidP="009C53E8">
            <w:pPr>
              <w:rPr>
                <w:rFonts w:ascii="Arial" w:hAnsi="Arial" w:cs="Arial"/>
                <w:i/>
                <w:lang w:val="en-GB"/>
              </w:rPr>
            </w:pPr>
            <w:r>
              <w:rPr>
                <w:rFonts w:ascii="Arial" w:hAnsi="Arial" w:cs="Arial"/>
                <w:i/>
                <w:lang w:val="en-GB"/>
              </w:rPr>
              <w:t>Prc1</w:t>
            </w:r>
          </w:p>
        </w:tc>
        <w:tc>
          <w:tcPr>
            <w:tcW w:w="1134" w:type="dxa"/>
          </w:tcPr>
          <w:p w14:paraId="1DCBFF96" w14:textId="77777777" w:rsidR="00BE0E5D" w:rsidRDefault="00BE0E5D" w:rsidP="009C53E8">
            <w:pPr>
              <w:rPr>
                <w:rFonts w:ascii="Arial" w:hAnsi="Arial" w:cs="Arial"/>
                <w:lang w:val="en-GB"/>
              </w:rPr>
            </w:pPr>
            <w:r>
              <w:rPr>
                <w:rFonts w:ascii="Arial" w:hAnsi="Arial" w:cs="Arial"/>
              </w:rPr>
              <w:t>Mouse</w:t>
            </w:r>
          </w:p>
        </w:tc>
        <w:tc>
          <w:tcPr>
            <w:tcW w:w="4253" w:type="dxa"/>
            <w:vAlign w:val="bottom"/>
          </w:tcPr>
          <w:p w14:paraId="3618D790" w14:textId="77777777" w:rsidR="00BE0E5D" w:rsidRPr="00F37CF2" w:rsidRDefault="00BE0E5D" w:rsidP="009C53E8">
            <w:pPr>
              <w:rPr>
                <w:rFonts w:ascii="Arial" w:eastAsia="SimSun" w:hAnsi="Arial" w:cs="Arial"/>
              </w:rPr>
            </w:pPr>
            <w:r w:rsidRPr="00F37CF2">
              <w:rPr>
                <w:rFonts w:ascii="Arial" w:hAnsi="Arial" w:cs="Arial"/>
              </w:rPr>
              <w:t>AAGGAGCTGAGTACCCTGTG</w:t>
            </w:r>
          </w:p>
        </w:tc>
        <w:tc>
          <w:tcPr>
            <w:tcW w:w="4961" w:type="dxa"/>
            <w:vAlign w:val="bottom"/>
          </w:tcPr>
          <w:p w14:paraId="72128062" w14:textId="77777777" w:rsidR="00BE0E5D" w:rsidRPr="00F37CF2" w:rsidRDefault="00BE0E5D" w:rsidP="009C53E8">
            <w:pPr>
              <w:rPr>
                <w:rFonts w:ascii="Arial" w:eastAsia="SimSun" w:hAnsi="Arial" w:cs="Arial"/>
              </w:rPr>
            </w:pPr>
            <w:r w:rsidRPr="00F37CF2">
              <w:rPr>
                <w:rFonts w:ascii="Arial" w:hAnsi="Arial" w:cs="Arial"/>
              </w:rPr>
              <w:t>CAGAGGATGTCACGGAGTTCT</w:t>
            </w:r>
          </w:p>
        </w:tc>
        <w:tc>
          <w:tcPr>
            <w:tcW w:w="3118" w:type="dxa"/>
          </w:tcPr>
          <w:p w14:paraId="4AD41DF8" w14:textId="77777777" w:rsidR="00BE0E5D" w:rsidRPr="00F37CF2" w:rsidRDefault="00BE0E5D" w:rsidP="009C53E8">
            <w:pPr>
              <w:rPr>
                <w:rFonts w:ascii="Arial" w:hAnsi="Arial" w:cs="Arial"/>
                <w:lang w:val="en-GB"/>
              </w:rPr>
            </w:pPr>
          </w:p>
        </w:tc>
      </w:tr>
      <w:tr w:rsidR="00BE0E5D" w14:paraId="6C277BB0" w14:textId="77777777" w:rsidTr="009C53E8">
        <w:tc>
          <w:tcPr>
            <w:tcW w:w="1838" w:type="dxa"/>
          </w:tcPr>
          <w:p w14:paraId="68F79982" w14:textId="77777777" w:rsidR="00BE0E5D" w:rsidRDefault="00BE0E5D" w:rsidP="009C53E8">
            <w:pPr>
              <w:rPr>
                <w:rFonts w:ascii="Arial" w:hAnsi="Arial" w:cs="Arial"/>
                <w:i/>
                <w:lang w:val="en-GB"/>
              </w:rPr>
            </w:pPr>
            <w:r>
              <w:rPr>
                <w:rFonts w:ascii="Arial" w:hAnsi="Arial" w:cs="Arial"/>
                <w:i/>
                <w:lang w:val="en-GB"/>
              </w:rPr>
              <w:t>Top2a</w:t>
            </w:r>
          </w:p>
        </w:tc>
        <w:tc>
          <w:tcPr>
            <w:tcW w:w="1134" w:type="dxa"/>
          </w:tcPr>
          <w:p w14:paraId="7DC8F441"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214F4E43" w14:textId="77777777" w:rsidR="00BE0E5D" w:rsidRPr="00F37CF2" w:rsidRDefault="00BE0E5D" w:rsidP="009C53E8">
            <w:pPr>
              <w:rPr>
                <w:rFonts w:ascii="Arial" w:eastAsia="SimSun" w:hAnsi="Arial" w:cs="Arial"/>
              </w:rPr>
            </w:pPr>
            <w:r w:rsidRPr="00F37CF2">
              <w:rPr>
                <w:rFonts w:ascii="Arial" w:hAnsi="Arial" w:cs="Arial"/>
              </w:rPr>
              <w:t>AACAAAGGGACCCAAAAATGTCT</w:t>
            </w:r>
          </w:p>
        </w:tc>
        <w:tc>
          <w:tcPr>
            <w:tcW w:w="4961" w:type="dxa"/>
            <w:vAlign w:val="bottom"/>
          </w:tcPr>
          <w:p w14:paraId="7A7A2280" w14:textId="77777777" w:rsidR="00BE0E5D" w:rsidRPr="00F37CF2" w:rsidRDefault="00BE0E5D" w:rsidP="009C53E8">
            <w:pPr>
              <w:rPr>
                <w:rFonts w:ascii="Arial" w:eastAsia="SimSun" w:hAnsi="Arial" w:cs="Arial"/>
              </w:rPr>
            </w:pPr>
            <w:r w:rsidRPr="00F37CF2">
              <w:rPr>
                <w:rFonts w:ascii="Arial" w:hAnsi="Arial" w:cs="Arial"/>
              </w:rPr>
              <w:t>TGTGTTCAACAACAGGGATTCC</w:t>
            </w:r>
          </w:p>
        </w:tc>
        <w:tc>
          <w:tcPr>
            <w:tcW w:w="3118" w:type="dxa"/>
          </w:tcPr>
          <w:p w14:paraId="3A8A7140" w14:textId="77777777" w:rsidR="00BE0E5D" w:rsidRPr="00F37CF2" w:rsidRDefault="00BE0E5D" w:rsidP="009C53E8">
            <w:pPr>
              <w:rPr>
                <w:rFonts w:ascii="Arial" w:hAnsi="Arial" w:cs="Arial"/>
                <w:lang w:val="en-GB"/>
              </w:rPr>
            </w:pPr>
          </w:p>
        </w:tc>
      </w:tr>
      <w:tr w:rsidR="00BE0E5D" w14:paraId="52BDB249" w14:textId="77777777" w:rsidTr="009C53E8">
        <w:tc>
          <w:tcPr>
            <w:tcW w:w="1838" w:type="dxa"/>
          </w:tcPr>
          <w:p w14:paraId="41C10E2A" w14:textId="77777777" w:rsidR="00BE0E5D" w:rsidRDefault="00BE0E5D" w:rsidP="009C53E8">
            <w:pPr>
              <w:rPr>
                <w:rFonts w:ascii="Arial" w:hAnsi="Arial" w:cs="Arial"/>
                <w:i/>
                <w:lang w:val="en-GB"/>
              </w:rPr>
            </w:pPr>
            <w:r>
              <w:rPr>
                <w:rFonts w:ascii="Arial" w:hAnsi="Arial" w:cs="Arial"/>
                <w:i/>
                <w:lang w:val="en-GB"/>
              </w:rPr>
              <w:t>Tpx2</w:t>
            </w:r>
          </w:p>
        </w:tc>
        <w:tc>
          <w:tcPr>
            <w:tcW w:w="1134" w:type="dxa"/>
          </w:tcPr>
          <w:p w14:paraId="26494B95"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64E5634D" w14:textId="77777777" w:rsidR="00BE0E5D" w:rsidRPr="00F37CF2" w:rsidRDefault="00BE0E5D" w:rsidP="009C53E8">
            <w:pPr>
              <w:rPr>
                <w:rFonts w:ascii="Arial" w:eastAsia="SimSun" w:hAnsi="Arial" w:cs="Arial"/>
              </w:rPr>
            </w:pPr>
            <w:r w:rsidRPr="00F37CF2">
              <w:rPr>
                <w:rFonts w:ascii="Arial" w:hAnsi="Arial" w:cs="Arial"/>
              </w:rPr>
              <w:t>CACACCGTTGAAGGCAGTTG</w:t>
            </w:r>
          </w:p>
        </w:tc>
        <w:tc>
          <w:tcPr>
            <w:tcW w:w="4961" w:type="dxa"/>
            <w:vAlign w:val="bottom"/>
          </w:tcPr>
          <w:p w14:paraId="4F1F6873" w14:textId="77777777" w:rsidR="00BE0E5D" w:rsidRPr="00F37CF2" w:rsidRDefault="00BE0E5D" w:rsidP="009C53E8">
            <w:pPr>
              <w:rPr>
                <w:rFonts w:ascii="Arial" w:eastAsia="SimSun" w:hAnsi="Arial" w:cs="Arial"/>
              </w:rPr>
            </w:pPr>
            <w:r w:rsidRPr="00F37CF2">
              <w:rPr>
                <w:rFonts w:ascii="Arial" w:hAnsi="Arial" w:cs="Arial"/>
              </w:rPr>
              <w:t>ACAGCTCTCTTAGCATCCAGG</w:t>
            </w:r>
          </w:p>
        </w:tc>
        <w:tc>
          <w:tcPr>
            <w:tcW w:w="3118" w:type="dxa"/>
          </w:tcPr>
          <w:p w14:paraId="02F6D7B3" w14:textId="77777777" w:rsidR="00BE0E5D" w:rsidRPr="00F37CF2" w:rsidRDefault="00BE0E5D" w:rsidP="009C53E8">
            <w:pPr>
              <w:rPr>
                <w:rFonts w:ascii="Arial" w:hAnsi="Arial" w:cs="Arial"/>
                <w:lang w:val="en-GB"/>
              </w:rPr>
            </w:pPr>
          </w:p>
        </w:tc>
      </w:tr>
      <w:tr w:rsidR="00BE0E5D" w14:paraId="2CA006BA" w14:textId="77777777" w:rsidTr="009C53E8">
        <w:tc>
          <w:tcPr>
            <w:tcW w:w="1838" w:type="dxa"/>
          </w:tcPr>
          <w:p w14:paraId="526D8691" w14:textId="77777777" w:rsidR="00BE0E5D" w:rsidRDefault="00BE0E5D" w:rsidP="009C53E8">
            <w:pPr>
              <w:rPr>
                <w:rFonts w:ascii="Arial" w:hAnsi="Arial" w:cs="Arial"/>
                <w:i/>
                <w:lang w:val="en-GB"/>
              </w:rPr>
            </w:pPr>
            <w:proofErr w:type="spellStart"/>
            <w:r>
              <w:rPr>
                <w:rFonts w:ascii="Arial" w:hAnsi="Arial" w:cs="Arial"/>
                <w:i/>
                <w:lang w:val="en-GB"/>
              </w:rPr>
              <w:t>Cgas</w:t>
            </w:r>
            <w:proofErr w:type="spellEnd"/>
          </w:p>
        </w:tc>
        <w:tc>
          <w:tcPr>
            <w:tcW w:w="1134" w:type="dxa"/>
          </w:tcPr>
          <w:p w14:paraId="4ED056AC"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2999D0D7" w14:textId="77777777" w:rsidR="00BE0E5D" w:rsidRPr="00F37CF2" w:rsidRDefault="00BE0E5D" w:rsidP="009C53E8">
            <w:pPr>
              <w:rPr>
                <w:rFonts w:ascii="Arial" w:eastAsia="SimSun" w:hAnsi="Arial" w:cs="Arial"/>
              </w:rPr>
            </w:pPr>
            <w:r w:rsidRPr="00F37CF2">
              <w:rPr>
                <w:rFonts w:ascii="Arial" w:hAnsi="Arial" w:cs="Arial"/>
              </w:rPr>
              <w:t>GTCGGAGTTCAAAGGTGTGGA</w:t>
            </w:r>
          </w:p>
        </w:tc>
        <w:tc>
          <w:tcPr>
            <w:tcW w:w="4961" w:type="dxa"/>
            <w:vAlign w:val="bottom"/>
          </w:tcPr>
          <w:p w14:paraId="0CED7F1B" w14:textId="77777777" w:rsidR="00BE0E5D" w:rsidRPr="00F37CF2" w:rsidRDefault="00BE0E5D" w:rsidP="009C53E8">
            <w:pPr>
              <w:rPr>
                <w:rFonts w:ascii="Arial" w:eastAsia="SimSun" w:hAnsi="Arial" w:cs="Arial"/>
              </w:rPr>
            </w:pPr>
            <w:r w:rsidRPr="00F37CF2">
              <w:rPr>
                <w:rFonts w:ascii="Arial" w:hAnsi="Arial" w:cs="Arial"/>
              </w:rPr>
              <w:t>GACTCAGCGGATTTCCTCGTG</w:t>
            </w:r>
          </w:p>
        </w:tc>
        <w:tc>
          <w:tcPr>
            <w:tcW w:w="3118" w:type="dxa"/>
          </w:tcPr>
          <w:p w14:paraId="0E31EEBA" w14:textId="77777777" w:rsidR="00BE0E5D" w:rsidRPr="00F37CF2" w:rsidRDefault="00BE0E5D" w:rsidP="009C53E8">
            <w:pPr>
              <w:rPr>
                <w:rFonts w:ascii="Arial" w:hAnsi="Arial" w:cs="Arial"/>
                <w:lang w:val="en-GB"/>
              </w:rPr>
            </w:pPr>
          </w:p>
        </w:tc>
      </w:tr>
      <w:tr w:rsidR="00BE0E5D" w14:paraId="6A8665B4" w14:textId="77777777" w:rsidTr="009C53E8">
        <w:tc>
          <w:tcPr>
            <w:tcW w:w="1838" w:type="dxa"/>
          </w:tcPr>
          <w:p w14:paraId="122EC70B" w14:textId="77777777" w:rsidR="00BE0E5D" w:rsidRPr="008F39AC" w:rsidRDefault="00BE0E5D" w:rsidP="009C53E8">
            <w:pPr>
              <w:rPr>
                <w:rFonts w:ascii="Arial" w:hAnsi="Arial" w:cs="Arial"/>
                <w:lang w:val="en-GB"/>
              </w:rPr>
            </w:pPr>
            <w:r>
              <w:rPr>
                <w:rFonts w:ascii="Arial" w:hAnsi="Arial" w:cs="Arial"/>
                <w:i/>
                <w:lang w:val="en-GB"/>
              </w:rPr>
              <w:t>p16</w:t>
            </w:r>
            <w:r>
              <w:rPr>
                <w:rFonts w:ascii="Arial" w:hAnsi="Arial" w:cs="Arial"/>
                <w:i/>
                <w:vertAlign w:val="superscript"/>
                <w:lang w:val="en-GB"/>
              </w:rPr>
              <w:t xml:space="preserve">INK4a </w:t>
            </w:r>
            <w:r>
              <w:rPr>
                <w:rFonts w:ascii="Arial" w:hAnsi="Arial" w:cs="Arial"/>
                <w:lang w:val="en-GB"/>
              </w:rPr>
              <w:t>(</w:t>
            </w:r>
            <w:r>
              <w:rPr>
                <w:rFonts w:ascii="Arial" w:hAnsi="Arial" w:cs="Arial"/>
                <w:i/>
                <w:lang w:val="en-GB"/>
              </w:rPr>
              <w:t xml:space="preserve">Cdkn2a </w:t>
            </w:r>
            <w:r>
              <w:rPr>
                <w:rFonts w:ascii="Arial" w:hAnsi="Arial" w:cs="Arial"/>
                <w:lang w:val="en-GB"/>
              </w:rPr>
              <w:t>locus)</w:t>
            </w:r>
          </w:p>
        </w:tc>
        <w:tc>
          <w:tcPr>
            <w:tcW w:w="1134" w:type="dxa"/>
          </w:tcPr>
          <w:p w14:paraId="2796B0B0" w14:textId="77777777" w:rsidR="00BE0E5D" w:rsidRDefault="00BE0E5D" w:rsidP="009C53E8">
            <w:pPr>
              <w:rPr>
                <w:rFonts w:ascii="Arial" w:hAnsi="Arial" w:cs="Arial"/>
                <w:lang w:val="en-GB"/>
              </w:rPr>
            </w:pPr>
            <w:r>
              <w:rPr>
                <w:rFonts w:ascii="Arial" w:hAnsi="Arial" w:cs="Arial"/>
              </w:rPr>
              <w:t>Mouse</w:t>
            </w:r>
          </w:p>
        </w:tc>
        <w:tc>
          <w:tcPr>
            <w:tcW w:w="4253" w:type="dxa"/>
            <w:vAlign w:val="bottom"/>
          </w:tcPr>
          <w:p w14:paraId="5B05128C" w14:textId="77777777" w:rsidR="00BE0E5D" w:rsidRPr="00F37CF2" w:rsidRDefault="00BE0E5D" w:rsidP="009C53E8">
            <w:pPr>
              <w:rPr>
                <w:rFonts w:ascii="Arial" w:eastAsia="SimSun" w:hAnsi="Arial" w:cs="Arial"/>
              </w:rPr>
            </w:pPr>
            <w:r w:rsidRPr="00F37CF2">
              <w:rPr>
                <w:rFonts w:ascii="Arial" w:hAnsi="Arial" w:cs="Arial"/>
              </w:rPr>
              <w:t>AATCTCCGCGAGGAAAGC</w:t>
            </w:r>
          </w:p>
        </w:tc>
        <w:tc>
          <w:tcPr>
            <w:tcW w:w="4961" w:type="dxa"/>
            <w:vAlign w:val="bottom"/>
          </w:tcPr>
          <w:p w14:paraId="6CA5710E" w14:textId="77777777" w:rsidR="00BE0E5D" w:rsidRPr="00F37CF2" w:rsidRDefault="00BE0E5D" w:rsidP="009C53E8">
            <w:pPr>
              <w:rPr>
                <w:rFonts w:ascii="Arial" w:eastAsia="SimSun" w:hAnsi="Arial" w:cs="Arial"/>
              </w:rPr>
            </w:pPr>
            <w:r w:rsidRPr="00F37CF2">
              <w:rPr>
                <w:rFonts w:ascii="Arial" w:hAnsi="Arial" w:cs="Arial"/>
              </w:rPr>
              <w:t>GTCTGCAGCGGACTCCAT</w:t>
            </w:r>
          </w:p>
        </w:tc>
        <w:tc>
          <w:tcPr>
            <w:tcW w:w="3118" w:type="dxa"/>
          </w:tcPr>
          <w:p w14:paraId="21EF0B04" w14:textId="77777777" w:rsidR="00BE0E5D" w:rsidRPr="00F37CF2" w:rsidRDefault="00BE0E5D" w:rsidP="009C53E8">
            <w:pPr>
              <w:rPr>
                <w:rFonts w:ascii="Arial" w:hAnsi="Arial" w:cs="Arial"/>
                <w:lang w:val="en-GB"/>
              </w:rPr>
            </w:pPr>
          </w:p>
        </w:tc>
      </w:tr>
      <w:tr w:rsidR="00BE0E5D" w14:paraId="2F2A1EA0" w14:textId="77777777" w:rsidTr="009C53E8">
        <w:tc>
          <w:tcPr>
            <w:tcW w:w="1838" w:type="dxa"/>
          </w:tcPr>
          <w:p w14:paraId="40F88EA5" w14:textId="77777777" w:rsidR="00BE0E5D" w:rsidRPr="008F39AC" w:rsidRDefault="00BE0E5D" w:rsidP="009C53E8">
            <w:pPr>
              <w:rPr>
                <w:rFonts w:ascii="Arial" w:hAnsi="Arial" w:cs="Arial"/>
              </w:rPr>
            </w:pPr>
            <w:r w:rsidRPr="008F39AC">
              <w:rPr>
                <w:rFonts w:ascii="Arial" w:hAnsi="Arial" w:cs="Arial"/>
                <w:i/>
              </w:rPr>
              <w:t>p19</w:t>
            </w:r>
            <w:r w:rsidRPr="008F39AC">
              <w:rPr>
                <w:rFonts w:ascii="Arial" w:hAnsi="Arial" w:cs="Arial"/>
                <w:i/>
                <w:vertAlign w:val="superscript"/>
              </w:rPr>
              <w:t>ARF</w:t>
            </w:r>
            <w:r w:rsidRPr="008F39AC">
              <w:rPr>
                <w:rFonts w:ascii="Arial" w:hAnsi="Arial" w:cs="Arial"/>
                <w:i/>
              </w:rPr>
              <w:t xml:space="preserve"> </w:t>
            </w:r>
            <w:r w:rsidRPr="008F39AC">
              <w:rPr>
                <w:rFonts w:ascii="Arial" w:hAnsi="Arial" w:cs="Arial"/>
                <w:i/>
              </w:rPr>
              <w:br/>
            </w:r>
            <w:r w:rsidRPr="008F39AC">
              <w:rPr>
                <w:rFonts w:ascii="Arial" w:hAnsi="Arial" w:cs="Arial"/>
              </w:rPr>
              <w:t>(</w:t>
            </w:r>
            <w:r w:rsidRPr="008F39AC">
              <w:rPr>
                <w:rFonts w:ascii="Arial" w:hAnsi="Arial" w:cs="Arial"/>
                <w:i/>
              </w:rPr>
              <w:t xml:space="preserve">Cdkn2a </w:t>
            </w:r>
            <w:r w:rsidRPr="008F39AC">
              <w:rPr>
                <w:rFonts w:ascii="Arial" w:hAnsi="Arial" w:cs="Arial"/>
              </w:rPr>
              <w:t>locus)</w:t>
            </w:r>
          </w:p>
        </w:tc>
        <w:tc>
          <w:tcPr>
            <w:tcW w:w="1134" w:type="dxa"/>
          </w:tcPr>
          <w:p w14:paraId="1A852B22" w14:textId="77777777" w:rsidR="00BE0E5D" w:rsidRPr="008F39AC" w:rsidRDefault="00BE0E5D" w:rsidP="009C53E8">
            <w:pPr>
              <w:rPr>
                <w:rFonts w:ascii="Arial" w:hAnsi="Arial" w:cs="Arial"/>
              </w:rPr>
            </w:pPr>
            <w:r w:rsidRPr="008F39AC">
              <w:rPr>
                <w:rFonts w:ascii="Arial" w:hAnsi="Arial" w:cs="Arial"/>
              </w:rPr>
              <w:t>Mouse</w:t>
            </w:r>
          </w:p>
        </w:tc>
        <w:tc>
          <w:tcPr>
            <w:tcW w:w="4253" w:type="dxa"/>
            <w:vAlign w:val="bottom"/>
          </w:tcPr>
          <w:p w14:paraId="01D46D01" w14:textId="77777777" w:rsidR="00BE0E5D" w:rsidRPr="00F37CF2" w:rsidRDefault="00BE0E5D" w:rsidP="009C53E8">
            <w:pPr>
              <w:rPr>
                <w:rFonts w:ascii="Arial" w:eastAsia="SimSun" w:hAnsi="Arial" w:cs="Arial"/>
              </w:rPr>
            </w:pPr>
            <w:r w:rsidRPr="00F37CF2">
              <w:rPr>
                <w:rFonts w:ascii="Arial" w:hAnsi="Arial" w:cs="Arial"/>
              </w:rPr>
              <w:t>CATGTTGTTGAGGCTAGAGAG</w:t>
            </w:r>
          </w:p>
        </w:tc>
        <w:tc>
          <w:tcPr>
            <w:tcW w:w="4961" w:type="dxa"/>
            <w:vAlign w:val="bottom"/>
          </w:tcPr>
          <w:p w14:paraId="4D6674F0" w14:textId="77777777" w:rsidR="00BE0E5D" w:rsidRPr="00F37CF2" w:rsidRDefault="00BE0E5D" w:rsidP="009C53E8">
            <w:pPr>
              <w:rPr>
                <w:rFonts w:ascii="Arial" w:eastAsia="SimSun" w:hAnsi="Arial" w:cs="Arial"/>
              </w:rPr>
            </w:pPr>
            <w:r w:rsidRPr="00F37CF2">
              <w:rPr>
                <w:rFonts w:ascii="Arial" w:hAnsi="Arial" w:cs="Arial"/>
              </w:rPr>
              <w:t>GAATCTGCACCGTAGTTGAG</w:t>
            </w:r>
          </w:p>
        </w:tc>
        <w:tc>
          <w:tcPr>
            <w:tcW w:w="3118" w:type="dxa"/>
          </w:tcPr>
          <w:p w14:paraId="6EA0F028" w14:textId="77777777" w:rsidR="00BE0E5D" w:rsidRPr="008F39AC" w:rsidRDefault="00BE0E5D" w:rsidP="009C53E8">
            <w:pPr>
              <w:rPr>
                <w:rFonts w:ascii="Arial" w:hAnsi="Arial" w:cs="Arial"/>
              </w:rPr>
            </w:pPr>
          </w:p>
        </w:tc>
      </w:tr>
      <w:tr w:rsidR="00BE0E5D" w:rsidRPr="00D6724C" w14:paraId="3B0801B2" w14:textId="77777777" w:rsidTr="009C53E8">
        <w:tc>
          <w:tcPr>
            <w:tcW w:w="1838" w:type="dxa"/>
          </w:tcPr>
          <w:p w14:paraId="7DE5AFC5" w14:textId="77777777" w:rsidR="00BE0E5D" w:rsidRPr="008F39AC" w:rsidRDefault="00BE0E5D" w:rsidP="009C53E8">
            <w:pPr>
              <w:rPr>
                <w:rFonts w:ascii="Arial" w:hAnsi="Arial" w:cs="Arial"/>
                <w:i/>
              </w:rPr>
            </w:pPr>
            <w:r w:rsidRPr="008F39AC">
              <w:rPr>
                <w:rFonts w:ascii="Arial" w:hAnsi="Arial" w:cs="Arial"/>
                <w:i/>
              </w:rPr>
              <w:t>Cdkn1a (p21) (Fig. 4)</w:t>
            </w:r>
          </w:p>
        </w:tc>
        <w:tc>
          <w:tcPr>
            <w:tcW w:w="1134" w:type="dxa"/>
          </w:tcPr>
          <w:p w14:paraId="6F951BFD" w14:textId="77777777" w:rsidR="00BE0E5D" w:rsidRPr="008F39AC" w:rsidRDefault="00BE0E5D" w:rsidP="009C53E8">
            <w:pPr>
              <w:rPr>
                <w:rFonts w:ascii="Arial" w:hAnsi="Arial" w:cs="Arial"/>
              </w:rPr>
            </w:pPr>
            <w:r w:rsidRPr="008F39AC">
              <w:rPr>
                <w:rFonts w:ascii="Arial" w:hAnsi="Arial" w:cs="Arial"/>
              </w:rPr>
              <w:t>Mouse</w:t>
            </w:r>
          </w:p>
        </w:tc>
        <w:tc>
          <w:tcPr>
            <w:tcW w:w="4253" w:type="dxa"/>
            <w:vAlign w:val="bottom"/>
          </w:tcPr>
          <w:p w14:paraId="465FA9D4" w14:textId="77777777" w:rsidR="00BE0E5D" w:rsidRPr="0061670B" w:rsidRDefault="00BE0E5D" w:rsidP="009C53E8">
            <w:pPr>
              <w:rPr>
                <w:rFonts w:ascii="Arial" w:eastAsia="SimSun" w:hAnsi="Arial" w:cs="Arial"/>
                <w:lang w:val="en-GB"/>
              </w:rPr>
            </w:pPr>
            <w:r w:rsidRPr="0061670B">
              <w:rPr>
                <w:rFonts w:ascii="Arial" w:eastAsia="SimSun" w:hAnsi="Arial" w:cs="Arial"/>
                <w:lang w:val="en-GB"/>
              </w:rPr>
              <w:t>TTG TCG CTG TCT TGC ACT CTG</w:t>
            </w:r>
          </w:p>
        </w:tc>
        <w:tc>
          <w:tcPr>
            <w:tcW w:w="4961" w:type="dxa"/>
            <w:vAlign w:val="bottom"/>
          </w:tcPr>
          <w:p w14:paraId="5F02F9AA" w14:textId="77777777" w:rsidR="00BE0E5D" w:rsidRPr="00F37CF2" w:rsidRDefault="00BE0E5D" w:rsidP="009C53E8">
            <w:pPr>
              <w:rPr>
                <w:rFonts w:ascii="Arial" w:eastAsia="SimSun" w:hAnsi="Arial" w:cs="Arial"/>
                <w:lang w:val="en-GB"/>
              </w:rPr>
            </w:pPr>
            <w:r w:rsidRPr="008F39AC">
              <w:rPr>
                <w:rFonts w:ascii="Arial" w:eastAsia="SimSun" w:hAnsi="Arial" w:cs="Arial"/>
              </w:rPr>
              <w:t xml:space="preserve">GCT TGG AGT GAT AGA </w:t>
            </w:r>
            <w:r w:rsidRPr="00F37CF2">
              <w:rPr>
                <w:rFonts w:ascii="Arial" w:eastAsia="SimSun" w:hAnsi="Arial" w:cs="Arial"/>
                <w:lang w:val="en-GB"/>
              </w:rPr>
              <w:t>AAT CTG TCA G</w:t>
            </w:r>
          </w:p>
        </w:tc>
        <w:tc>
          <w:tcPr>
            <w:tcW w:w="3118" w:type="dxa"/>
          </w:tcPr>
          <w:p w14:paraId="1030CBD2" w14:textId="77777777" w:rsidR="00BE0E5D" w:rsidRPr="00F37CF2" w:rsidRDefault="00BE0E5D" w:rsidP="009C53E8">
            <w:pPr>
              <w:rPr>
                <w:rFonts w:ascii="Arial" w:hAnsi="Arial" w:cs="Arial"/>
                <w:lang w:val="en-GB"/>
              </w:rPr>
            </w:pPr>
            <w:r w:rsidRPr="00F37CF2">
              <w:rPr>
                <w:rFonts w:ascii="Arial" w:hAnsi="Arial" w:cs="Arial"/>
                <w:lang w:val="en-GB"/>
              </w:rPr>
              <w:t>CTG CCT CCG TTT TCG GCC CTG</w:t>
            </w:r>
          </w:p>
        </w:tc>
      </w:tr>
      <w:tr w:rsidR="00BE0E5D" w:rsidRPr="00D6724C" w14:paraId="24F9E4A7" w14:textId="77777777" w:rsidTr="009C53E8">
        <w:tc>
          <w:tcPr>
            <w:tcW w:w="1838" w:type="dxa"/>
          </w:tcPr>
          <w:p w14:paraId="3D35CB4D" w14:textId="77777777" w:rsidR="00BE0E5D" w:rsidRPr="00F762F7" w:rsidRDefault="00BE0E5D" w:rsidP="009C53E8">
            <w:pPr>
              <w:rPr>
                <w:rFonts w:ascii="Arial" w:hAnsi="Arial" w:cs="Arial"/>
                <w:lang w:val="en-GB"/>
              </w:rPr>
            </w:pPr>
            <w:r>
              <w:rPr>
                <w:rFonts w:ascii="Arial" w:hAnsi="Arial" w:cs="Arial"/>
                <w:i/>
                <w:lang w:val="en-GB"/>
              </w:rPr>
              <w:t xml:space="preserve">Hnf4a </w:t>
            </w:r>
            <w:r>
              <w:rPr>
                <w:rFonts w:ascii="Arial" w:hAnsi="Arial" w:cs="Arial"/>
                <w:lang w:val="en-GB"/>
              </w:rPr>
              <w:t>total</w:t>
            </w:r>
          </w:p>
        </w:tc>
        <w:tc>
          <w:tcPr>
            <w:tcW w:w="1134" w:type="dxa"/>
          </w:tcPr>
          <w:p w14:paraId="53C5274E"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4D81CF79" w14:textId="77777777" w:rsidR="00BE0E5D" w:rsidRPr="00F37CF2" w:rsidRDefault="00BE0E5D" w:rsidP="009C53E8">
            <w:pPr>
              <w:rPr>
                <w:rFonts w:ascii="Arial" w:eastAsia="SimSun" w:hAnsi="Arial" w:cs="Arial"/>
                <w:lang w:val="en-GB"/>
              </w:rPr>
            </w:pPr>
            <w:r w:rsidRPr="000B0CD3">
              <w:rPr>
                <w:rFonts w:ascii="Arial" w:hAnsi="Arial" w:cs="Arial"/>
                <w:lang w:val="en-GB"/>
              </w:rPr>
              <w:t>AAA CAC TAC GGA GCC TCG AG</w:t>
            </w:r>
          </w:p>
        </w:tc>
        <w:tc>
          <w:tcPr>
            <w:tcW w:w="4961" w:type="dxa"/>
            <w:vAlign w:val="bottom"/>
          </w:tcPr>
          <w:p w14:paraId="080143A1" w14:textId="77777777" w:rsidR="00BE0E5D" w:rsidRPr="00F37CF2" w:rsidRDefault="00BE0E5D" w:rsidP="009C53E8">
            <w:pPr>
              <w:rPr>
                <w:rFonts w:ascii="Arial" w:eastAsia="SimSun" w:hAnsi="Arial" w:cs="Arial"/>
                <w:lang w:val="en-GB"/>
              </w:rPr>
            </w:pPr>
            <w:r w:rsidRPr="000B0CD3">
              <w:rPr>
                <w:rFonts w:ascii="Arial" w:hAnsi="Arial" w:cs="Arial"/>
                <w:lang w:val="en-GB"/>
              </w:rPr>
              <w:t>TCT ACC ACA CAT TGT CGG CT </w:t>
            </w:r>
          </w:p>
        </w:tc>
        <w:tc>
          <w:tcPr>
            <w:tcW w:w="3118" w:type="dxa"/>
          </w:tcPr>
          <w:p w14:paraId="338C35D4" w14:textId="77777777" w:rsidR="00BE0E5D" w:rsidRPr="00F37CF2" w:rsidRDefault="00BE0E5D" w:rsidP="009C53E8">
            <w:pPr>
              <w:rPr>
                <w:rFonts w:ascii="Arial" w:hAnsi="Arial" w:cs="Arial"/>
                <w:lang w:val="en-GB"/>
              </w:rPr>
            </w:pPr>
          </w:p>
        </w:tc>
      </w:tr>
      <w:tr w:rsidR="00BE0E5D" w:rsidRPr="00D6724C" w14:paraId="6412DEAA" w14:textId="77777777" w:rsidTr="009C53E8">
        <w:tc>
          <w:tcPr>
            <w:tcW w:w="1838" w:type="dxa"/>
          </w:tcPr>
          <w:p w14:paraId="21C59DF5" w14:textId="77777777" w:rsidR="00BE0E5D" w:rsidRDefault="00BE0E5D" w:rsidP="009C53E8">
            <w:pPr>
              <w:rPr>
                <w:rFonts w:ascii="Arial" w:hAnsi="Arial" w:cs="Arial"/>
                <w:i/>
                <w:lang w:val="en-GB"/>
              </w:rPr>
            </w:pPr>
            <w:r>
              <w:rPr>
                <w:rFonts w:ascii="Arial" w:hAnsi="Arial" w:cs="Arial"/>
                <w:i/>
                <w:lang w:val="en-GB"/>
              </w:rPr>
              <w:t>Hnf4aos</w:t>
            </w:r>
          </w:p>
        </w:tc>
        <w:tc>
          <w:tcPr>
            <w:tcW w:w="1134" w:type="dxa"/>
          </w:tcPr>
          <w:p w14:paraId="354977D4"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5E86BFDA" w14:textId="77777777" w:rsidR="00BE0E5D" w:rsidRPr="00F37CF2" w:rsidRDefault="00BE0E5D" w:rsidP="009C53E8">
            <w:pPr>
              <w:rPr>
                <w:rFonts w:ascii="Arial" w:eastAsia="SimSun" w:hAnsi="Arial" w:cs="Arial"/>
                <w:lang w:val="en-GB"/>
              </w:rPr>
            </w:pPr>
            <w:r w:rsidRPr="000B0CD3">
              <w:rPr>
                <w:rFonts w:ascii="Arial" w:hAnsi="Arial" w:cs="Arial"/>
                <w:lang w:val="en-GB"/>
              </w:rPr>
              <w:t>GAG CAC GTG TGT CCA TTT GG</w:t>
            </w:r>
          </w:p>
        </w:tc>
        <w:tc>
          <w:tcPr>
            <w:tcW w:w="4961" w:type="dxa"/>
            <w:vAlign w:val="bottom"/>
          </w:tcPr>
          <w:p w14:paraId="727B051B" w14:textId="77777777" w:rsidR="00BE0E5D" w:rsidRPr="00F37CF2" w:rsidRDefault="00BE0E5D" w:rsidP="009C53E8">
            <w:pPr>
              <w:rPr>
                <w:rFonts w:ascii="Arial" w:eastAsia="SimSun" w:hAnsi="Arial" w:cs="Arial"/>
                <w:lang w:val="en-GB"/>
              </w:rPr>
            </w:pPr>
            <w:r w:rsidRPr="000B0CD3">
              <w:rPr>
                <w:rFonts w:ascii="Arial" w:hAnsi="Arial" w:cs="Arial"/>
                <w:lang w:val="en-GB"/>
              </w:rPr>
              <w:t>GCC TTC ATT TCT TGT CT GCG</w:t>
            </w:r>
          </w:p>
        </w:tc>
        <w:tc>
          <w:tcPr>
            <w:tcW w:w="3118" w:type="dxa"/>
          </w:tcPr>
          <w:p w14:paraId="747FC0C3" w14:textId="77777777" w:rsidR="00BE0E5D" w:rsidRPr="00F37CF2" w:rsidRDefault="00BE0E5D" w:rsidP="009C53E8">
            <w:pPr>
              <w:rPr>
                <w:rFonts w:ascii="Arial" w:hAnsi="Arial" w:cs="Arial"/>
                <w:lang w:val="en-GB"/>
              </w:rPr>
            </w:pPr>
          </w:p>
        </w:tc>
      </w:tr>
      <w:tr w:rsidR="00BE0E5D" w:rsidRPr="00D6724C" w14:paraId="0E9B56DC" w14:textId="77777777" w:rsidTr="009C53E8">
        <w:tc>
          <w:tcPr>
            <w:tcW w:w="1838" w:type="dxa"/>
          </w:tcPr>
          <w:p w14:paraId="42F51A44" w14:textId="77777777" w:rsidR="00BE0E5D" w:rsidRDefault="00BE0E5D" w:rsidP="009C53E8">
            <w:pPr>
              <w:rPr>
                <w:rFonts w:ascii="Arial" w:hAnsi="Arial" w:cs="Arial"/>
                <w:i/>
                <w:lang w:val="en-GB"/>
              </w:rPr>
            </w:pPr>
            <w:r>
              <w:rPr>
                <w:rFonts w:ascii="Arial" w:hAnsi="Arial" w:cs="Arial"/>
                <w:i/>
                <w:lang w:val="en-GB"/>
              </w:rPr>
              <w:t>Hnf4a-P1</w:t>
            </w:r>
          </w:p>
        </w:tc>
        <w:tc>
          <w:tcPr>
            <w:tcW w:w="1134" w:type="dxa"/>
          </w:tcPr>
          <w:p w14:paraId="4FFD7BDE" w14:textId="77777777" w:rsidR="00BE0E5D" w:rsidRDefault="00BE0E5D" w:rsidP="009C53E8">
            <w:pPr>
              <w:rPr>
                <w:rFonts w:ascii="Arial" w:hAnsi="Arial" w:cs="Arial"/>
                <w:lang w:val="en-GB"/>
              </w:rPr>
            </w:pPr>
            <w:r w:rsidRPr="00F37CF2">
              <w:rPr>
                <w:rFonts w:ascii="Arial" w:hAnsi="Arial" w:cs="Arial"/>
                <w:lang w:val="en-GB"/>
              </w:rPr>
              <w:t>Mouse</w:t>
            </w:r>
          </w:p>
        </w:tc>
        <w:tc>
          <w:tcPr>
            <w:tcW w:w="4253" w:type="dxa"/>
            <w:vAlign w:val="bottom"/>
          </w:tcPr>
          <w:p w14:paraId="4A85D355" w14:textId="77777777" w:rsidR="00BE0E5D" w:rsidRPr="00F37CF2" w:rsidRDefault="00BE0E5D" w:rsidP="009C53E8">
            <w:pPr>
              <w:rPr>
                <w:rFonts w:ascii="Arial" w:eastAsia="SimSun" w:hAnsi="Arial" w:cs="Arial"/>
                <w:lang w:val="en-GB"/>
              </w:rPr>
            </w:pPr>
            <w:r w:rsidRPr="000B0CD3">
              <w:rPr>
                <w:rFonts w:ascii="Arial" w:hAnsi="Arial" w:cs="Arial"/>
                <w:lang w:val="en-GB"/>
              </w:rPr>
              <w:t>GGT AGG GGA GAA TGC GAC TC</w:t>
            </w:r>
          </w:p>
        </w:tc>
        <w:tc>
          <w:tcPr>
            <w:tcW w:w="4961" w:type="dxa"/>
            <w:vAlign w:val="bottom"/>
          </w:tcPr>
          <w:p w14:paraId="0B093C00" w14:textId="77777777" w:rsidR="00BE0E5D" w:rsidRPr="00F37CF2" w:rsidRDefault="00BE0E5D" w:rsidP="009C53E8">
            <w:pPr>
              <w:rPr>
                <w:rFonts w:ascii="Arial" w:eastAsia="SimSun" w:hAnsi="Arial" w:cs="Arial"/>
                <w:lang w:val="en-GB"/>
              </w:rPr>
            </w:pPr>
            <w:r w:rsidRPr="000B0CD3">
              <w:rPr>
                <w:rFonts w:ascii="Arial" w:hAnsi="Arial" w:cs="Arial"/>
                <w:lang w:val="en-GB"/>
              </w:rPr>
              <w:t>CAC CTT CAG ATG GGG ACG TG</w:t>
            </w:r>
          </w:p>
        </w:tc>
        <w:tc>
          <w:tcPr>
            <w:tcW w:w="3118" w:type="dxa"/>
          </w:tcPr>
          <w:p w14:paraId="7C4F707D" w14:textId="77777777" w:rsidR="00BE0E5D" w:rsidRPr="00F37CF2" w:rsidRDefault="00BE0E5D" w:rsidP="009C53E8">
            <w:pPr>
              <w:rPr>
                <w:rFonts w:ascii="Arial" w:hAnsi="Arial" w:cs="Arial"/>
                <w:lang w:val="en-GB"/>
              </w:rPr>
            </w:pPr>
          </w:p>
        </w:tc>
      </w:tr>
      <w:tr w:rsidR="00BE0E5D" w:rsidRPr="00D6724C" w14:paraId="4EF25603" w14:textId="77777777" w:rsidTr="009C53E8">
        <w:tc>
          <w:tcPr>
            <w:tcW w:w="1838" w:type="dxa"/>
          </w:tcPr>
          <w:p w14:paraId="785FFBAD" w14:textId="77777777" w:rsidR="00BE0E5D" w:rsidRDefault="00BE0E5D" w:rsidP="009C53E8">
            <w:pPr>
              <w:rPr>
                <w:rFonts w:ascii="Arial" w:hAnsi="Arial" w:cs="Arial"/>
                <w:i/>
                <w:lang w:val="en-GB"/>
              </w:rPr>
            </w:pPr>
            <w:r>
              <w:rPr>
                <w:rFonts w:ascii="Arial" w:hAnsi="Arial" w:cs="Arial"/>
                <w:i/>
                <w:lang w:val="en-GB"/>
              </w:rPr>
              <w:t>Hnf4a-P2</w:t>
            </w:r>
          </w:p>
        </w:tc>
        <w:tc>
          <w:tcPr>
            <w:tcW w:w="1134" w:type="dxa"/>
          </w:tcPr>
          <w:p w14:paraId="1547202D"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64AA096E" w14:textId="77777777" w:rsidR="00BE0E5D" w:rsidRPr="00F37CF2" w:rsidRDefault="00BE0E5D" w:rsidP="009C53E8">
            <w:pPr>
              <w:rPr>
                <w:rFonts w:ascii="Arial" w:eastAsia="SimSun" w:hAnsi="Arial" w:cs="Arial"/>
                <w:lang w:val="en-GB"/>
              </w:rPr>
            </w:pPr>
            <w:r w:rsidRPr="000B0CD3">
              <w:rPr>
                <w:rFonts w:ascii="Arial" w:hAnsi="Arial" w:cs="Arial"/>
                <w:lang w:val="en-GB"/>
              </w:rPr>
              <w:t>ACC CTT GGT CAT GGT CAG TG</w:t>
            </w:r>
          </w:p>
        </w:tc>
        <w:tc>
          <w:tcPr>
            <w:tcW w:w="4961" w:type="dxa"/>
            <w:vAlign w:val="bottom"/>
          </w:tcPr>
          <w:p w14:paraId="6A38ABCE" w14:textId="77777777" w:rsidR="00BE0E5D" w:rsidRPr="00F37CF2" w:rsidRDefault="00BE0E5D" w:rsidP="009C53E8">
            <w:pPr>
              <w:rPr>
                <w:rFonts w:ascii="Arial" w:eastAsia="SimSun" w:hAnsi="Arial" w:cs="Arial"/>
                <w:lang w:val="en-GB"/>
              </w:rPr>
            </w:pPr>
            <w:r w:rsidRPr="000B0CD3">
              <w:rPr>
                <w:rFonts w:ascii="Arial" w:hAnsi="Arial" w:cs="Arial"/>
                <w:lang w:val="en-GB"/>
              </w:rPr>
              <w:t>CAC CTT CAG ATG GGG ACG TG</w:t>
            </w:r>
          </w:p>
        </w:tc>
        <w:tc>
          <w:tcPr>
            <w:tcW w:w="3118" w:type="dxa"/>
          </w:tcPr>
          <w:p w14:paraId="1B23FECA" w14:textId="77777777" w:rsidR="00BE0E5D" w:rsidRPr="00F37CF2" w:rsidRDefault="00BE0E5D" w:rsidP="009C53E8">
            <w:pPr>
              <w:rPr>
                <w:rFonts w:ascii="Arial" w:hAnsi="Arial" w:cs="Arial"/>
                <w:lang w:val="en-GB"/>
              </w:rPr>
            </w:pPr>
          </w:p>
        </w:tc>
      </w:tr>
      <w:tr w:rsidR="00BE0E5D" w:rsidRPr="00D6724C" w14:paraId="2B2C4559" w14:textId="77777777" w:rsidTr="009C53E8">
        <w:tc>
          <w:tcPr>
            <w:tcW w:w="1838" w:type="dxa"/>
          </w:tcPr>
          <w:p w14:paraId="41DA87A2" w14:textId="77777777" w:rsidR="00BE0E5D" w:rsidRPr="00BE7F2D" w:rsidRDefault="00BE0E5D" w:rsidP="009C53E8">
            <w:r>
              <w:rPr>
                <w:rFonts w:ascii="Arial" w:hAnsi="Arial" w:cs="Arial"/>
                <w:i/>
                <w:lang w:val="en-GB"/>
              </w:rPr>
              <w:t xml:space="preserve">Albumin </w:t>
            </w:r>
            <w:r>
              <w:rPr>
                <w:rFonts w:ascii="Arial" w:hAnsi="Arial" w:cs="Arial"/>
                <w:lang w:val="en-GB"/>
              </w:rPr>
              <w:t>(</w:t>
            </w:r>
            <w:r>
              <w:rPr>
                <w:rFonts w:ascii="Arial" w:hAnsi="Arial" w:cs="Arial"/>
                <w:i/>
                <w:lang w:val="en-GB"/>
              </w:rPr>
              <w:t>Alb</w:t>
            </w:r>
            <w:r>
              <w:rPr>
                <w:rFonts w:ascii="Arial" w:hAnsi="Arial" w:cs="Arial"/>
                <w:lang w:val="en-GB"/>
              </w:rPr>
              <w:t>)</w:t>
            </w:r>
          </w:p>
        </w:tc>
        <w:tc>
          <w:tcPr>
            <w:tcW w:w="1134" w:type="dxa"/>
          </w:tcPr>
          <w:p w14:paraId="779223D2"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3C75248D" w14:textId="77777777" w:rsidR="00BE0E5D" w:rsidRPr="000B0CD3" w:rsidRDefault="00BE0E5D" w:rsidP="009C53E8">
            <w:pPr>
              <w:rPr>
                <w:rFonts w:ascii="Arial" w:eastAsia="SimSun" w:hAnsi="Arial" w:cs="Arial"/>
                <w:lang w:val="en-GB"/>
              </w:rPr>
            </w:pPr>
            <w:r w:rsidRPr="000B0CD3">
              <w:rPr>
                <w:rFonts w:ascii="Arial" w:hAnsi="Arial" w:cs="Arial"/>
                <w:lang w:val="en-GB"/>
              </w:rPr>
              <w:t>TGC TTT TTC CAG GGG TGT GTT</w:t>
            </w:r>
          </w:p>
        </w:tc>
        <w:tc>
          <w:tcPr>
            <w:tcW w:w="4961" w:type="dxa"/>
            <w:vAlign w:val="bottom"/>
          </w:tcPr>
          <w:p w14:paraId="75081966" w14:textId="77777777" w:rsidR="00BE0E5D" w:rsidRPr="000B0CD3" w:rsidRDefault="00BE0E5D" w:rsidP="009C53E8">
            <w:pPr>
              <w:rPr>
                <w:rFonts w:ascii="Arial" w:eastAsia="SimSun" w:hAnsi="Arial" w:cs="Arial"/>
                <w:lang w:val="en-GB"/>
              </w:rPr>
            </w:pPr>
            <w:r w:rsidRPr="000B0CD3">
              <w:rPr>
                <w:rFonts w:ascii="Arial" w:hAnsi="Arial" w:cs="Arial"/>
                <w:lang w:val="en-GB"/>
              </w:rPr>
              <w:t>TTA CTT CCT GCA CTA ATT TGG CA</w:t>
            </w:r>
          </w:p>
        </w:tc>
        <w:tc>
          <w:tcPr>
            <w:tcW w:w="3118" w:type="dxa"/>
          </w:tcPr>
          <w:p w14:paraId="52C358A3" w14:textId="77777777" w:rsidR="00BE0E5D" w:rsidRPr="00F37CF2" w:rsidRDefault="00BE0E5D" w:rsidP="009C53E8">
            <w:pPr>
              <w:rPr>
                <w:rFonts w:ascii="Arial" w:hAnsi="Arial" w:cs="Arial"/>
                <w:lang w:val="en-GB"/>
              </w:rPr>
            </w:pPr>
          </w:p>
        </w:tc>
      </w:tr>
      <w:tr w:rsidR="00BE0E5D" w:rsidRPr="00F37CF2" w14:paraId="23787D76" w14:textId="77777777" w:rsidTr="009C53E8">
        <w:tc>
          <w:tcPr>
            <w:tcW w:w="1838" w:type="dxa"/>
          </w:tcPr>
          <w:p w14:paraId="5C6D42E5" w14:textId="77777777" w:rsidR="00BE0E5D" w:rsidRDefault="00BE0E5D" w:rsidP="009C53E8">
            <w:pPr>
              <w:rPr>
                <w:rFonts w:ascii="Arial" w:hAnsi="Arial" w:cs="Arial"/>
                <w:i/>
                <w:lang w:val="en-GB"/>
              </w:rPr>
            </w:pPr>
            <w:proofErr w:type="spellStart"/>
            <w:r>
              <w:rPr>
                <w:rFonts w:ascii="Arial" w:hAnsi="Arial" w:cs="Arial"/>
                <w:i/>
                <w:lang w:val="en-GB"/>
              </w:rPr>
              <w:t>Hgfac</w:t>
            </w:r>
            <w:proofErr w:type="spellEnd"/>
          </w:p>
        </w:tc>
        <w:tc>
          <w:tcPr>
            <w:tcW w:w="1134" w:type="dxa"/>
          </w:tcPr>
          <w:p w14:paraId="66AC23AE"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74E1B7E7" w14:textId="77777777" w:rsidR="00BE0E5D" w:rsidRPr="000B0CD3" w:rsidRDefault="00BE0E5D" w:rsidP="009C53E8">
            <w:pPr>
              <w:rPr>
                <w:rFonts w:ascii="Arial" w:eastAsia="SimSun" w:hAnsi="Arial" w:cs="Arial"/>
                <w:lang w:val="en-GB"/>
              </w:rPr>
            </w:pPr>
            <w:r w:rsidRPr="000B0CD3">
              <w:rPr>
                <w:rFonts w:ascii="Arial" w:hAnsi="Arial" w:cs="Arial"/>
                <w:lang w:val="en-GB"/>
              </w:rPr>
              <w:t xml:space="preserve">AAG TGC TCC AGC </w:t>
            </w:r>
            <w:proofErr w:type="spellStart"/>
            <w:r w:rsidRPr="000B0CD3">
              <w:rPr>
                <w:rFonts w:ascii="Arial" w:hAnsi="Arial" w:cs="Arial"/>
                <w:lang w:val="en-GB"/>
              </w:rPr>
              <w:t>AGC</w:t>
            </w:r>
            <w:proofErr w:type="spellEnd"/>
            <w:r w:rsidRPr="000B0CD3">
              <w:rPr>
                <w:rFonts w:ascii="Arial" w:hAnsi="Arial" w:cs="Arial"/>
                <w:lang w:val="en-GB"/>
              </w:rPr>
              <w:t xml:space="preserve"> AGA GAC</w:t>
            </w:r>
          </w:p>
        </w:tc>
        <w:tc>
          <w:tcPr>
            <w:tcW w:w="4961" w:type="dxa"/>
            <w:vAlign w:val="bottom"/>
          </w:tcPr>
          <w:p w14:paraId="12591620" w14:textId="77777777" w:rsidR="00BE0E5D" w:rsidRPr="00F37CF2" w:rsidRDefault="00BE0E5D" w:rsidP="009C53E8">
            <w:pPr>
              <w:rPr>
                <w:rFonts w:ascii="Arial" w:eastAsia="SimSun" w:hAnsi="Arial" w:cs="Arial"/>
                <w:lang w:val="en-GB"/>
              </w:rPr>
            </w:pPr>
            <w:r w:rsidRPr="00F37CF2">
              <w:rPr>
                <w:rFonts w:ascii="Arial" w:hAnsi="Arial" w:cs="Arial"/>
              </w:rPr>
              <w:t>CTC</w:t>
            </w:r>
            <w:r>
              <w:rPr>
                <w:rFonts w:ascii="Arial" w:hAnsi="Arial" w:cs="Arial"/>
              </w:rPr>
              <w:t xml:space="preserve"> </w:t>
            </w:r>
            <w:r w:rsidRPr="00F37CF2">
              <w:rPr>
                <w:rFonts w:ascii="Arial" w:hAnsi="Arial" w:cs="Arial"/>
              </w:rPr>
              <w:t>AGA</w:t>
            </w:r>
            <w:r>
              <w:rPr>
                <w:rFonts w:ascii="Arial" w:hAnsi="Arial" w:cs="Arial"/>
              </w:rPr>
              <w:t xml:space="preserve"> </w:t>
            </w:r>
            <w:r w:rsidRPr="00F37CF2">
              <w:rPr>
                <w:rFonts w:ascii="Arial" w:hAnsi="Arial" w:cs="Arial"/>
              </w:rPr>
              <w:t>GGT</w:t>
            </w:r>
            <w:r>
              <w:rPr>
                <w:rFonts w:ascii="Arial" w:hAnsi="Arial" w:cs="Arial"/>
              </w:rPr>
              <w:t xml:space="preserve"> </w:t>
            </w:r>
            <w:r w:rsidRPr="00F37CF2">
              <w:rPr>
                <w:rFonts w:ascii="Arial" w:hAnsi="Arial" w:cs="Arial"/>
              </w:rPr>
              <w:t>ACA</w:t>
            </w:r>
            <w:r>
              <w:rPr>
                <w:rFonts w:ascii="Arial" w:hAnsi="Arial" w:cs="Arial"/>
              </w:rPr>
              <w:t xml:space="preserve"> </w:t>
            </w:r>
            <w:r w:rsidRPr="00F37CF2">
              <w:rPr>
                <w:rFonts w:ascii="Arial" w:hAnsi="Arial" w:cs="Arial"/>
              </w:rPr>
              <w:t>GGA</w:t>
            </w:r>
            <w:r>
              <w:rPr>
                <w:rFonts w:ascii="Arial" w:hAnsi="Arial" w:cs="Arial"/>
              </w:rPr>
              <w:t xml:space="preserve"> </w:t>
            </w:r>
            <w:r w:rsidRPr="00F37CF2">
              <w:rPr>
                <w:rFonts w:ascii="Arial" w:hAnsi="Arial" w:cs="Arial"/>
              </w:rPr>
              <w:t>GTG</w:t>
            </w:r>
            <w:r>
              <w:rPr>
                <w:rFonts w:ascii="Arial" w:hAnsi="Arial" w:cs="Arial"/>
              </w:rPr>
              <w:t xml:space="preserve"> </w:t>
            </w:r>
            <w:r w:rsidRPr="00F37CF2">
              <w:rPr>
                <w:rFonts w:ascii="Arial" w:hAnsi="Arial" w:cs="Arial"/>
              </w:rPr>
              <w:t>CAG</w:t>
            </w:r>
            <w:r>
              <w:rPr>
                <w:rFonts w:ascii="Arial" w:hAnsi="Arial" w:cs="Arial"/>
              </w:rPr>
              <w:t xml:space="preserve"> </w:t>
            </w:r>
            <w:r w:rsidRPr="00F37CF2">
              <w:rPr>
                <w:rFonts w:ascii="Arial" w:hAnsi="Arial" w:cs="Arial"/>
              </w:rPr>
              <w:t>C</w:t>
            </w:r>
          </w:p>
        </w:tc>
        <w:tc>
          <w:tcPr>
            <w:tcW w:w="3118" w:type="dxa"/>
          </w:tcPr>
          <w:p w14:paraId="7EB2912E" w14:textId="77777777" w:rsidR="00BE0E5D" w:rsidRPr="00F37CF2" w:rsidRDefault="00BE0E5D" w:rsidP="009C53E8">
            <w:pPr>
              <w:rPr>
                <w:rFonts w:ascii="Arial" w:hAnsi="Arial" w:cs="Arial"/>
                <w:lang w:val="en-GB"/>
              </w:rPr>
            </w:pPr>
          </w:p>
        </w:tc>
      </w:tr>
      <w:tr w:rsidR="00BE0E5D" w:rsidRPr="00D6724C" w14:paraId="2F6503BF" w14:textId="77777777" w:rsidTr="009C53E8">
        <w:tc>
          <w:tcPr>
            <w:tcW w:w="1838" w:type="dxa"/>
          </w:tcPr>
          <w:p w14:paraId="6071D322" w14:textId="77777777" w:rsidR="00BE0E5D" w:rsidRPr="00BE7F2D" w:rsidRDefault="00BE0E5D" w:rsidP="009C53E8">
            <w:pPr>
              <w:rPr>
                <w:rFonts w:ascii="Arial" w:hAnsi="Arial" w:cs="Arial"/>
                <w:lang w:val="en-GB"/>
              </w:rPr>
            </w:pPr>
            <w:r>
              <w:rPr>
                <w:rFonts w:ascii="Arial" w:hAnsi="Arial" w:cs="Arial"/>
                <w:i/>
                <w:lang w:val="en-GB"/>
              </w:rPr>
              <w:t xml:space="preserve">Alpha-fetoprotein </w:t>
            </w:r>
            <w:r>
              <w:rPr>
                <w:rFonts w:ascii="Arial" w:hAnsi="Arial" w:cs="Arial"/>
                <w:lang w:val="en-GB"/>
              </w:rPr>
              <w:t>(</w:t>
            </w:r>
            <w:proofErr w:type="spellStart"/>
            <w:r>
              <w:rPr>
                <w:rFonts w:ascii="Arial" w:hAnsi="Arial" w:cs="Arial"/>
                <w:i/>
                <w:lang w:val="en-GB"/>
              </w:rPr>
              <w:t>Afp</w:t>
            </w:r>
            <w:proofErr w:type="spellEnd"/>
            <w:r>
              <w:rPr>
                <w:rFonts w:ascii="Arial" w:hAnsi="Arial" w:cs="Arial"/>
                <w:lang w:val="en-GB"/>
              </w:rPr>
              <w:t>)</w:t>
            </w:r>
          </w:p>
        </w:tc>
        <w:tc>
          <w:tcPr>
            <w:tcW w:w="1134" w:type="dxa"/>
          </w:tcPr>
          <w:p w14:paraId="09BDB332" w14:textId="77777777" w:rsidR="00BE0E5D" w:rsidRDefault="00BE0E5D" w:rsidP="009C53E8">
            <w:pPr>
              <w:rPr>
                <w:rFonts w:ascii="Arial" w:hAnsi="Arial" w:cs="Arial"/>
                <w:lang w:val="en-GB"/>
              </w:rPr>
            </w:pPr>
            <w:r>
              <w:rPr>
                <w:rFonts w:ascii="Arial" w:hAnsi="Arial" w:cs="Arial"/>
              </w:rPr>
              <w:t>Mouse</w:t>
            </w:r>
          </w:p>
        </w:tc>
        <w:tc>
          <w:tcPr>
            <w:tcW w:w="4253" w:type="dxa"/>
            <w:vAlign w:val="bottom"/>
          </w:tcPr>
          <w:p w14:paraId="4D903199" w14:textId="77777777" w:rsidR="00BE0E5D" w:rsidRPr="000B0CD3" w:rsidRDefault="00BE0E5D" w:rsidP="009C53E8">
            <w:pPr>
              <w:rPr>
                <w:rFonts w:ascii="Arial" w:eastAsia="SimSun" w:hAnsi="Arial" w:cs="Arial"/>
                <w:lang w:val="en-GB"/>
              </w:rPr>
            </w:pPr>
            <w:r w:rsidRPr="000B0CD3">
              <w:rPr>
                <w:rFonts w:ascii="Arial" w:hAnsi="Arial" w:cs="Arial"/>
                <w:lang w:val="en-GB"/>
              </w:rPr>
              <w:t xml:space="preserve">CTT CCC TCA TCC </w:t>
            </w:r>
            <w:proofErr w:type="spellStart"/>
            <w:r w:rsidRPr="000B0CD3">
              <w:rPr>
                <w:rFonts w:ascii="Arial" w:hAnsi="Arial" w:cs="Arial"/>
                <w:lang w:val="en-GB"/>
              </w:rPr>
              <w:t>TCC</w:t>
            </w:r>
            <w:proofErr w:type="spellEnd"/>
            <w:r w:rsidRPr="000B0CD3">
              <w:rPr>
                <w:rFonts w:ascii="Arial" w:hAnsi="Arial" w:cs="Arial"/>
                <w:lang w:val="en-GB"/>
              </w:rPr>
              <w:t xml:space="preserve"> TGC TAC</w:t>
            </w:r>
          </w:p>
        </w:tc>
        <w:tc>
          <w:tcPr>
            <w:tcW w:w="4961" w:type="dxa"/>
            <w:vAlign w:val="bottom"/>
          </w:tcPr>
          <w:p w14:paraId="2FCB8968" w14:textId="77777777" w:rsidR="00BE0E5D" w:rsidRPr="000B0CD3" w:rsidRDefault="00BE0E5D" w:rsidP="009C53E8">
            <w:pPr>
              <w:rPr>
                <w:rFonts w:ascii="Arial" w:eastAsia="SimSun" w:hAnsi="Arial" w:cs="Arial"/>
                <w:lang w:val="en-GB"/>
              </w:rPr>
            </w:pPr>
            <w:r w:rsidRPr="000B0CD3">
              <w:rPr>
                <w:rFonts w:ascii="Arial" w:hAnsi="Arial" w:cs="Arial"/>
                <w:lang w:val="en-GB"/>
              </w:rPr>
              <w:t>ACA AAC TGG GTA AAG GTG ATG G</w:t>
            </w:r>
          </w:p>
        </w:tc>
        <w:tc>
          <w:tcPr>
            <w:tcW w:w="3118" w:type="dxa"/>
          </w:tcPr>
          <w:p w14:paraId="2E6337EB" w14:textId="77777777" w:rsidR="00BE0E5D" w:rsidRPr="00F37CF2" w:rsidRDefault="00BE0E5D" w:rsidP="009C53E8">
            <w:pPr>
              <w:rPr>
                <w:rFonts w:ascii="Arial" w:hAnsi="Arial" w:cs="Arial"/>
                <w:lang w:val="en-GB"/>
              </w:rPr>
            </w:pPr>
          </w:p>
        </w:tc>
      </w:tr>
      <w:tr w:rsidR="00BE0E5D" w:rsidRPr="00D6724C" w14:paraId="72824810" w14:textId="77777777" w:rsidTr="009C53E8">
        <w:tc>
          <w:tcPr>
            <w:tcW w:w="1838" w:type="dxa"/>
          </w:tcPr>
          <w:p w14:paraId="514D73E7" w14:textId="77777777" w:rsidR="00BE0E5D" w:rsidRDefault="00BE0E5D" w:rsidP="009C53E8">
            <w:pPr>
              <w:rPr>
                <w:rFonts w:ascii="Arial" w:hAnsi="Arial" w:cs="Arial"/>
                <w:i/>
                <w:lang w:val="en-GB"/>
              </w:rPr>
            </w:pPr>
            <w:r>
              <w:rPr>
                <w:rFonts w:ascii="Arial" w:hAnsi="Arial" w:cs="Arial"/>
                <w:i/>
                <w:lang w:val="en-GB"/>
              </w:rPr>
              <w:t>Krt19</w:t>
            </w:r>
          </w:p>
        </w:tc>
        <w:tc>
          <w:tcPr>
            <w:tcW w:w="1134" w:type="dxa"/>
          </w:tcPr>
          <w:p w14:paraId="236443A1"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588341BE" w14:textId="77777777" w:rsidR="00BE0E5D" w:rsidRPr="000B0CD3" w:rsidRDefault="00BE0E5D" w:rsidP="009C53E8">
            <w:pPr>
              <w:rPr>
                <w:rFonts w:ascii="Arial" w:eastAsia="SimSun" w:hAnsi="Arial" w:cs="Arial"/>
                <w:lang w:val="en-GB"/>
              </w:rPr>
            </w:pPr>
            <w:r w:rsidRPr="000B0CD3">
              <w:rPr>
                <w:rFonts w:ascii="Arial" w:hAnsi="Arial" w:cs="Arial"/>
                <w:lang w:val="en-GB"/>
              </w:rPr>
              <w:t>GTC CTA CAG ATT GAC AAT GC </w:t>
            </w:r>
          </w:p>
        </w:tc>
        <w:tc>
          <w:tcPr>
            <w:tcW w:w="4961" w:type="dxa"/>
            <w:vAlign w:val="bottom"/>
          </w:tcPr>
          <w:p w14:paraId="3E7DF016" w14:textId="77777777" w:rsidR="00BE0E5D" w:rsidRPr="000B0CD3" w:rsidRDefault="00BE0E5D" w:rsidP="009C53E8">
            <w:pPr>
              <w:rPr>
                <w:rFonts w:ascii="Arial" w:eastAsia="SimSun" w:hAnsi="Arial" w:cs="Arial"/>
                <w:lang w:val="en-GB"/>
              </w:rPr>
            </w:pPr>
            <w:r w:rsidRPr="000B0CD3">
              <w:rPr>
                <w:rFonts w:ascii="Arial" w:hAnsi="Arial" w:cs="Arial"/>
                <w:lang w:val="en-GB"/>
              </w:rPr>
              <w:t>CAC GCT CTG GAT CTG TGA CA </w:t>
            </w:r>
          </w:p>
        </w:tc>
        <w:tc>
          <w:tcPr>
            <w:tcW w:w="3118" w:type="dxa"/>
          </w:tcPr>
          <w:p w14:paraId="00706293" w14:textId="77777777" w:rsidR="00BE0E5D" w:rsidRPr="00F37CF2" w:rsidRDefault="00BE0E5D" w:rsidP="009C53E8">
            <w:pPr>
              <w:rPr>
                <w:rFonts w:ascii="Arial" w:hAnsi="Arial" w:cs="Arial"/>
                <w:lang w:val="en-GB"/>
              </w:rPr>
            </w:pPr>
          </w:p>
        </w:tc>
      </w:tr>
      <w:tr w:rsidR="00BE0E5D" w14:paraId="70EF2DFF" w14:textId="77777777" w:rsidTr="009C53E8">
        <w:tc>
          <w:tcPr>
            <w:tcW w:w="1838" w:type="dxa"/>
          </w:tcPr>
          <w:p w14:paraId="0B138388" w14:textId="77777777" w:rsidR="00BE0E5D" w:rsidRDefault="00BE0E5D" w:rsidP="009C53E8">
            <w:pPr>
              <w:rPr>
                <w:rFonts w:ascii="Arial" w:hAnsi="Arial" w:cs="Arial"/>
                <w:i/>
                <w:lang w:val="en-GB"/>
              </w:rPr>
            </w:pPr>
            <w:r>
              <w:rPr>
                <w:rFonts w:ascii="Arial" w:hAnsi="Arial" w:cs="Arial"/>
                <w:i/>
                <w:lang w:val="en-GB"/>
              </w:rPr>
              <w:lastRenderedPageBreak/>
              <w:t>Sox9</w:t>
            </w:r>
          </w:p>
        </w:tc>
        <w:tc>
          <w:tcPr>
            <w:tcW w:w="1134" w:type="dxa"/>
          </w:tcPr>
          <w:p w14:paraId="06A99ED9" w14:textId="77777777" w:rsidR="00BE0E5D" w:rsidRDefault="00BE0E5D" w:rsidP="009C53E8">
            <w:pPr>
              <w:rPr>
                <w:rFonts w:ascii="Arial" w:hAnsi="Arial" w:cs="Arial"/>
                <w:lang w:val="en-GB"/>
              </w:rPr>
            </w:pPr>
            <w:r>
              <w:rPr>
                <w:rFonts w:ascii="Arial" w:hAnsi="Arial" w:cs="Arial"/>
                <w:lang w:val="en-GB"/>
              </w:rPr>
              <w:t>Mouse</w:t>
            </w:r>
          </w:p>
        </w:tc>
        <w:tc>
          <w:tcPr>
            <w:tcW w:w="4253" w:type="dxa"/>
            <w:vAlign w:val="bottom"/>
          </w:tcPr>
          <w:p w14:paraId="343FA547" w14:textId="77777777" w:rsidR="00BE0E5D" w:rsidRPr="00F37CF2" w:rsidRDefault="00BE0E5D" w:rsidP="009C53E8">
            <w:pPr>
              <w:rPr>
                <w:rFonts w:ascii="Arial" w:eastAsia="SimSun" w:hAnsi="Arial" w:cs="Arial"/>
              </w:rPr>
            </w:pPr>
            <w:r w:rsidRPr="00F37CF2">
              <w:rPr>
                <w:rFonts w:ascii="Arial" w:hAnsi="Arial" w:cs="Arial"/>
              </w:rPr>
              <w:t>GAG</w:t>
            </w:r>
            <w:r>
              <w:rPr>
                <w:rFonts w:ascii="Arial" w:hAnsi="Arial" w:cs="Arial"/>
              </w:rPr>
              <w:t xml:space="preserve"> </w:t>
            </w:r>
            <w:r w:rsidRPr="00F37CF2">
              <w:rPr>
                <w:rFonts w:ascii="Arial" w:hAnsi="Arial" w:cs="Arial"/>
              </w:rPr>
              <w:t>CCG</w:t>
            </w:r>
            <w:r>
              <w:rPr>
                <w:rFonts w:ascii="Arial" w:hAnsi="Arial" w:cs="Arial"/>
              </w:rPr>
              <w:t xml:space="preserve"> </w:t>
            </w:r>
            <w:r w:rsidRPr="00F37CF2">
              <w:rPr>
                <w:rFonts w:ascii="Arial" w:hAnsi="Arial" w:cs="Arial"/>
              </w:rPr>
              <w:t>GAT</w:t>
            </w:r>
            <w:r>
              <w:rPr>
                <w:rFonts w:ascii="Arial" w:hAnsi="Arial" w:cs="Arial"/>
              </w:rPr>
              <w:t xml:space="preserve"> </w:t>
            </w:r>
            <w:r w:rsidRPr="00F37CF2">
              <w:rPr>
                <w:rFonts w:ascii="Arial" w:hAnsi="Arial" w:cs="Arial"/>
              </w:rPr>
              <w:t>CTG</w:t>
            </w:r>
            <w:r>
              <w:rPr>
                <w:rFonts w:ascii="Arial" w:hAnsi="Arial" w:cs="Arial"/>
              </w:rPr>
              <w:t xml:space="preserve"> </w:t>
            </w:r>
            <w:r w:rsidRPr="00F37CF2">
              <w:rPr>
                <w:rFonts w:ascii="Arial" w:hAnsi="Arial" w:cs="Arial"/>
              </w:rPr>
              <w:t>AAG</w:t>
            </w:r>
            <w:r>
              <w:rPr>
                <w:rFonts w:ascii="Arial" w:hAnsi="Arial" w:cs="Arial"/>
              </w:rPr>
              <w:t xml:space="preserve"> </w:t>
            </w:r>
            <w:r w:rsidRPr="00F37CF2">
              <w:rPr>
                <w:rFonts w:ascii="Arial" w:hAnsi="Arial" w:cs="Arial"/>
              </w:rPr>
              <w:t>AGG</w:t>
            </w:r>
            <w:r>
              <w:rPr>
                <w:rFonts w:ascii="Arial" w:hAnsi="Arial" w:cs="Arial"/>
              </w:rPr>
              <w:t xml:space="preserve"> </w:t>
            </w:r>
            <w:r w:rsidRPr="00F37CF2">
              <w:rPr>
                <w:rFonts w:ascii="Arial" w:hAnsi="Arial" w:cs="Arial"/>
              </w:rPr>
              <w:t>GA </w:t>
            </w:r>
          </w:p>
        </w:tc>
        <w:tc>
          <w:tcPr>
            <w:tcW w:w="4961" w:type="dxa"/>
            <w:vAlign w:val="bottom"/>
          </w:tcPr>
          <w:p w14:paraId="08B46259" w14:textId="77777777" w:rsidR="00BE0E5D" w:rsidRPr="00F37CF2" w:rsidRDefault="00BE0E5D" w:rsidP="009C53E8">
            <w:pPr>
              <w:rPr>
                <w:rFonts w:ascii="Arial" w:eastAsia="SimSun" w:hAnsi="Arial" w:cs="Arial"/>
              </w:rPr>
            </w:pPr>
            <w:r w:rsidRPr="00F37CF2">
              <w:rPr>
                <w:rFonts w:ascii="Arial" w:hAnsi="Arial" w:cs="Arial"/>
              </w:rPr>
              <w:t>GCT</w:t>
            </w:r>
            <w:r>
              <w:rPr>
                <w:rFonts w:ascii="Arial" w:hAnsi="Arial" w:cs="Arial"/>
              </w:rPr>
              <w:t xml:space="preserve"> </w:t>
            </w:r>
            <w:r w:rsidRPr="00F37CF2">
              <w:rPr>
                <w:rFonts w:ascii="Arial" w:hAnsi="Arial" w:cs="Arial"/>
              </w:rPr>
              <w:t>TGA</w:t>
            </w:r>
            <w:r>
              <w:rPr>
                <w:rFonts w:ascii="Arial" w:hAnsi="Arial" w:cs="Arial"/>
              </w:rPr>
              <w:t xml:space="preserve"> </w:t>
            </w:r>
            <w:r w:rsidRPr="00F37CF2">
              <w:rPr>
                <w:rFonts w:ascii="Arial" w:hAnsi="Arial" w:cs="Arial"/>
              </w:rPr>
              <w:t>CGT</w:t>
            </w:r>
            <w:r>
              <w:rPr>
                <w:rFonts w:ascii="Arial" w:hAnsi="Arial" w:cs="Arial"/>
              </w:rPr>
              <w:t xml:space="preserve"> </w:t>
            </w:r>
            <w:r w:rsidRPr="00F37CF2">
              <w:rPr>
                <w:rFonts w:ascii="Arial" w:hAnsi="Arial" w:cs="Arial"/>
              </w:rPr>
              <w:t>GTG</w:t>
            </w:r>
            <w:r>
              <w:rPr>
                <w:rFonts w:ascii="Arial" w:hAnsi="Arial" w:cs="Arial"/>
              </w:rPr>
              <w:t xml:space="preserve"> </w:t>
            </w:r>
            <w:r w:rsidRPr="00F37CF2">
              <w:rPr>
                <w:rFonts w:ascii="Arial" w:hAnsi="Arial" w:cs="Arial"/>
              </w:rPr>
              <w:t>GCT</w:t>
            </w:r>
            <w:r>
              <w:rPr>
                <w:rFonts w:ascii="Arial" w:hAnsi="Arial" w:cs="Arial"/>
              </w:rPr>
              <w:t xml:space="preserve"> </w:t>
            </w:r>
            <w:r w:rsidRPr="00F37CF2">
              <w:rPr>
                <w:rFonts w:ascii="Arial" w:hAnsi="Arial" w:cs="Arial"/>
              </w:rPr>
              <w:t>TGT</w:t>
            </w:r>
            <w:r>
              <w:rPr>
                <w:rFonts w:ascii="Arial" w:hAnsi="Arial" w:cs="Arial"/>
              </w:rPr>
              <w:t xml:space="preserve"> </w:t>
            </w:r>
            <w:r w:rsidRPr="00F37CF2">
              <w:rPr>
                <w:rFonts w:ascii="Arial" w:hAnsi="Arial" w:cs="Arial"/>
              </w:rPr>
              <w:t>TC </w:t>
            </w:r>
          </w:p>
        </w:tc>
        <w:tc>
          <w:tcPr>
            <w:tcW w:w="3118" w:type="dxa"/>
          </w:tcPr>
          <w:p w14:paraId="0B2DA3BD" w14:textId="77777777" w:rsidR="00BE0E5D" w:rsidRPr="000B0CD3" w:rsidRDefault="00BE0E5D" w:rsidP="009C53E8">
            <w:pPr>
              <w:rPr>
                <w:rFonts w:ascii="Arial" w:hAnsi="Arial" w:cs="Arial"/>
              </w:rPr>
            </w:pPr>
          </w:p>
        </w:tc>
      </w:tr>
    </w:tbl>
    <w:p w14:paraId="22C49383" w14:textId="18EB376B" w:rsidR="00BE0E5D" w:rsidRDefault="00BE0E5D" w:rsidP="00BE0E5D">
      <w:pPr>
        <w:rPr>
          <w:rFonts w:ascii="Arial" w:hAnsi="Arial" w:cs="Arial"/>
        </w:rPr>
      </w:pPr>
    </w:p>
    <w:p w14:paraId="77B57FAE" w14:textId="77777777" w:rsidR="00BE0E5D" w:rsidRDefault="00BE0E5D">
      <w:pPr>
        <w:rPr>
          <w:rFonts w:ascii="Arial" w:hAnsi="Arial" w:cs="Arial"/>
        </w:rPr>
        <w:sectPr w:rsidR="00BE0E5D" w:rsidSect="00BE0E5D">
          <w:pgSz w:w="16838" w:h="11906" w:orient="landscape"/>
          <w:pgMar w:top="1418" w:right="1418" w:bottom="1418" w:left="1418" w:header="709" w:footer="709" w:gutter="0"/>
          <w:cols w:space="708"/>
          <w:docGrid w:linePitch="360"/>
        </w:sectPr>
      </w:pPr>
    </w:p>
    <w:p w14:paraId="56BD79E1" w14:textId="77777777" w:rsidR="00BE0E5D" w:rsidRPr="003A3DA7" w:rsidRDefault="00BE0E5D" w:rsidP="00BE0E5D">
      <w:pPr>
        <w:rPr>
          <w:rFonts w:ascii="Arial" w:hAnsi="Arial" w:cs="Arial"/>
          <w:b/>
          <w:lang w:val="en-GB"/>
        </w:rPr>
      </w:pPr>
      <w:r w:rsidRPr="003A3DA7">
        <w:rPr>
          <w:rFonts w:ascii="Arial" w:hAnsi="Arial" w:cs="Arial"/>
          <w:b/>
          <w:lang w:val="en-GB"/>
        </w:rPr>
        <w:lastRenderedPageBreak/>
        <w:t>Table S2. Composition of custom gene sets added to GSEA (Table 1)</w:t>
      </w:r>
    </w:p>
    <w:tbl>
      <w:tblPr>
        <w:tblStyle w:val="Tabelraster"/>
        <w:tblpPr w:leftFromText="141" w:rightFromText="141" w:vertAnchor="text" w:horzAnchor="margin" w:tblpY="226"/>
        <w:tblOverlap w:val="never"/>
        <w:tblW w:w="0" w:type="auto"/>
        <w:tblLook w:val="04A0" w:firstRow="1" w:lastRow="0" w:firstColumn="1" w:lastColumn="0" w:noHBand="0" w:noVBand="1"/>
      </w:tblPr>
      <w:tblGrid>
        <w:gridCol w:w="1271"/>
      </w:tblGrid>
      <w:tr w:rsidR="00BE0E5D" w14:paraId="2764FC2F" w14:textId="77777777" w:rsidTr="009C53E8">
        <w:tc>
          <w:tcPr>
            <w:tcW w:w="1271" w:type="dxa"/>
          </w:tcPr>
          <w:p w14:paraId="3DF97E09" w14:textId="77777777" w:rsidR="00BE0E5D" w:rsidRPr="003A3DA7" w:rsidRDefault="00BE0E5D" w:rsidP="009C53E8">
            <w:pPr>
              <w:rPr>
                <w:rFonts w:ascii="Arial" w:hAnsi="Arial" w:cs="Arial"/>
                <w:b/>
                <w:lang w:val="en-GB"/>
              </w:rPr>
            </w:pPr>
            <w:r w:rsidRPr="003A3DA7">
              <w:rPr>
                <w:rFonts w:ascii="Arial" w:hAnsi="Arial" w:cs="Arial"/>
                <w:b/>
                <w:lang w:val="en-GB"/>
              </w:rPr>
              <w:t>CIN</w:t>
            </w:r>
            <w:r>
              <w:rPr>
                <w:rFonts w:ascii="Arial" w:hAnsi="Arial" w:cs="Arial"/>
                <w:b/>
                <w:lang w:val="en-GB"/>
              </w:rPr>
              <w:t>29</w:t>
            </w:r>
          </w:p>
        </w:tc>
      </w:tr>
      <w:tr w:rsidR="00BE0E5D" w:rsidRPr="003A3DA7" w14:paraId="6130C560" w14:textId="77777777" w:rsidTr="009C53E8">
        <w:trPr>
          <w:trHeight w:val="238"/>
        </w:trPr>
        <w:tc>
          <w:tcPr>
            <w:tcW w:w="1271" w:type="dxa"/>
            <w:noWrap/>
            <w:hideMark/>
          </w:tcPr>
          <w:p w14:paraId="682B538A"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AURKA</w:t>
            </w:r>
          </w:p>
        </w:tc>
      </w:tr>
      <w:tr w:rsidR="00BE0E5D" w:rsidRPr="003A3DA7" w14:paraId="4B4070B0" w14:textId="77777777" w:rsidTr="009C53E8">
        <w:trPr>
          <w:trHeight w:val="238"/>
        </w:trPr>
        <w:tc>
          <w:tcPr>
            <w:tcW w:w="1271" w:type="dxa"/>
            <w:noWrap/>
            <w:hideMark/>
          </w:tcPr>
          <w:p w14:paraId="2710D176"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AURKB</w:t>
            </w:r>
          </w:p>
        </w:tc>
      </w:tr>
      <w:tr w:rsidR="00BE0E5D" w:rsidRPr="003A3DA7" w14:paraId="00F4E251" w14:textId="77777777" w:rsidTr="009C53E8">
        <w:trPr>
          <w:trHeight w:val="238"/>
        </w:trPr>
        <w:tc>
          <w:tcPr>
            <w:tcW w:w="1271" w:type="dxa"/>
            <w:noWrap/>
            <w:hideMark/>
          </w:tcPr>
          <w:p w14:paraId="022FDB18"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CCNB1</w:t>
            </w:r>
          </w:p>
        </w:tc>
      </w:tr>
      <w:tr w:rsidR="00BE0E5D" w:rsidRPr="003A3DA7" w14:paraId="4C57F3BE" w14:textId="77777777" w:rsidTr="009C53E8">
        <w:trPr>
          <w:trHeight w:val="238"/>
        </w:trPr>
        <w:tc>
          <w:tcPr>
            <w:tcW w:w="1271" w:type="dxa"/>
            <w:noWrap/>
            <w:hideMark/>
          </w:tcPr>
          <w:p w14:paraId="4D9AF28D"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CCNB2</w:t>
            </w:r>
          </w:p>
        </w:tc>
      </w:tr>
      <w:tr w:rsidR="00BE0E5D" w:rsidRPr="003A3DA7" w14:paraId="47308C33" w14:textId="77777777" w:rsidTr="009C53E8">
        <w:trPr>
          <w:trHeight w:val="238"/>
        </w:trPr>
        <w:tc>
          <w:tcPr>
            <w:tcW w:w="1271" w:type="dxa"/>
            <w:noWrap/>
            <w:hideMark/>
          </w:tcPr>
          <w:p w14:paraId="652E95AA"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CDC20</w:t>
            </w:r>
          </w:p>
        </w:tc>
      </w:tr>
      <w:tr w:rsidR="00BE0E5D" w:rsidRPr="003A3DA7" w14:paraId="2CC05990" w14:textId="77777777" w:rsidTr="009C53E8">
        <w:trPr>
          <w:trHeight w:val="238"/>
        </w:trPr>
        <w:tc>
          <w:tcPr>
            <w:tcW w:w="1271" w:type="dxa"/>
            <w:noWrap/>
            <w:hideMark/>
          </w:tcPr>
          <w:p w14:paraId="2C7F5A85"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CDCA8</w:t>
            </w:r>
          </w:p>
        </w:tc>
      </w:tr>
      <w:tr w:rsidR="00BE0E5D" w:rsidRPr="003A3DA7" w14:paraId="1D560FD8" w14:textId="77777777" w:rsidTr="009C53E8">
        <w:trPr>
          <w:trHeight w:val="238"/>
        </w:trPr>
        <w:tc>
          <w:tcPr>
            <w:tcW w:w="1271" w:type="dxa"/>
            <w:noWrap/>
            <w:hideMark/>
          </w:tcPr>
          <w:p w14:paraId="6A38BA75"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 xml:space="preserve">CDK1 </w:t>
            </w:r>
          </w:p>
        </w:tc>
      </w:tr>
      <w:tr w:rsidR="00BE0E5D" w:rsidRPr="003A3DA7" w14:paraId="70502BD7" w14:textId="77777777" w:rsidTr="009C53E8">
        <w:trPr>
          <w:trHeight w:val="238"/>
        </w:trPr>
        <w:tc>
          <w:tcPr>
            <w:tcW w:w="1271" w:type="dxa"/>
            <w:noWrap/>
            <w:hideMark/>
          </w:tcPr>
          <w:p w14:paraId="09AA962E"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 xml:space="preserve">CEP250 </w:t>
            </w:r>
          </w:p>
        </w:tc>
      </w:tr>
      <w:tr w:rsidR="00BE0E5D" w:rsidRPr="003A3DA7" w14:paraId="2064F30A" w14:textId="77777777" w:rsidTr="009C53E8">
        <w:trPr>
          <w:trHeight w:val="238"/>
        </w:trPr>
        <w:tc>
          <w:tcPr>
            <w:tcW w:w="1271" w:type="dxa"/>
            <w:noWrap/>
            <w:hideMark/>
          </w:tcPr>
          <w:p w14:paraId="4EAEBBBC"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CEP55</w:t>
            </w:r>
          </w:p>
        </w:tc>
      </w:tr>
      <w:tr w:rsidR="00BE0E5D" w:rsidRPr="003A3DA7" w14:paraId="527D476A" w14:textId="77777777" w:rsidTr="009C53E8">
        <w:trPr>
          <w:trHeight w:val="238"/>
        </w:trPr>
        <w:tc>
          <w:tcPr>
            <w:tcW w:w="1271" w:type="dxa"/>
            <w:noWrap/>
            <w:hideMark/>
          </w:tcPr>
          <w:p w14:paraId="5BCC9502"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 xml:space="preserve">CKAP5 </w:t>
            </w:r>
          </w:p>
        </w:tc>
      </w:tr>
      <w:tr w:rsidR="00BE0E5D" w:rsidRPr="003A3DA7" w14:paraId="75A9F6F0" w14:textId="77777777" w:rsidTr="009C53E8">
        <w:trPr>
          <w:trHeight w:val="238"/>
        </w:trPr>
        <w:tc>
          <w:tcPr>
            <w:tcW w:w="1271" w:type="dxa"/>
            <w:noWrap/>
            <w:hideMark/>
          </w:tcPr>
          <w:p w14:paraId="2B29979C"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ECT2</w:t>
            </w:r>
          </w:p>
        </w:tc>
      </w:tr>
      <w:tr w:rsidR="00BE0E5D" w:rsidRPr="003A3DA7" w14:paraId="25C5647E" w14:textId="77777777" w:rsidTr="009C53E8">
        <w:trPr>
          <w:trHeight w:val="238"/>
        </w:trPr>
        <w:tc>
          <w:tcPr>
            <w:tcW w:w="1271" w:type="dxa"/>
            <w:noWrap/>
            <w:hideMark/>
          </w:tcPr>
          <w:p w14:paraId="14734908"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ESPL1</w:t>
            </w:r>
          </w:p>
        </w:tc>
      </w:tr>
      <w:tr w:rsidR="00BE0E5D" w:rsidRPr="003A3DA7" w14:paraId="24ED28E1" w14:textId="77777777" w:rsidTr="009C53E8">
        <w:trPr>
          <w:trHeight w:val="238"/>
        </w:trPr>
        <w:tc>
          <w:tcPr>
            <w:tcW w:w="1271" w:type="dxa"/>
            <w:noWrap/>
            <w:hideMark/>
          </w:tcPr>
          <w:p w14:paraId="20ACEC2C"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FOXM1</w:t>
            </w:r>
          </w:p>
        </w:tc>
      </w:tr>
      <w:tr w:rsidR="00BE0E5D" w:rsidRPr="003A3DA7" w14:paraId="502801C2" w14:textId="77777777" w:rsidTr="009C53E8">
        <w:trPr>
          <w:trHeight w:val="238"/>
        </w:trPr>
        <w:tc>
          <w:tcPr>
            <w:tcW w:w="1271" w:type="dxa"/>
            <w:noWrap/>
            <w:hideMark/>
          </w:tcPr>
          <w:p w14:paraId="394611DC"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H2AFX</w:t>
            </w:r>
          </w:p>
        </w:tc>
      </w:tr>
      <w:tr w:rsidR="00BE0E5D" w:rsidRPr="003A3DA7" w14:paraId="69CF169B" w14:textId="77777777" w:rsidTr="009C53E8">
        <w:trPr>
          <w:trHeight w:val="238"/>
        </w:trPr>
        <w:tc>
          <w:tcPr>
            <w:tcW w:w="1271" w:type="dxa"/>
            <w:noWrap/>
            <w:hideMark/>
          </w:tcPr>
          <w:p w14:paraId="29D84B57"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KIF20A</w:t>
            </w:r>
          </w:p>
        </w:tc>
      </w:tr>
      <w:tr w:rsidR="00BE0E5D" w:rsidRPr="003A3DA7" w14:paraId="337D67A8" w14:textId="77777777" w:rsidTr="009C53E8">
        <w:trPr>
          <w:trHeight w:val="238"/>
        </w:trPr>
        <w:tc>
          <w:tcPr>
            <w:tcW w:w="1271" w:type="dxa"/>
            <w:noWrap/>
            <w:hideMark/>
          </w:tcPr>
          <w:p w14:paraId="48A31585"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KIF4</w:t>
            </w:r>
          </w:p>
        </w:tc>
      </w:tr>
      <w:tr w:rsidR="00BE0E5D" w:rsidRPr="003A3DA7" w14:paraId="79465F77" w14:textId="77777777" w:rsidTr="009C53E8">
        <w:trPr>
          <w:trHeight w:val="238"/>
        </w:trPr>
        <w:tc>
          <w:tcPr>
            <w:tcW w:w="1271" w:type="dxa"/>
            <w:noWrap/>
            <w:hideMark/>
          </w:tcPr>
          <w:p w14:paraId="6CFE77CA"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MAD2L1</w:t>
            </w:r>
          </w:p>
        </w:tc>
      </w:tr>
      <w:tr w:rsidR="00BE0E5D" w:rsidRPr="003A3DA7" w14:paraId="13784CEC" w14:textId="77777777" w:rsidTr="009C53E8">
        <w:trPr>
          <w:trHeight w:val="238"/>
        </w:trPr>
        <w:tc>
          <w:tcPr>
            <w:tcW w:w="1271" w:type="dxa"/>
            <w:noWrap/>
            <w:hideMark/>
          </w:tcPr>
          <w:p w14:paraId="1BC94567"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 xml:space="preserve">NCAPG2 </w:t>
            </w:r>
          </w:p>
        </w:tc>
      </w:tr>
      <w:tr w:rsidR="00BE0E5D" w:rsidRPr="003A3DA7" w14:paraId="6E3E8427" w14:textId="77777777" w:rsidTr="009C53E8">
        <w:trPr>
          <w:trHeight w:val="238"/>
        </w:trPr>
        <w:tc>
          <w:tcPr>
            <w:tcW w:w="1271" w:type="dxa"/>
            <w:noWrap/>
            <w:hideMark/>
          </w:tcPr>
          <w:p w14:paraId="092BBEAC"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 xml:space="preserve">NCAPH </w:t>
            </w:r>
          </w:p>
        </w:tc>
      </w:tr>
      <w:tr w:rsidR="00BE0E5D" w:rsidRPr="003A3DA7" w14:paraId="6F50CD0C" w14:textId="77777777" w:rsidTr="009C53E8">
        <w:trPr>
          <w:trHeight w:val="238"/>
        </w:trPr>
        <w:tc>
          <w:tcPr>
            <w:tcW w:w="1271" w:type="dxa"/>
            <w:noWrap/>
            <w:hideMark/>
          </w:tcPr>
          <w:p w14:paraId="6F60CACB"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NEK2</w:t>
            </w:r>
          </w:p>
        </w:tc>
      </w:tr>
      <w:tr w:rsidR="00BE0E5D" w:rsidRPr="003A3DA7" w14:paraId="205590ED" w14:textId="77777777" w:rsidTr="009C53E8">
        <w:trPr>
          <w:trHeight w:val="238"/>
        </w:trPr>
        <w:tc>
          <w:tcPr>
            <w:tcW w:w="1271" w:type="dxa"/>
            <w:noWrap/>
            <w:hideMark/>
          </w:tcPr>
          <w:p w14:paraId="09D73694"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PRC1</w:t>
            </w:r>
          </w:p>
        </w:tc>
      </w:tr>
      <w:tr w:rsidR="00BE0E5D" w:rsidRPr="003A3DA7" w14:paraId="2611D8C0" w14:textId="77777777" w:rsidTr="009C53E8">
        <w:trPr>
          <w:trHeight w:val="238"/>
        </w:trPr>
        <w:tc>
          <w:tcPr>
            <w:tcW w:w="1271" w:type="dxa"/>
            <w:noWrap/>
            <w:hideMark/>
          </w:tcPr>
          <w:p w14:paraId="0DA5A0AE"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PTTG1</w:t>
            </w:r>
          </w:p>
        </w:tc>
      </w:tr>
      <w:tr w:rsidR="00BE0E5D" w:rsidRPr="003A3DA7" w14:paraId="5F59AD65" w14:textId="77777777" w:rsidTr="009C53E8">
        <w:trPr>
          <w:trHeight w:val="238"/>
        </w:trPr>
        <w:tc>
          <w:tcPr>
            <w:tcW w:w="1271" w:type="dxa"/>
            <w:noWrap/>
            <w:hideMark/>
          </w:tcPr>
          <w:p w14:paraId="15B517AB"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RAD21</w:t>
            </w:r>
          </w:p>
        </w:tc>
      </w:tr>
      <w:tr w:rsidR="00BE0E5D" w:rsidRPr="003A3DA7" w14:paraId="45E5F9C1" w14:textId="77777777" w:rsidTr="009C53E8">
        <w:trPr>
          <w:trHeight w:val="238"/>
        </w:trPr>
        <w:tc>
          <w:tcPr>
            <w:tcW w:w="1271" w:type="dxa"/>
            <w:noWrap/>
            <w:hideMark/>
          </w:tcPr>
          <w:p w14:paraId="0E5DF754"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RFC4</w:t>
            </w:r>
          </w:p>
        </w:tc>
      </w:tr>
      <w:tr w:rsidR="00BE0E5D" w:rsidRPr="003A3DA7" w14:paraId="1B5DF2B5" w14:textId="77777777" w:rsidTr="009C53E8">
        <w:trPr>
          <w:trHeight w:val="238"/>
        </w:trPr>
        <w:tc>
          <w:tcPr>
            <w:tcW w:w="1271" w:type="dxa"/>
            <w:noWrap/>
            <w:hideMark/>
          </w:tcPr>
          <w:p w14:paraId="22AB2959"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TOP2A</w:t>
            </w:r>
          </w:p>
        </w:tc>
      </w:tr>
      <w:tr w:rsidR="00BE0E5D" w:rsidRPr="003A3DA7" w14:paraId="49A262B7" w14:textId="77777777" w:rsidTr="009C53E8">
        <w:trPr>
          <w:trHeight w:val="238"/>
        </w:trPr>
        <w:tc>
          <w:tcPr>
            <w:tcW w:w="1271" w:type="dxa"/>
            <w:noWrap/>
            <w:hideMark/>
          </w:tcPr>
          <w:p w14:paraId="7E34C625"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TPX2</w:t>
            </w:r>
          </w:p>
        </w:tc>
      </w:tr>
      <w:tr w:rsidR="00BE0E5D" w:rsidRPr="003A3DA7" w14:paraId="45282DC1" w14:textId="77777777" w:rsidTr="009C53E8">
        <w:trPr>
          <w:trHeight w:val="238"/>
        </w:trPr>
        <w:tc>
          <w:tcPr>
            <w:tcW w:w="1271" w:type="dxa"/>
            <w:noWrap/>
            <w:hideMark/>
          </w:tcPr>
          <w:p w14:paraId="75B1E842"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TTK</w:t>
            </w:r>
          </w:p>
        </w:tc>
      </w:tr>
      <w:tr w:rsidR="00BE0E5D" w:rsidRPr="003A3DA7" w14:paraId="3315E2B2" w14:textId="77777777" w:rsidTr="009C53E8">
        <w:trPr>
          <w:trHeight w:val="238"/>
        </w:trPr>
        <w:tc>
          <w:tcPr>
            <w:tcW w:w="1271" w:type="dxa"/>
            <w:noWrap/>
            <w:hideMark/>
          </w:tcPr>
          <w:p w14:paraId="31700FAB"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ZWILCH</w:t>
            </w:r>
          </w:p>
        </w:tc>
      </w:tr>
      <w:tr w:rsidR="00BE0E5D" w:rsidRPr="003A3DA7" w14:paraId="37D88D01" w14:textId="77777777" w:rsidTr="009C53E8">
        <w:trPr>
          <w:trHeight w:val="238"/>
        </w:trPr>
        <w:tc>
          <w:tcPr>
            <w:tcW w:w="1271" w:type="dxa"/>
            <w:noWrap/>
            <w:hideMark/>
          </w:tcPr>
          <w:p w14:paraId="69A69CC1" w14:textId="77777777" w:rsidR="00BE0E5D" w:rsidRPr="003A3DA7" w:rsidRDefault="00BE0E5D" w:rsidP="009C53E8">
            <w:pPr>
              <w:rPr>
                <w:rFonts w:ascii="Calibri" w:eastAsia="Times New Roman" w:hAnsi="Calibri" w:cs="Calibri"/>
                <w:color w:val="000000"/>
                <w:sz w:val="20"/>
                <w:szCs w:val="20"/>
                <w:lang w:eastAsia="nl-NL"/>
              </w:rPr>
            </w:pPr>
            <w:r w:rsidRPr="003A3DA7">
              <w:rPr>
                <w:rFonts w:ascii="Calibri" w:eastAsia="Times New Roman" w:hAnsi="Calibri" w:cs="Calibri"/>
                <w:color w:val="000000"/>
                <w:sz w:val="20"/>
                <w:szCs w:val="20"/>
                <w:lang w:eastAsia="nl-NL"/>
              </w:rPr>
              <w:t>ZWINT</w:t>
            </w:r>
          </w:p>
        </w:tc>
      </w:tr>
    </w:tbl>
    <w:tbl>
      <w:tblPr>
        <w:tblStyle w:val="Tabelraster"/>
        <w:tblpPr w:leftFromText="142" w:rightFromText="142" w:vertAnchor="text" w:horzAnchor="page" w:tblpX="3106" w:tblpY="206"/>
        <w:tblOverlap w:val="never"/>
        <w:tblW w:w="0" w:type="auto"/>
        <w:tblLayout w:type="fixed"/>
        <w:tblLook w:val="04A0" w:firstRow="1" w:lastRow="0" w:firstColumn="1" w:lastColumn="0" w:noHBand="0" w:noVBand="1"/>
      </w:tblPr>
      <w:tblGrid>
        <w:gridCol w:w="1129"/>
        <w:gridCol w:w="1276"/>
        <w:gridCol w:w="1276"/>
        <w:gridCol w:w="1276"/>
        <w:gridCol w:w="1701"/>
        <w:gridCol w:w="1134"/>
      </w:tblGrid>
      <w:tr w:rsidR="00BE0E5D" w14:paraId="453E7BFB" w14:textId="77777777" w:rsidTr="009C53E8">
        <w:tc>
          <w:tcPr>
            <w:tcW w:w="7792" w:type="dxa"/>
            <w:gridSpan w:val="6"/>
          </w:tcPr>
          <w:p w14:paraId="09A620A1" w14:textId="77777777" w:rsidR="00BE0E5D" w:rsidRPr="003A3DA7" w:rsidRDefault="00BE0E5D" w:rsidP="009C53E8">
            <w:pPr>
              <w:jc w:val="center"/>
              <w:rPr>
                <w:rFonts w:ascii="Arial" w:hAnsi="Arial" w:cs="Arial"/>
                <w:b/>
                <w:lang w:val="en-GB"/>
              </w:rPr>
            </w:pPr>
            <w:r w:rsidRPr="003A3DA7">
              <w:rPr>
                <w:rFonts w:ascii="Arial" w:hAnsi="Arial" w:cs="Arial"/>
                <w:b/>
                <w:lang w:val="en-GB"/>
              </w:rPr>
              <w:t>MMC2-senescence</w:t>
            </w:r>
          </w:p>
        </w:tc>
      </w:tr>
      <w:tr w:rsidR="00BE0E5D" w14:paraId="37E63071" w14:textId="77777777" w:rsidTr="009C53E8">
        <w:tc>
          <w:tcPr>
            <w:tcW w:w="1129" w:type="dxa"/>
            <w:vAlign w:val="center"/>
          </w:tcPr>
          <w:p w14:paraId="09272E9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BNIP5</w:t>
            </w:r>
          </w:p>
        </w:tc>
        <w:tc>
          <w:tcPr>
            <w:tcW w:w="1276" w:type="dxa"/>
            <w:vAlign w:val="center"/>
          </w:tcPr>
          <w:p w14:paraId="3F32371C"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ARL14</w:t>
            </w:r>
          </w:p>
        </w:tc>
        <w:tc>
          <w:tcPr>
            <w:tcW w:w="1276" w:type="dxa"/>
            <w:vAlign w:val="center"/>
          </w:tcPr>
          <w:p w14:paraId="0478FD2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DUSP10</w:t>
            </w:r>
          </w:p>
        </w:tc>
        <w:tc>
          <w:tcPr>
            <w:tcW w:w="1276" w:type="dxa"/>
            <w:vAlign w:val="center"/>
          </w:tcPr>
          <w:p w14:paraId="309360D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KIF3C</w:t>
            </w:r>
          </w:p>
        </w:tc>
        <w:tc>
          <w:tcPr>
            <w:tcW w:w="1701" w:type="dxa"/>
            <w:vAlign w:val="center"/>
          </w:tcPr>
          <w:p w14:paraId="20F6ABA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DTYMK</w:t>
            </w:r>
          </w:p>
        </w:tc>
        <w:tc>
          <w:tcPr>
            <w:tcW w:w="1134" w:type="dxa"/>
            <w:vAlign w:val="center"/>
          </w:tcPr>
          <w:p w14:paraId="32245BE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HMGB1P5</w:t>
            </w:r>
          </w:p>
        </w:tc>
      </w:tr>
      <w:tr w:rsidR="00BE0E5D" w14:paraId="7E55EE56" w14:textId="77777777" w:rsidTr="009C53E8">
        <w:tc>
          <w:tcPr>
            <w:tcW w:w="1129" w:type="dxa"/>
            <w:vAlign w:val="center"/>
          </w:tcPr>
          <w:p w14:paraId="14DD272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XIRP1</w:t>
            </w:r>
          </w:p>
        </w:tc>
        <w:tc>
          <w:tcPr>
            <w:tcW w:w="1276" w:type="dxa"/>
            <w:vAlign w:val="center"/>
          </w:tcPr>
          <w:p w14:paraId="0333132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H2AC6</w:t>
            </w:r>
          </w:p>
        </w:tc>
        <w:tc>
          <w:tcPr>
            <w:tcW w:w="1276" w:type="dxa"/>
            <w:vAlign w:val="center"/>
          </w:tcPr>
          <w:p w14:paraId="597283C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CTSF</w:t>
            </w:r>
          </w:p>
        </w:tc>
        <w:tc>
          <w:tcPr>
            <w:tcW w:w="1276" w:type="dxa"/>
            <w:vAlign w:val="center"/>
          </w:tcPr>
          <w:p w14:paraId="1937380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HLA-E</w:t>
            </w:r>
          </w:p>
        </w:tc>
        <w:tc>
          <w:tcPr>
            <w:tcW w:w="1701" w:type="dxa"/>
            <w:vAlign w:val="center"/>
          </w:tcPr>
          <w:p w14:paraId="766C316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EXOSC8</w:t>
            </w:r>
          </w:p>
        </w:tc>
        <w:tc>
          <w:tcPr>
            <w:tcW w:w="1134" w:type="dxa"/>
            <w:vAlign w:val="center"/>
          </w:tcPr>
          <w:p w14:paraId="2FAF978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MCM5</w:t>
            </w:r>
          </w:p>
        </w:tc>
      </w:tr>
      <w:tr w:rsidR="00BE0E5D" w14:paraId="6345AE05" w14:textId="77777777" w:rsidTr="009C53E8">
        <w:tc>
          <w:tcPr>
            <w:tcW w:w="1129" w:type="dxa"/>
            <w:vAlign w:val="center"/>
          </w:tcPr>
          <w:p w14:paraId="41A54B9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MMP3</w:t>
            </w:r>
          </w:p>
        </w:tc>
        <w:tc>
          <w:tcPr>
            <w:tcW w:w="1276" w:type="dxa"/>
            <w:vAlign w:val="center"/>
          </w:tcPr>
          <w:p w14:paraId="7D51742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CCN3</w:t>
            </w:r>
          </w:p>
        </w:tc>
        <w:tc>
          <w:tcPr>
            <w:tcW w:w="1276" w:type="dxa"/>
            <w:vAlign w:val="center"/>
          </w:tcPr>
          <w:p w14:paraId="38E22B5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HLA-J</w:t>
            </w:r>
          </w:p>
        </w:tc>
        <w:tc>
          <w:tcPr>
            <w:tcW w:w="1276" w:type="dxa"/>
            <w:vAlign w:val="center"/>
          </w:tcPr>
          <w:p w14:paraId="57A5E93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HAUS7</w:t>
            </w:r>
          </w:p>
        </w:tc>
        <w:tc>
          <w:tcPr>
            <w:tcW w:w="1701" w:type="dxa"/>
            <w:vAlign w:val="center"/>
          </w:tcPr>
          <w:p w14:paraId="12F1EFA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HAUS1</w:t>
            </w:r>
          </w:p>
        </w:tc>
        <w:tc>
          <w:tcPr>
            <w:tcW w:w="1134" w:type="dxa"/>
            <w:vAlign w:val="center"/>
          </w:tcPr>
          <w:p w14:paraId="6683A45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CDCA7</w:t>
            </w:r>
          </w:p>
        </w:tc>
      </w:tr>
      <w:tr w:rsidR="00BE0E5D" w14:paraId="56039E4F" w14:textId="77777777" w:rsidTr="009C53E8">
        <w:tc>
          <w:tcPr>
            <w:tcW w:w="1129" w:type="dxa"/>
            <w:vAlign w:val="center"/>
          </w:tcPr>
          <w:p w14:paraId="0331EA0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FOLR2</w:t>
            </w:r>
          </w:p>
        </w:tc>
        <w:tc>
          <w:tcPr>
            <w:tcW w:w="1276" w:type="dxa"/>
            <w:vAlign w:val="center"/>
          </w:tcPr>
          <w:p w14:paraId="2CEC042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CDKN1A</w:t>
            </w:r>
          </w:p>
        </w:tc>
        <w:tc>
          <w:tcPr>
            <w:tcW w:w="1276" w:type="dxa"/>
            <w:vAlign w:val="center"/>
          </w:tcPr>
          <w:p w14:paraId="7569394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LACC1</w:t>
            </w:r>
          </w:p>
        </w:tc>
        <w:tc>
          <w:tcPr>
            <w:tcW w:w="1276" w:type="dxa"/>
            <w:vAlign w:val="center"/>
          </w:tcPr>
          <w:p w14:paraId="60C7E84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FANCE</w:t>
            </w:r>
          </w:p>
        </w:tc>
        <w:tc>
          <w:tcPr>
            <w:tcW w:w="1701" w:type="dxa"/>
            <w:vAlign w:val="center"/>
          </w:tcPr>
          <w:p w14:paraId="7026091C"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ACAT2</w:t>
            </w:r>
          </w:p>
        </w:tc>
        <w:tc>
          <w:tcPr>
            <w:tcW w:w="1134" w:type="dxa"/>
            <w:vAlign w:val="center"/>
          </w:tcPr>
          <w:p w14:paraId="7E386EE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CDT1</w:t>
            </w:r>
          </w:p>
        </w:tc>
      </w:tr>
      <w:tr w:rsidR="00BE0E5D" w14:paraId="64D982A5" w14:textId="77777777" w:rsidTr="009C53E8">
        <w:tc>
          <w:tcPr>
            <w:tcW w:w="1129" w:type="dxa"/>
            <w:vAlign w:val="center"/>
          </w:tcPr>
          <w:p w14:paraId="63DD296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LINC00520</w:t>
            </w:r>
          </w:p>
        </w:tc>
        <w:tc>
          <w:tcPr>
            <w:tcW w:w="1276" w:type="dxa"/>
            <w:vAlign w:val="center"/>
          </w:tcPr>
          <w:p w14:paraId="368ADD3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AA467197</w:t>
            </w:r>
          </w:p>
        </w:tc>
        <w:tc>
          <w:tcPr>
            <w:tcW w:w="1276" w:type="dxa"/>
            <w:vAlign w:val="center"/>
          </w:tcPr>
          <w:p w14:paraId="08555DA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PSMG3-AS1</w:t>
            </w:r>
          </w:p>
        </w:tc>
        <w:tc>
          <w:tcPr>
            <w:tcW w:w="1276" w:type="dxa"/>
            <w:vAlign w:val="center"/>
          </w:tcPr>
          <w:p w14:paraId="4DF76F6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SLC19A1</w:t>
            </w:r>
          </w:p>
        </w:tc>
        <w:tc>
          <w:tcPr>
            <w:tcW w:w="1701" w:type="dxa"/>
            <w:vAlign w:val="center"/>
          </w:tcPr>
          <w:p w14:paraId="28793C5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DUT</w:t>
            </w:r>
          </w:p>
        </w:tc>
        <w:tc>
          <w:tcPr>
            <w:tcW w:w="1134" w:type="dxa"/>
            <w:vAlign w:val="center"/>
          </w:tcPr>
          <w:p w14:paraId="4E0D072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ATAD5</w:t>
            </w:r>
          </w:p>
        </w:tc>
      </w:tr>
      <w:tr w:rsidR="00BE0E5D" w14:paraId="759E7060" w14:textId="77777777" w:rsidTr="009C53E8">
        <w:tc>
          <w:tcPr>
            <w:tcW w:w="1129" w:type="dxa"/>
            <w:vAlign w:val="center"/>
          </w:tcPr>
          <w:p w14:paraId="0775D55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HSD3BP5</w:t>
            </w:r>
          </w:p>
        </w:tc>
        <w:tc>
          <w:tcPr>
            <w:tcW w:w="1276" w:type="dxa"/>
            <w:vAlign w:val="center"/>
          </w:tcPr>
          <w:p w14:paraId="4E86964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ADGRF4</w:t>
            </w:r>
          </w:p>
        </w:tc>
        <w:tc>
          <w:tcPr>
            <w:tcW w:w="1276" w:type="dxa"/>
            <w:vAlign w:val="center"/>
          </w:tcPr>
          <w:p w14:paraId="1C3F8DD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CPEB2</w:t>
            </w:r>
          </w:p>
        </w:tc>
        <w:tc>
          <w:tcPr>
            <w:tcW w:w="1276" w:type="dxa"/>
            <w:vAlign w:val="center"/>
          </w:tcPr>
          <w:p w14:paraId="4D3224FC"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RTEL1</w:t>
            </w:r>
          </w:p>
        </w:tc>
        <w:tc>
          <w:tcPr>
            <w:tcW w:w="1701" w:type="dxa"/>
            <w:vAlign w:val="center"/>
          </w:tcPr>
          <w:p w14:paraId="17C1BF4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HNRNPA1P48</w:t>
            </w:r>
          </w:p>
        </w:tc>
        <w:tc>
          <w:tcPr>
            <w:tcW w:w="1134" w:type="dxa"/>
            <w:vAlign w:val="center"/>
          </w:tcPr>
          <w:p w14:paraId="7ED2BCB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FANCD2</w:t>
            </w:r>
          </w:p>
        </w:tc>
      </w:tr>
      <w:tr w:rsidR="00BE0E5D" w14:paraId="1432AB13" w14:textId="77777777" w:rsidTr="009C53E8">
        <w:tc>
          <w:tcPr>
            <w:tcW w:w="1129" w:type="dxa"/>
            <w:vAlign w:val="center"/>
          </w:tcPr>
          <w:p w14:paraId="5A4A003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UBD</w:t>
            </w:r>
          </w:p>
        </w:tc>
        <w:tc>
          <w:tcPr>
            <w:tcW w:w="1276" w:type="dxa"/>
            <w:vAlign w:val="center"/>
          </w:tcPr>
          <w:p w14:paraId="63F6589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H2BC5</w:t>
            </w:r>
          </w:p>
        </w:tc>
        <w:tc>
          <w:tcPr>
            <w:tcW w:w="1276" w:type="dxa"/>
            <w:vAlign w:val="center"/>
          </w:tcPr>
          <w:p w14:paraId="7CB1EEF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ZNFX1</w:t>
            </w:r>
          </w:p>
        </w:tc>
        <w:tc>
          <w:tcPr>
            <w:tcW w:w="1276" w:type="dxa"/>
            <w:vAlign w:val="center"/>
          </w:tcPr>
          <w:p w14:paraId="512AB1C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RPA3</w:t>
            </w:r>
          </w:p>
        </w:tc>
        <w:tc>
          <w:tcPr>
            <w:tcW w:w="1701" w:type="dxa"/>
            <w:vAlign w:val="center"/>
          </w:tcPr>
          <w:p w14:paraId="6DF33D5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SNRPA</w:t>
            </w:r>
          </w:p>
        </w:tc>
        <w:tc>
          <w:tcPr>
            <w:tcW w:w="1134" w:type="dxa"/>
            <w:vAlign w:val="center"/>
          </w:tcPr>
          <w:p w14:paraId="2784295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TMPO</w:t>
            </w:r>
          </w:p>
        </w:tc>
      </w:tr>
      <w:tr w:rsidR="00BE0E5D" w14:paraId="3F95DA45" w14:textId="77777777" w:rsidTr="009C53E8">
        <w:tc>
          <w:tcPr>
            <w:tcW w:w="1129" w:type="dxa"/>
            <w:vAlign w:val="center"/>
          </w:tcPr>
          <w:p w14:paraId="76D9C1C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ACTBL2</w:t>
            </w:r>
          </w:p>
        </w:tc>
        <w:tc>
          <w:tcPr>
            <w:tcW w:w="1276" w:type="dxa"/>
            <w:vAlign w:val="center"/>
          </w:tcPr>
          <w:p w14:paraId="1AEBF33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QPCT</w:t>
            </w:r>
          </w:p>
        </w:tc>
        <w:tc>
          <w:tcPr>
            <w:tcW w:w="1276" w:type="dxa"/>
            <w:vAlign w:val="center"/>
          </w:tcPr>
          <w:p w14:paraId="68DF666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ITGB8</w:t>
            </w:r>
          </w:p>
        </w:tc>
        <w:tc>
          <w:tcPr>
            <w:tcW w:w="1276" w:type="dxa"/>
            <w:vAlign w:val="center"/>
          </w:tcPr>
          <w:p w14:paraId="5D68E8F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RANBP1</w:t>
            </w:r>
          </w:p>
        </w:tc>
        <w:tc>
          <w:tcPr>
            <w:tcW w:w="1701" w:type="dxa"/>
            <w:vAlign w:val="center"/>
          </w:tcPr>
          <w:p w14:paraId="1CBF351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HIRIP3</w:t>
            </w:r>
          </w:p>
        </w:tc>
        <w:tc>
          <w:tcPr>
            <w:tcW w:w="1134" w:type="dxa"/>
            <w:vAlign w:val="center"/>
          </w:tcPr>
          <w:p w14:paraId="6E654F0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PTTG1</w:t>
            </w:r>
          </w:p>
        </w:tc>
      </w:tr>
      <w:tr w:rsidR="00BE0E5D" w14:paraId="04A6B803" w14:textId="77777777" w:rsidTr="009C53E8">
        <w:tc>
          <w:tcPr>
            <w:tcW w:w="1129" w:type="dxa"/>
            <w:vAlign w:val="center"/>
          </w:tcPr>
          <w:p w14:paraId="72E3665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CST1</w:t>
            </w:r>
          </w:p>
        </w:tc>
        <w:tc>
          <w:tcPr>
            <w:tcW w:w="1276" w:type="dxa"/>
            <w:vAlign w:val="center"/>
          </w:tcPr>
          <w:p w14:paraId="18DA6A0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H2BC4</w:t>
            </w:r>
          </w:p>
        </w:tc>
        <w:tc>
          <w:tcPr>
            <w:tcW w:w="1276" w:type="dxa"/>
            <w:vAlign w:val="center"/>
          </w:tcPr>
          <w:p w14:paraId="0E21840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CALCOCO1</w:t>
            </w:r>
          </w:p>
        </w:tc>
        <w:tc>
          <w:tcPr>
            <w:tcW w:w="1276" w:type="dxa"/>
            <w:vAlign w:val="center"/>
          </w:tcPr>
          <w:p w14:paraId="36D1D37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PFAS</w:t>
            </w:r>
          </w:p>
        </w:tc>
        <w:tc>
          <w:tcPr>
            <w:tcW w:w="1701" w:type="dxa"/>
            <w:vAlign w:val="center"/>
          </w:tcPr>
          <w:p w14:paraId="2AAA191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RTEL1-TNFRSF6B</w:t>
            </w:r>
          </w:p>
        </w:tc>
        <w:tc>
          <w:tcPr>
            <w:tcW w:w="1134" w:type="dxa"/>
            <w:vAlign w:val="center"/>
          </w:tcPr>
          <w:p w14:paraId="5A90EB7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UHRF1</w:t>
            </w:r>
          </w:p>
        </w:tc>
      </w:tr>
      <w:tr w:rsidR="00BE0E5D" w14:paraId="63CCA038" w14:textId="77777777" w:rsidTr="009C53E8">
        <w:tc>
          <w:tcPr>
            <w:tcW w:w="1129" w:type="dxa"/>
            <w:vAlign w:val="center"/>
          </w:tcPr>
          <w:p w14:paraId="0AEDF4E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CSF2</w:t>
            </w:r>
          </w:p>
        </w:tc>
        <w:tc>
          <w:tcPr>
            <w:tcW w:w="1276" w:type="dxa"/>
            <w:vAlign w:val="center"/>
          </w:tcPr>
          <w:p w14:paraId="65D9030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BIRC3</w:t>
            </w:r>
          </w:p>
        </w:tc>
        <w:tc>
          <w:tcPr>
            <w:tcW w:w="1276" w:type="dxa"/>
            <w:vAlign w:val="center"/>
          </w:tcPr>
          <w:p w14:paraId="51561DD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LAMB3</w:t>
            </w:r>
          </w:p>
        </w:tc>
        <w:tc>
          <w:tcPr>
            <w:tcW w:w="1276" w:type="dxa"/>
            <w:vAlign w:val="center"/>
          </w:tcPr>
          <w:p w14:paraId="6FC3124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SNHG3</w:t>
            </w:r>
          </w:p>
        </w:tc>
        <w:tc>
          <w:tcPr>
            <w:tcW w:w="1701" w:type="dxa"/>
            <w:vAlign w:val="center"/>
          </w:tcPr>
          <w:p w14:paraId="29A0F37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NDC1</w:t>
            </w:r>
          </w:p>
        </w:tc>
        <w:tc>
          <w:tcPr>
            <w:tcW w:w="1134" w:type="dxa"/>
            <w:vAlign w:val="center"/>
          </w:tcPr>
          <w:p w14:paraId="1EA9667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DLEU2</w:t>
            </w:r>
          </w:p>
        </w:tc>
      </w:tr>
      <w:tr w:rsidR="00BE0E5D" w14:paraId="3213E895" w14:textId="77777777" w:rsidTr="009C53E8">
        <w:tc>
          <w:tcPr>
            <w:tcW w:w="1129" w:type="dxa"/>
            <w:vAlign w:val="center"/>
          </w:tcPr>
          <w:p w14:paraId="3C2B7F0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RAI2</w:t>
            </w:r>
          </w:p>
        </w:tc>
        <w:tc>
          <w:tcPr>
            <w:tcW w:w="1276" w:type="dxa"/>
            <w:vAlign w:val="center"/>
          </w:tcPr>
          <w:p w14:paraId="6BB40A1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IRF9</w:t>
            </w:r>
          </w:p>
        </w:tc>
        <w:tc>
          <w:tcPr>
            <w:tcW w:w="1276" w:type="dxa"/>
            <w:vAlign w:val="center"/>
          </w:tcPr>
          <w:p w14:paraId="74F45EE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HLA-C</w:t>
            </w:r>
          </w:p>
        </w:tc>
        <w:tc>
          <w:tcPr>
            <w:tcW w:w="1276" w:type="dxa"/>
            <w:vAlign w:val="center"/>
          </w:tcPr>
          <w:p w14:paraId="5DE9036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H1F10</w:t>
            </w:r>
          </w:p>
        </w:tc>
        <w:tc>
          <w:tcPr>
            <w:tcW w:w="1701" w:type="dxa"/>
            <w:vAlign w:val="center"/>
          </w:tcPr>
          <w:p w14:paraId="4F3477A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SAPCD2</w:t>
            </w:r>
          </w:p>
        </w:tc>
        <w:tc>
          <w:tcPr>
            <w:tcW w:w="1134" w:type="dxa"/>
            <w:vAlign w:val="center"/>
          </w:tcPr>
          <w:p w14:paraId="2ADE6D4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POLE2</w:t>
            </w:r>
          </w:p>
        </w:tc>
      </w:tr>
      <w:tr w:rsidR="00BE0E5D" w14:paraId="2E0FB93B" w14:textId="77777777" w:rsidTr="009C53E8">
        <w:tc>
          <w:tcPr>
            <w:tcW w:w="1129" w:type="dxa"/>
            <w:vAlign w:val="center"/>
          </w:tcPr>
          <w:p w14:paraId="40CE6C2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GIMAP6</w:t>
            </w:r>
          </w:p>
        </w:tc>
        <w:tc>
          <w:tcPr>
            <w:tcW w:w="1276" w:type="dxa"/>
            <w:vAlign w:val="center"/>
          </w:tcPr>
          <w:p w14:paraId="4A17EDB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H2BC18</w:t>
            </w:r>
          </w:p>
        </w:tc>
        <w:tc>
          <w:tcPr>
            <w:tcW w:w="1276" w:type="dxa"/>
            <w:vAlign w:val="center"/>
          </w:tcPr>
          <w:p w14:paraId="130714E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TMOD2</w:t>
            </w:r>
          </w:p>
        </w:tc>
        <w:tc>
          <w:tcPr>
            <w:tcW w:w="1276" w:type="dxa"/>
            <w:vAlign w:val="center"/>
          </w:tcPr>
          <w:p w14:paraId="11BA3EE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ALYREF</w:t>
            </w:r>
          </w:p>
        </w:tc>
        <w:tc>
          <w:tcPr>
            <w:tcW w:w="1701" w:type="dxa"/>
            <w:vAlign w:val="center"/>
          </w:tcPr>
          <w:p w14:paraId="310B30D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DYNC2I2</w:t>
            </w:r>
          </w:p>
        </w:tc>
        <w:tc>
          <w:tcPr>
            <w:tcW w:w="1134" w:type="dxa"/>
            <w:vAlign w:val="center"/>
          </w:tcPr>
          <w:p w14:paraId="155D0EDC"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PRIM1</w:t>
            </w:r>
          </w:p>
        </w:tc>
      </w:tr>
      <w:tr w:rsidR="00BE0E5D" w14:paraId="1489345C" w14:textId="77777777" w:rsidTr="009C53E8">
        <w:tc>
          <w:tcPr>
            <w:tcW w:w="1129" w:type="dxa"/>
            <w:vAlign w:val="center"/>
          </w:tcPr>
          <w:p w14:paraId="2C41E5D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CXCL11</w:t>
            </w:r>
          </w:p>
        </w:tc>
        <w:tc>
          <w:tcPr>
            <w:tcW w:w="1276" w:type="dxa"/>
            <w:vAlign w:val="center"/>
          </w:tcPr>
          <w:p w14:paraId="771A9DE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ITGB6</w:t>
            </w:r>
          </w:p>
        </w:tc>
        <w:tc>
          <w:tcPr>
            <w:tcW w:w="1276" w:type="dxa"/>
            <w:vAlign w:val="center"/>
          </w:tcPr>
          <w:p w14:paraId="53278C7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AMPD3</w:t>
            </w:r>
          </w:p>
        </w:tc>
        <w:tc>
          <w:tcPr>
            <w:tcW w:w="1276" w:type="dxa"/>
            <w:vAlign w:val="center"/>
          </w:tcPr>
          <w:p w14:paraId="2F4589D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HNRNPA2B1</w:t>
            </w:r>
          </w:p>
        </w:tc>
        <w:tc>
          <w:tcPr>
            <w:tcW w:w="1701" w:type="dxa"/>
            <w:vAlign w:val="center"/>
          </w:tcPr>
          <w:p w14:paraId="19C54B8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CENPV</w:t>
            </w:r>
          </w:p>
        </w:tc>
        <w:tc>
          <w:tcPr>
            <w:tcW w:w="1134" w:type="dxa"/>
            <w:vAlign w:val="center"/>
          </w:tcPr>
          <w:p w14:paraId="40EE644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DEPDC1B</w:t>
            </w:r>
          </w:p>
        </w:tc>
      </w:tr>
      <w:tr w:rsidR="00BE0E5D" w14:paraId="6FAA36D6" w14:textId="77777777" w:rsidTr="009C53E8">
        <w:tc>
          <w:tcPr>
            <w:tcW w:w="1129" w:type="dxa"/>
            <w:vAlign w:val="center"/>
          </w:tcPr>
          <w:p w14:paraId="6EAA74F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KRT17</w:t>
            </w:r>
          </w:p>
        </w:tc>
        <w:tc>
          <w:tcPr>
            <w:tcW w:w="1276" w:type="dxa"/>
            <w:vAlign w:val="center"/>
          </w:tcPr>
          <w:p w14:paraId="1C56869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TMEM217</w:t>
            </w:r>
          </w:p>
        </w:tc>
        <w:tc>
          <w:tcPr>
            <w:tcW w:w="1276" w:type="dxa"/>
            <w:vAlign w:val="center"/>
          </w:tcPr>
          <w:p w14:paraId="3E754A4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PPP2R5B</w:t>
            </w:r>
          </w:p>
        </w:tc>
        <w:tc>
          <w:tcPr>
            <w:tcW w:w="1276" w:type="dxa"/>
            <w:vAlign w:val="center"/>
          </w:tcPr>
          <w:p w14:paraId="34B0862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HAUS5</w:t>
            </w:r>
          </w:p>
        </w:tc>
        <w:tc>
          <w:tcPr>
            <w:tcW w:w="1701" w:type="dxa"/>
            <w:vAlign w:val="center"/>
          </w:tcPr>
          <w:p w14:paraId="73183F2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NUP210</w:t>
            </w:r>
          </w:p>
        </w:tc>
        <w:tc>
          <w:tcPr>
            <w:tcW w:w="1134" w:type="dxa"/>
            <w:vAlign w:val="center"/>
          </w:tcPr>
          <w:p w14:paraId="043B3D4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SPC24</w:t>
            </w:r>
          </w:p>
        </w:tc>
      </w:tr>
      <w:tr w:rsidR="00BE0E5D" w14:paraId="0F6D629C" w14:textId="77777777" w:rsidTr="009C53E8">
        <w:tc>
          <w:tcPr>
            <w:tcW w:w="1129" w:type="dxa"/>
            <w:vAlign w:val="center"/>
          </w:tcPr>
          <w:p w14:paraId="7006A77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IGFL2</w:t>
            </w:r>
          </w:p>
        </w:tc>
        <w:tc>
          <w:tcPr>
            <w:tcW w:w="1276" w:type="dxa"/>
            <w:vAlign w:val="center"/>
          </w:tcPr>
          <w:p w14:paraId="4A53D75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PLB1</w:t>
            </w:r>
          </w:p>
        </w:tc>
        <w:tc>
          <w:tcPr>
            <w:tcW w:w="1276" w:type="dxa"/>
            <w:vAlign w:val="center"/>
          </w:tcPr>
          <w:p w14:paraId="0D795E0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SP100</w:t>
            </w:r>
          </w:p>
        </w:tc>
        <w:tc>
          <w:tcPr>
            <w:tcW w:w="1276" w:type="dxa"/>
            <w:vAlign w:val="center"/>
          </w:tcPr>
          <w:p w14:paraId="041A081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CCDC138</w:t>
            </w:r>
          </w:p>
        </w:tc>
        <w:tc>
          <w:tcPr>
            <w:tcW w:w="1701" w:type="dxa"/>
            <w:vAlign w:val="center"/>
          </w:tcPr>
          <w:p w14:paraId="75B44AD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H2AX</w:t>
            </w:r>
          </w:p>
        </w:tc>
        <w:tc>
          <w:tcPr>
            <w:tcW w:w="1134" w:type="dxa"/>
            <w:vAlign w:val="center"/>
          </w:tcPr>
          <w:p w14:paraId="20A9068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HMGB2</w:t>
            </w:r>
          </w:p>
        </w:tc>
      </w:tr>
      <w:tr w:rsidR="00BE0E5D" w14:paraId="1B381809" w14:textId="77777777" w:rsidTr="009C53E8">
        <w:tc>
          <w:tcPr>
            <w:tcW w:w="1129" w:type="dxa"/>
            <w:vAlign w:val="center"/>
          </w:tcPr>
          <w:p w14:paraId="726CB92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SLC6A3</w:t>
            </w:r>
          </w:p>
        </w:tc>
        <w:tc>
          <w:tcPr>
            <w:tcW w:w="1276" w:type="dxa"/>
            <w:vAlign w:val="center"/>
          </w:tcPr>
          <w:p w14:paraId="5008467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DDX58</w:t>
            </w:r>
          </w:p>
        </w:tc>
        <w:tc>
          <w:tcPr>
            <w:tcW w:w="1276" w:type="dxa"/>
            <w:vAlign w:val="center"/>
          </w:tcPr>
          <w:p w14:paraId="688424B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CARD6</w:t>
            </w:r>
          </w:p>
        </w:tc>
        <w:tc>
          <w:tcPr>
            <w:tcW w:w="1276" w:type="dxa"/>
            <w:vAlign w:val="center"/>
          </w:tcPr>
          <w:p w14:paraId="3081400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MIS18A</w:t>
            </w:r>
          </w:p>
        </w:tc>
        <w:tc>
          <w:tcPr>
            <w:tcW w:w="1701" w:type="dxa"/>
            <w:vAlign w:val="center"/>
          </w:tcPr>
          <w:p w14:paraId="6981DAD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CKS1B</w:t>
            </w:r>
          </w:p>
        </w:tc>
        <w:tc>
          <w:tcPr>
            <w:tcW w:w="1134" w:type="dxa"/>
            <w:vAlign w:val="center"/>
          </w:tcPr>
          <w:p w14:paraId="35B5D1A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LMNB1</w:t>
            </w:r>
          </w:p>
        </w:tc>
      </w:tr>
      <w:tr w:rsidR="00BE0E5D" w14:paraId="09B62352" w14:textId="77777777" w:rsidTr="009C53E8">
        <w:tc>
          <w:tcPr>
            <w:tcW w:w="1129" w:type="dxa"/>
            <w:vAlign w:val="center"/>
          </w:tcPr>
          <w:p w14:paraId="51FEBF2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LUM</w:t>
            </w:r>
          </w:p>
        </w:tc>
        <w:tc>
          <w:tcPr>
            <w:tcW w:w="1276" w:type="dxa"/>
            <w:vAlign w:val="center"/>
          </w:tcPr>
          <w:p w14:paraId="34F70EC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HLA-B</w:t>
            </w:r>
          </w:p>
        </w:tc>
        <w:tc>
          <w:tcPr>
            <w:tcW w:w="1276" w:type="dxa"/>
            <w:vAlign w:val="center"/>
          </w:tcPr>
          <w:p w14:paraId="04FE040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PBXIP1</w:t>
            </w:r>
          </w:p>
        </w:tc>
        <w:tc>
          <w:tcPr>
            <w:tcW w:w="1276" w:type="dxa"/>
            <w:vAlign w:val="center"/>
          </w:tcPr>
          <w:p w14:paraId="1FEDCC2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NCAPD3</w:t>
            </w:r>
          </w:p>
        </w:tc>
        <w:tc>
          <w:tcPr>
            <w:tcW w:w="1701" w:type="dxa"/>
            <w:vAlign w:val="center"/>
          </w:tcPr>
          <w:p w14:paraId="00BCAEF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POLD1</w:t>
            </w:r>
          </w:p>
        </w:tc>
        <w:tc>
          <w:tcPr>
            <w:tcW w:w="1134" w:type="dxa"/>
            <w:vAlign w:val="bottom"/>
          </w:tcPr>
          <w:p w14:paraId="6190C3D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6A1F6C06" w14:textId="77777777" w:rsidTr="009C53E8">
        <w:tc>
          <w:tcPr>
            <w:tcW w:w="1129" w:type="dxa"/>
            <w:vAlign w:val="center"/>
          </w:tcPr>
          <w:p w14:paraId="2B75A44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IL6</w:t>
            </w:r>
          </w:p>
        </w:tc>
        <w:tc>
          <w:tcPr>
            <w:tcW w:w="1276" w:type="dxa"/>
            <w:vAlign w:val="center"/>
          </w:tcPr>
          <w:p w14:paraId="5B2D21EC"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TP53INP1</w:t>
            </w:r>
          </w:p>
        </w:tc>
        <w:tc>
          <w:tcPr>
            <w:tcW w:w="1276" w:type="dxa"/>
            <w:vAlign w:val="center"/>
          </w:tcPr>
          <w:p w14:paraId="6D7B2F8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TAP1</w:t>
            </w:r>
          </w:p>
        </w:tc>
        <w:tc>
          <w:tcPr>
            <w:tcW w:w="1276" w:type="dxa"/>
            <w:vAlign w:val="center"/>
          </w:tcPr>
          <w:p w14:paraId="29DC25B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COQ3</w:t>
            </w:r>
          </w:p>
        </w:tc>
        <w:tc>
          <w:tcPr>
            <w:tcW w:w="1701" w:type="dxa"/>
            <w:vAlign w:val="center"/>
          </w:tcPr>
          <w:p w14:paraId="7DA0A4B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MMS22L</w:t>
            </w:r>
          </w:p>
        </w:tc>
        <w:tc>
          <w:tcPr>
            <w:tcW w:w="1134" w:type="dxa"/>
            <w:vAlign w:val="bottom"/>
          </w:tcPr>
          <w:p w14:paraId="16DAFCC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50210367" w14:textId="77777777" w:rsidTr="009C53E8">
        <w:tc>
          <w:tcPr>
            <w:tcW w:w="1129" w:type="dxa"/>
            <w:vAlign w:val="center"/>
          </w:tcPr>
          <w:p w14:paraId="5280224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NEURL3</w:t>
            </w:r>
          </w:p>
        </w:tc>
        <w:tc>
          <w:tcPr>
            <w:tcW w:w="1276" w:type="dxa"/>
            <w:vAlign w:val="center"/>
          </w:tcPr>
          <w:p w14:paraId="18B0FB6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FBXO32</w:t>
            </w:r>
          </w:p>
        </w:tc>
        <w:tc>
          <w:tcPr>
            <w:tcW w:w="1276" w:type="dxa"/>
            <w:vAlign w:val="center"/>
          </w:tcPr>
          <w:p w14:paraId="58A97BE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YPEL5</w:t>
            </w:r>
          </w:p>
        </w:tc>
        <w:tc>
          <w:tcPr>
            <w:tcW w:w="1276" w:type="dxa"/>
            <w:vAlign w:val="center"/>
          </w:tcPr>
          <w:p w14:paraId="7904274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HAUS4</w:t>
            </w:r>
          </w:p>
        </w:tc>
        <w:tc>
          <w:tcPr>
            <w:tcW w:w="1701" w:type="dxa"/>
            <w:vAlign w:val="center"/>
          </w:tcPr>
          <w:p w14:paraId="2F64F75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TUBA1B</w:t>
            </w:r>
          </w:p>
        </w:tc>
        <w:tc>
          <w:tcPr>
            <w:tcW w:w="1134" w:type="dxa"/>
            <w:vAlign w:val="bottom"/>
          </w:tcPr>
          <w:p w14:paraId="4F717EF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2D689708" w14:textId="77777777" w:rsidTr="009C53E8">
        <w:tc>
          <w:tcPr>
            <w:tcW w:w="1129" w:type="dxa"/>
            <w:vAlign w:val="center"/>
          </w:tcPr>
          <w:p w14:paraId="1D8C644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CXCL10</w:t>
            </w:r>
          </w:p>
        </w:tc>
        <w:tc>
          <w:tcPr>
            <w:tcW w:w="1276" w:type="dxa"/>
            <w:vAlign w:val="center"/>
          </w:tcPr>
          <w:p w14:paraId="2DF0CEA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GBP3</w:t>
            </w:r>
          </w:p>
        </w:tc>
        <w:tc>
          <w:tcPr>
            <w:tcW w:w="1276" w:type="dxa"/>
            <w:vAlign w:val="center"/>
          </w:tcPr>
          <w:p w14:paraId="0A3530C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ZFYVE1</w:t>
            </w:r>
          </w:p>
        </w:tc>
        <w:tc>
          <w:tcPr>
            <w:tcW w:w="1276" w:type="dxa"/>
            <w:vAlign w:val="center"/>
          </w:tcPr>
          <w:p w14:paraId="359D97D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USP1</w:t>
            </w:r>
          </w:p>
        </w:tc>
        <w:tc>
          <w:tcPr>
            <w:tcW w:w="1701" w:type="dxa"/>
            <w:vAlign w:val="center"/>
          </w:tcPr>
          <w:p w14:paraId="79D6E08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FBL</w:t>
            </w:r>
          </w:p>
        </w:tc>
        <w:tc>
          <w:tcPr>
            <w:tcW w:w="1134" w:type="dxa"/>
            <w:vAlign w:val="bottom"/>
          </w:tcPr>
          <w:p w14:paraId="436FA70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4E1F1FEC" w14:textId="77777777" w:rsidTr="009C53E8">
        <w:tc>
          <w:tcPr>
            <w:tcW w:w="1129" w:type="dxa"/>
            <w:vAlign w:val="center"/>
          </w:tcPr>
          <w:p w14:paraId="2076EAA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VNN1</w:t>
            </w:r>
          </w:p>
        </w:tc>
        <w:tc>
          <w:tcPr>
            <w:tcW w:w="1276" w:type="dxa"/>
            <w:vAlign w:val="center"/>
          </w:tcPr>
          <w:p w14:paraId="0D15770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FILIP1L</w:t>
            </w:r>
          </w:p>
        </w:tc>
        <w:tc>
          <w:tcPr>
            <w:tcW w:w="1276" w:type="dxa"/>
            <w:vAlign w:val="center"/>
          </w:tcPr>
          <w:p w14:paraId="0B83A69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C8orf31</w:t>
            </w:r>
          </w:p>
        </w:tc>
        <w:tc>
          <w:tcPr>
            <w:tcW w:w="1276" w:type="dxa"/>
            <w:vAlign w:val="center"/>
          </w:tcPr>
          <w:p w14:paraId="549A323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TEDC1</w:t>
            </w:r>
          </w:p>
        </w:tc>
        <w:tc>
          <w:tcPr>
            <w:tcW w:w="1701" w:type="dxa"/>
            <w:vAlign w:val="center"/>
          </w:tcPr>
          <w:p w14:paraId="3A862A0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CHAF1B</w:t>
            </w:r>
          </w:p>
        </w:tc>
        <w:tc>
          <w:tcPr>
            <w:tcW w:w="1134" w:type="dxa"/>
            <w:vAlign w:val="bottom"/>
          </w:tcPr>
          <w:p w14:paraId="4806F62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698E6DA9" w14:textId="77777777" w:rsidTr="009C53E8">
        <w:tc>
          <w:tcPr>
            <w:tcW w:w="1129" w:type="dxa"/>
            <w:vAlign w:val="center"/>
          </w:tcPr>
          <w:p w14:paraId="1B18791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SERPINB7</w:t>
            </w:r>
          </w:p>
        </w:tc>
        <w:tc>
          <w:tcPr>
            <w:tcW w:w="1276" w:type="dxa"/>
            <w:vAlign w:val="center"/>
          </w:tcPr>
          <w:p w14:paraId="14E9ADA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TMEM86A</w:t>
            </w:r>
          </w:p>
        </w:tc>
        <w:tc>
          <w:tcPr>
            <w:tcW w:w="1276" w:type="dxa"/>
            <w:vAlign w:val="center"/>
          </w:tcPr>
          <w:p w14:paraId="63B80B7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APOL2</w:t>
            </w:r>
          </w:p>
        </w:tc>
        <w:tc>
          <w:tcPr>
            <w:tcW w:w="1276" w:type="dxa"/>
            <w:vAlign w:val="center"/>
          </w:tcPr>
          <w:p w14:paraId="269D346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DEK</w:t>
            </w:r>
          </w:p>
        </w:tc>
        <w:tc>
          <w:tcPr>
            <w:tcW w:w="1701" w:type="dxa"/>
            <w:vAlign w:val="center"/>
          </w:tcPr>
          <w:p w14:paraId="77F0B25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LBR</w:t>
            </w:r>
          </w:p>
        </w:tc>
        <w:tc>
          <w:tcPr>
            <w:tcW w:w="1134" w:type="dxa"/>
            <w:vAlign w:val="bottom"/>
          </w:tcPr>
          <w:p w14:paraId="67F628F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49938414" w14:textId="77777777" w:rsidTr="009C53E8">
        <w:tc>
          <w:tcPr>
            <w:tcW w:w="1129" w:type="dxa"/>
            <w:vAlign w:val="center"/>
          </w:tcPr>
          <w:p w14:paraId="1811D5B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CHI3L2</w:t>
            </w:r>
          </w:p>
        </w:tc>
        <w:tc>
          <w:tcPr>
            <w:tcW w:w="1276" w:type="dxa"/>
            <w:vAlign w:val="center"/>
          </w:tcPr>
          <w:p w14:paraId="7F41C2B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H3C6</w:t>
            </w:r>
          </w:p>
        </w:tc>
        <w:tc>
          <w:tcPr>
            <w:tcW w:w="1276" w:type="dxa"/>
            <w:vAlign w:val="center"/>
          </w:tcPr>
          <w:p w14:paraId="18D71D5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GRN</w:t>
            </w:r>
          </w:p>
        </w:tc>
        <w:tc>
          <w:tcPr>
            <w:tcW w:w="1276" w:type="dxa"/>
            <w:vAlign w:val="center"/>
          </w:tcPr>
          <w:p w14:paraId="0F8DD4B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POLD3</w:t>
            </w:r>
          </w:p>
        </w:tc>
        <w:tc>
          <w:tcPr>
            <w:tcW w:w="1701" w:type="dxa"/>
            <w:vAlign w:val="center"/>
          </w:tcPr>
          <w:p w14:paraId="4F276F1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FANCG</w:t>
            </w:r>
          </w:p>
        </w:tc>
        <w:tc>
          <w:tcPr>
            <w:tcW w:w="1134" w:type="dxa"/>
            <w:vAlign w:val="bottom"/>
          </w:tcPr>
          <w:p w14:paraId="36DCA43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07C5445A" w14:textId="77777777" w:rsidTr="009C53E8">
        <w:tc>
          <w:tcPr>
            <w:tcW w:w="1129" w:type="dxa"/>
            <w:vAlign w:val="center"/>
          </w:tcPr>
          <w:p w14:paraId="3B3EC76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TMEM140</w:t>
            </w:r>
          </w:p>
        </w:tc>
        <w:tc>
          <w:tcPr>
            <w:tcW w:w="1276" w:type="dxa"/>
            <w:vAlign w:val="center"/>
          </w:tcPr>
          <w:p w14:paraId="7274E04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BTG2</w:t>
            </w:r>
          </w:p>
        </w:tc>
        <w:tc>
          <w:tcPr>
            <w:tcW w:w="1276" w:type="dxa"/>
            <w:vAlign w:val="center"/>
          </w:tcPr>
          <w:p w14:paraId="08CE166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LINC00886</w:t>
            </w:r>
          </w:p>
        </w:tc>
        <w:tc>
          <w:tcPr>
            <w:tcW w:w="1276" w:type="dxa"/>
            <w:vAlign w:val="center"/>
          </w:tcPr>
          <w:p w14:paraId="653D85C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CDCA4</w:t>
            </w:r>
          </w:p>
        </w:tc>
        <w:tc>
          <w:tcPr>
            <w:tcW w:w="1701" w:type="dxa"/>
            <w:vAlign w:val="center"/>
          </w:tcPr>
          <w:p w14:paraId="04428E9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PSIP1</w:t>
            </w:r>
          </w:p>
        </w:tc>
        <w:tc>
          <w:tcPr>
            <w:tcW w:w="1134" w:type="dxa"/>
            <w:vAlign w:val="bottom"/>
          </w:tcPr>
          <w:p w14:paraId="0864380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1E1E8C0E" w14:textId="77777777" w:rsidTr="009C53E8">
        <w:tc>
          <w:tcPr>
            <w:tcW w:w="1129" w:type="dxa"/>
            <w:vAlign w:val="center"/>
          </w:tcPr>
          <w:p w14:paraId="35DBD6D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DUOX2</w:t>
            </w:r>
          </w:p>
        </w:tc>
        <w:tc>
          <w:tcPr>
            <w:tcW w:w="1276" w:type="dxa"/>
            <w:vAlign w:val="center"/>
          </w:tcPr>
          <w:p w14:paraId="4DCD94A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LAMC2</w:t>
            </w:r>
          </w:p>
        </w:tc>
        <w:tc>
          <w:tcPr>
            <w:tcW w:w="1276" w:type="dxa"/>
            <w:vAlign w:val="center"/>
          </w:tcPr>
          <w:p w14:paraId="62CD8EE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GADD45A</w:t>
            </w:r>
          </w:p>
        </w:tc>
        <w:tc>
          <w:tcPr>
            <w:tcW w:w="1276" w:type="dxa"/>
            <w:vAlign w:val="center"/>
          </w:tcPr>
          <w:p w14:paraId="02EF4C5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SUV39H1</w:t>
            </w:r>
          </w:p>
        </w:tc>
        <w:tc>
          <w:tcPr>
            <w:tcW w:w="1701" w:type="dxa"/>
            <w:vAlign w:val="center"/>
          </w:tcPr>
          <w:p w14:paraId="31518AF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RPL12P38</w:t>
            </w:r>
          </w:p>
        </w:tc>
        <w:tc>
          <w:tcPr>
            <w:tcW w:w="1134" w:type="dxa"/>
            <w:vAlign w:val="bottom"/>
          </w:tcPr>
          <w:p w14:paraId="204BFC6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127417F3" w14:textId="77777777" w:rsidTr="009C53E8">
        <w:tc>
          <w:tcPr>
            <w:tcW w:w="1129" w:type="dxa"/>
            <w:vAlign w:val="center"/>
          </w:tcPr>
          <w:p w14:paraId="14EFB50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PLA2G4C</w:t>
            </w:r>
          </w:p>
        </w:tc>
        <w:tc>
          <w:tcPr>
            <w:tcW w:w="1276" w:type="dxa"/>
            <w:vAlign w:val="center"/>
          </w:tcPr>
          <w:p w14:paraId="4AFF988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YPEL2</w:t>
            </w:r>
          </w:p>
        </w:tc>
        <w:tc>
          <w:tcPr>
            <w:tcW w:w="1276" w:type="dxa"/>
            <w:vAlign w:val="center"/>
          </w:tcPr>
          <w:p w14:paraId="4A8ADFC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RELB</w:t>
            </w:r>
          </w:p>
        </w:tc>
        <w:tc>
          <w:tcPr>
            <w:tcW w:w="1276" w:type="dxa"/>
            <w:vAlign w:val="center"/>
          </w:tcPr>
          <w:p w14:paraId="4CB8081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CCDC34</w:t>
            </w:r>
          </w:p>
        </w:tc>
        <w:tc>
          <w:tcPr>
            <w:tcW w:w="1701" w:type="dxa"/>
            <w:vAlign w:val="center"/>
          </w:tcPr>
          <w:p w14:paraId="4B1A838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TIMELESS</w:t>
            </w:r>
          </w:p>
        </w:tc>
        <w:tc>
          <w:tcPr>
            <w:tcW w:w="1134" w:type="dxa"/>
            <w:vAlign w:val="bottom"/>
          </w:tcPr>
          <w:p w14:paraId="533424C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3C7D1813" w14:textId="77777777" w:rsidTr="009C53E8">
        <w:tc>
          <w:tcPr>
            <w:tcW w:w="1129" w:type="dxa"/>
            <w:vAlign w:val="center"/>
          </w:tcPr>
          <w:p w14:paraId="0AC7927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H4C8</w:t>
            </w:r>
          </w:p>
        </w:tc>
        <w:tc>
          <w:tcPr>
            <w:tcW w:w="1276" w:type="dxa"/>
            <w:vAlign w:val="center"/>
          </w:tcPr>
          <w:p w14:paraId="254A496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H3C10</w:t>
            </w:r>
          </w:p>
        </w:tc>
        <w:tc>
          <w:tcPr>
            <w:tcW w:w="1276" w:type="dxa"/>
            <w:vAlign w:val="center"/>
          </w:tcPr>
          <w:p w14:paraId="2DEFB9E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IRAK2</w:t>
            </w:r>
          </w:p>
        </w:tc>
        <w:tc>
          <w:tcPr>
            <w:tcW w:w="1276" w:type="dxa"/>
            <w:vAlign w:val="center"/>
          </w:tcPr>
          <w:p w14:paraId="60BBD4E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TFAP4</w:t>
            </w:r>
          </w:p>
        </w:tc>
        <w:tc>
          <w:tcPr>
            <w:tcW w:w="1701" w:type="dxa"/>
            <w:vAlign w:val="center"/>
          </w:tcPr>
          <w:p w14:paraId="20E41AD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UBE2T</w:t>
            </w:r>
          </w:p>
        </w:tc>
        <w:tc>
          <w:tcPr>
            <w:tcW w:w="1134" w:type="dxa"/>
            <w:vAlign w:val="bottom"/>
          </w:tcPr>
          <w:p w14:paraId="69E6209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41BCA422" w14:textId="77777777" w:rsidTr="009C53E8">
        <w:tc>
          <w:tcPr>
            <w:tcW w:w="1129" w:type="dxa"/>
            <w:vAlign w:val="center"/>
          </w:tcPr>
          <w:p w14:paraId="261154D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RTL9</w:t>
            </w:r>
          </w:p>
        </w:tc>
        <w:tc>
          <w:tcPr>
            <w:tcW w:w="1276" w:type="dxa"/>
            <w:vAlign w:val="center"/>
          </w:tcPr>
          <w:p w14:paraId="01F1727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ARHGEF37</w:t>
            </w:r>
          </w:p>
        </w:tc>
        <w:tc>
          <w:tcPr>
            <w:tcW w:w="1276" w:type="dxa"/>
            <w:vAlign w:val="center"/>
          </w:tcPr>
          <w:p w14:paraId="26C0D9F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TAPBPL</w:t>
            </w:r>
          </w:p>
        </w:tc>
        <w:tc>
          <w:tcPr>
            <w:tcW w:w="1276" w:type="dxa"/>
            <w:vAlign w:val="center"/>
          </w:tcPr>
          <w:p w14:paraId="4F77461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DNMT1</w:t>
            </w:r>
          </w:p>
        </w:tc>
        <w:tc>
          <w:tcPr>
            <w:tcW w:w="1701" w:type="dxa"/>
            <w:vAlign w:val="center"/>
          </w:tcPr>
          <w:p w14:paraId="2DC9551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ARHGAP19</w:t>
            </w:r>
          </w:p>
        </w:tc>
        <w:tc>
          <w:tcPr>
            <w:tcW w:w="1134" w:type="dxa"/>
            <w:vAlign w:val="bottom"/>
          </w:tcPr>
          <w:p w14:paraId="1FD1768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70D76C48" w14:textId="77777777" w:rsidTr="009C53E8">
        <w:tc>
          <w:tcPr>
            <w:tcW w:w="1129" w:type="dxa"/>
            <w:vAlign w:val="center"/>
          </w:tcPr>
          <w:p w14:paraId="7CF181B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NXF3</w:t>
            </w:r>
          </w:p>
        </w:tc>
        <w:tc>
          <w:tcPr>
            <w:tcW w:w="1276" w:type="dxa"/>
            <w:vAlign w:val="center"/>
          </w:tcPr>
          <w:p w14:paraId="58095F3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POPDC2</w:t>
            </w:r>
          </w:p>
        </w:tc>
        <w:tc>
          <w:tcPr>
            <w:tcW w:w="1276" w:type="dxa"/>
            <w:vAlign w:val="center"/>
          </w:tcPr>
          <w:p w14:paraId="7A97450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SUSD6</w:t>
            </w:r>
          </w:p>
        </w:tc>
        <w:tc>
          <w:tcPr>
            <w:tcW w:w="1276" w:type="dxa"/>
            <w:vAlign w:val="center"/>
          </w:tcPr>
          <w:p w14:paraId="1841162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PTMA</w:t>
            </w:r>
          </w:p>
        </w:tc>
        <w:tc>
          <w:tcPr>
            <w:tcW w:w="1701" w:type="dxa"/>
            <w:vAlign w:val="center"/>
          </w:tcPr>
          <w:p w14:paraId="13FAED7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RFC4</w:t>
            </w:r>
          </w:p>
        </w:tc>
        <w:tc>
          <w:tcPr>
            <w:tcW w:w="1134" w:type="dxa"/>
            <w:vAlign w:val="bottom"/>
          </w:tcPr>
          <w:p w14:paraId="1C75DE2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4334F37D" w14:textId="77777777" w:rsidTr="009C53E8">
        <w:tc>
          <w:tcPr>
            <w:tcW w:w="1129" w:type="dxa"/>
            <w:vAlign w:val="center"/>
          </w:tcPr>
          <w:p w14:paraId="1361ED4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MAF</w:t>
            </w:r>
          </w:p>
        </w:tc>
        <w:tc>
          <w:tcPr>
            <w:tcW w:w="1276" w:type="dxa"/>
            <w:vAlign w:val="center"/>
          </w:tcPr>
          <w:p w14:paraId="2ED7D46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OPTN</w:t>
            </w:r>
          </w:p>
        </w:tc>
        <w:tc>
          <w:tcPr>
            <w:tcW w:w="1276" w:type="dxa"/>
            <w:vAlign w:val="center"/>
          </w:tcPr>
          <w:p w14:paraId="28FCE5B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FAM214A</w:t>
            </w:r>
          </w:p>
        </w:tc>
        <w:tc>
          <w:tcPr>
            <w:tcW w:w="1276" w:type="dxa"/>
            <w:vAlign w:val="center"/>
          </w:tcPr>
          <w:p w14:paraId="0906477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NSD2</w:t>
            </w:r>
          </w:p>
        </w:tc>
        <w:tc>
          <w:tcPr>
            <w:tcW w:w="1701" w:type="dxa"/>
            <w:vAlign w:val="center"/>
          </w:tcPr>
          <w:p w14:paraId="50F0AF3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ANP32E</w:t>
            </w:r>
          </w:p>
        </w:tc>
        <w:tc>
          <w:tcPr>
            <w:tcW w:w="1134" w:type="dxa"/>
            <w:vAlign w:val="bottom"/>
          </w:tcPr>
          <w:p w14:paraId="3C7DDA8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7694C04F" w14:textId="77777777" w:rsidTr="009C53E8">
        <w:tc>
          <w:tcPr>
            <w:tcW w:w="1129" w:type="dxa"/>
            <w:vAlign w:val="center"/>
          </w:tcPr>
          <w:p w14:paraId="616DCDB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ACE2</w:t>
            </w:r>
          </w:p>
        </w:tc>
        <w:tc>
          <w:tcPr>
            <w:tcW w:w="1276" w:type="dxa"/>
            <w:vAlign w:val="center"/>
          </w:tcPr>
          <w:p w14:paraId="4C79AE0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ATP6V1FNB</w:t>
            </w:r>
          </w:p>
        </w:tc>
        <w:tc>
          <w:tcPr>
            <w:tcW w:w="1276" w:type="dxa"/>
            <w:vAlign w:val="center"/>
          </w:tcPr>
          <w:p w14:paraId="73157C5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B2M</w:t>
            </w:r>
          </w:p>
        </w:tc>
        <w:tc>
          <w:tcPr>
            <w:tcW w:w="1276" w:type="dxa"/>
            <w:vAlign w:val="center"/>
          </w:tcPr>
          <w:p w14:paraId="1A4FC18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POLE</w:t>
            </w:r>
          </w:p>
        </w:tc>
        <w:tc>
          <w:tcPr>
            <w:tcW w:w="1701" w:type="dxa"/>
            <w:vAlign w:val="center"/>
          </w:tcPr>
          <w:p w14:paraId="00BFA98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NUDT1</w:t>
            </w:r>
          </w:p>
        </w:tc>
        <w:tc>
          <w:tcPr>
            <w:tcW w:w="1134" w:type="dxa"/>
            <w:vAlign w:val="bottom"/>
          </w:tcPr>
          <w:p w14:paraId="53D6E82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72F64951" w14:textId="77777777" w:rsidTr="009C53E8">
        <w:tc>
          <w:tcPr>
            <w:tcW w:w="1129" w:type="dxa"/>
            <w:vAlign w:val="center"/>
          </w:tcPr>
          <w:p w14:paraId="43A29F7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SPATA18</w:t>
            </w:r>
          </w:p>
        </w:tc>
        <w:tc>
          <w:tcPr>
            <w:tcW w:w="1276" w:type="dxa"/>
            <w:vAlign w:val="center"/>
          </w:tcPr>
          <w:p w14:paraId="50CB9EEC"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SLFN5</w:t>
            </w:r>
          </w:p>
        </w:tc>
        <w:tc>
          <w:tcPr>
            <w:tcW w:w="1276" w:type="dxa"/>
            <w:vAlign w:val="center"/>
          </w:tcPr>
          <w:p w14:paraId="2E9C9AA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ERAP2</w:t>
            </w:r>
          </w:p>
        </w:tc>
        <w:tc>
          <w:tcPr>
            <w:tcW w:w="1276" w:type="dxa"/>
            <w:vAlign w:val="center"/>
          </w:tcPr>
          <w:p w14:paraId="48E5C71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HNRNPA1</w:t>
            </w:r>
          </w:p>
        </w:tc>
        <w:tc>
          <w:tcPr>
            <w:tcW w:w="1701" w:type="dxa"/>
            <w:vAlign w:val="center"/>
          </w:tcPr>
          <w:p w14:paraId="3214AA8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MCM6</w:t>
            </w:r>
          </w:p>
        </w:tc>
        <w:tc>
          <w:tcPr>
            <w:tcW w:w="1134" w:type="dxa"/>
            <w:vAlign w:val="bottom"/>
          </w:tcPr>
          <w:p w14:paraId="5DDFEF9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5D72497F" w14:textId="77777777" w:rsidTr="009C53E8">
        <w:tc>
          <w:tcPr>
            <w:tcW w:w="1129" w:type="dxa"/>
            <w:vAlign w:val="center"/>
          </w:tcPr>
          <w:p w14:paraId="6D6798B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ABCA12</w:t>
            </w:r>
          </w:p>
        </w:tc>
        <w:tc>
          <w:tcPr>
            <w:tcW w:w="1276" w:type="dxa"/>
            <w:vAlign w:val="center"/>
          </w:tcPr>
          <w:p w14:paraId="3A5B95A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TNFAIP3</w:t>
            </w:r>
          </w:p>
        </w:tc>
        <w:tc>
          <w:tcPr>
            <w:tcW w:w="1276" w:type="dxa"/>
            <w:vAlign w:val="center"/>
          </w:tcPr>
          <w:p w14:paraId="6688FF6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NEU1</w:t>
            </w:r>
          </w:p>
        </w:tc>
        <w:tc>
          <w:tcPr>
            <w:tcW w:w="1276" w:type="dxa"/>
            <w:vAlign w:val="center"/>
          </w:tcPr>
          <w:p w14:paraId="30BB2D8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ANP32B</w:t>
            </w:r>
          </w:p>
        </w:tc>
        <w:tc>
          <w:tcPr>
            <w:tcW w:w="1701" w:type="dxa"/>
            <w:vAlign w:val="center"/>
          </w:tcPr>
          <w:p w14:paraId="17CE210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RFC5</w:t>
            </w:r>
          </w:p>
        </w:tc>
        <w:tc>
          <w:tcPr>
            <w:tcW w:w="1134" w:type="dxa"/>
            <w:vAlign w:val="bottom"/>
          </w:tcPr>
          <w:p w14:paraId="59D50D7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1C74AC42" w14:textId="77777777" w:rsidTr="009C53E8">
        <w:tc>
          <w:tcPr>
            <w:tcW w:w="1129" w:type="dxa"/>
            <w:vAlign w:val="center"/>
          </w:tcPr>
          <w:p w14:paraId="047A80F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TNFSF15</w:t>
            </w:r>
          </w:p>
        </w:tc>
        <w:tc>
          <w:tcPr>
            <w:tcW w:w="1276" w:type="dxa"/>
            <w:vAlign w:val="center"/>
          </w:tcPr>
          <w:p w14:paraId="6AB2C99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DNAI4</w:t>
            </w:r>
          </w:p>
        </w:tc>
        <w:tc>
          <w:tcPr>
            <w:tcW w:w="1276" w:type="dxa"/>
            <w:vAlign w:val="center"/>
          </w:tcPr>
          <w:p w14:paraId="67ED813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PNMA2</w:t>
            </w:r>
          </w:p>
        </w:tc>
        <w:tc>
          <w:tcPr>
            <w:tcW w:w="1276" w:type="dxa"/>
            <w:vAlign w:val="center"/>
          </w:tcPr>
          <w:p w14:paraId="1D8344D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TONSL</w:t>
            </w:r>
          </w:p>
        </w:tc>
        <w:tc>
          <w:tcPr>
            <w:tcW w:w="1701" w:type="dxa"/>
            <w:vAlign w:val="center"/>
          </w:tcPr>
          <w:p w14:paraId="4FF4E3D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KIF22</w:t>
            </w:r>
          </w:p>
        </w:tc>
        <w:tc>
          <w:tcPr>
            <w:tcW w:w="1134" w:type="dxa"/>
            <w:vAlign w:val="bottom"/>
          </w:tcPr>
          <w:p w14:paraId="00D592F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1EEE59BF" w14:textId="77777777" w:rsidTr="009C53E8">
        <w:tc>
          <w:tcPr>
            <w:tcW w:w="1129" w:type="dxa"/>
            <w:vAlign w:val="center"/>
          </w:tcPr>
          <w:p w14:paraId="43012A3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COL17A1</w:t>
            </w:r>
          </w:p>
        </w:tc>
        <w:tc>
          <w:tcPr>
            <w:tcW w:w="1276" w:type="dxa"/>
            <w:vAlign w:val="center"/>
          </w:tcPr>
          <w:p w14:paraId="1EBDFF0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AOX1</w:t>
            </w:r>
          </w:p>
        </w:tc>
        <w:tc>
          <w:tcPr>
            <w:tcW w:w="1276" w:type="dxa"/>
            <w:vAlign w:val="center"/>
          </w:tcPr>
          <w:p w14:paraId="79EC71D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FAM102A</w:t>
            </w:r>
          </w:p>
        </w:tc>
        <w:tc>
          <w:tcPr>
            <w:tcW w:w="1276" w:type="dxa"/>
            <w:vAlign w:val="center"/>
          </w:tcPr>
          <w:p w14:paraId="7ED788C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RNASEH2A</w:t>
            </w:r>
          </w:p>
        </w:tc>
        <w:tc>
          <w:tcPr>
            <w:tcW w:w="1701" w:type="dxa"/>
            <w:vAlign w:val="center"/>
          </w:tcPr>
          <w:p w14:paraId="2DA77ED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HMGN2</w:t>
            </w:r>
          </w:p>
        </w:tc>
        <w:tc>
          <w:tcPr>
            <w:tcW w:w="1134" w:type="dxa"/>
            <w:vAlign w:val="bottom"/>
          </w:tcPr>
          <w:p w14:paraId="0DB975F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449BA40F" w14:textId="77777777" w:rsidTr="009C53E8">
        <w:tc>
          <w:tcPr>
            <w:tcW w:w="1129" w:type="dxa"/>
            <w:vAlign w:val="center"/>
          </w:tcPr>
          <w:p w14:paraId="38F5BAE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ITGAM</w:t>
            </w:r>
          </w:p>
        </w:tc>
        <w:tc>
          <w:tcPr>
            <w:tcW w:w="1276" w:type="dxa"/>
            <w:vAlign w:val="center"/>
          </w:tcPr>
          <w:p w14:paraId="460FBA1C"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FAM214B</w:t>
            </w:r>
          </w:p>
        </w:tc>
        <w:tc>
          <w:tcPr>
            <w:tcW w:w="1276" w:type="dxa"/>
            <w:vAlign w:val="center"/>
          </w:tcPr>
          <w:p w14:paraId="6463929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FBXL2</w:t>
            </w:r>
          </w:p>
        </w:tc>
        <w:tc>
          <w:tcPr>
            <w:tcW w:w="1276" w:type="dxa"/>
            <w:vAlign w:val="center"/>
          </w:tcPr>
          <w:p w14:paraId="5AFCBE6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CENPJ</w:t>
            </w:r>
          </w:p>
        </w:tc>
        <w:tc>
          <w:tcPr>
            <w:tcW w:w="1701" w:type="dxa"/>
            <w:vAlign w:val="center"/>
          </w:tcPr>
          <w:p w14:paraId="2D21F4D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H2AZ1</w:t>
            </w:r>
          </w:p>
        </w:tc>
        <w:tc>
          <w:tcPr>
            <w:tcW w:w="1134" w:type="dxa"/>
            <w:vAlign w:val="bottom"/>
          </w:tcPr>
          <w:p w14:paraId="0ABB0AD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19482A4E" w14:textId="77777777" w:rsidTr="009C53E8">
        <w:tc>
          <w:tcPr>
            <w:tcW w:w="1129" w:type="dxa"/>
            <w:vAlign w:val="center"/>
          </w:tcPr>
          <w:p w14:paraId="21F1B80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H2BC21</w:t>
            </w:r>
          </w:p>
        </w:tc>
        <w:tc>
          <w:tcPr>
            <w:tcW w:w="1276" w:type="dxa"/>
            <w:vAlign w:val="center"/>
          </w:tcPr>
          <w:p w14:paraId="512CCF0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MR1</w:t>
            </w:r>
          </w:p>
        </w:tc>
        <w:tc>
          <w:tcPr>
            <w:tcW w:w="1276" w:type="dxa"/>
            <w:vAlign w:val="center"/>
          </w:tcPr>
          <w:p w14:paraId="3F10645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DNAJB2</w:t>
            </w:r>
          </w:p>
        </w:tc>
        <w:tc>
          <w:tcPr>
            <w:tcW w:w="1276" w:type="dxa"/>
            <w:vAlign w:val="center"/>
          </w:tcPr>
          <w:p w14:paraId="72E63B0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INCENP</w:t>
            </w:r>
          </w:p>
        </w:tc>
        <w:tc>
          <w:tcPr>
            <w:tcW w:w="1701" w:type="dxa"/>
            <w:vAlign w:val="center"/>
          </w:tcPr>
          <w:p w14:paraId="0573DBE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DNA2</w:t>
            </w:r>
          </w:p>
        </w:tc>
        <w:tc>
          <w:tcPr>
            <w:tcW w:w="1134" w:type="dxa"/>
            <w:vAlign w:val="bottom"/>
          </w:tcPr>
          <w:p w14:paraId="48C71A4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7ADA9CA9" w14:textId="77777777" w:rsidTr="009C53E8">
        <w:tc>
          <w:tcPr>
            <w:tcW w:w="1129" w:type="dxa"/>
            <w:vAlign w:val="center"/>
          </w:tcPr>
          <w:p w14:paraId="008BA64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TG</w:t>
            </w:r>
          </w:p>
        </w:tc>
        <w:tc>
          <w:tcPr>
            <w:tcW w:w="1276" w:type="dxa"/>
            <w:vAlign w:val="center"/>
          </w:tcPr>
          <w:p w14:paraId="08762D7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GABARAPL1</w:t>
            </w:r>
          </w:p>
        </w:tc>
        <w:tc>
          <w:tcPr>
            <w:tcW w:w="1276" w:type="dxa"/>
            <w:vAlign w:val="center"/>
          </w:tcPr>
          <w:p w14:paraId="38BAC88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TIMP2</w:t>
            </w:r>
          </w:p>
        </w:tc>
        <w:tc>
          <w:tcPr>
            <w:tcW w:w="1276" w:type="dxa"/>
            <w:vAlign w:val="center"/>
          </w:tcPr>
          <w:p w14:paraId="70ABE56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TAF9B</w:t>
            </w:r>
          </w:p>
        </w:tc>
        <w:tc>
          <w:tcPr>
            <w:tcW w:w="1701" w:type="dxa"/>
            <w:vAlign w:val="center"/>
          </w:tcPr>
          <w:p w14:paraId="0D8BA5D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ITGB3BP</w:t>
            </w:r>
          </w:p>
        </w:tc>
        <w:tc>
          <w:tcPr>
            <w:tcW w:w="1134" w:type="dxa"/>
            <w:vAlign w:val="bottom"/>
          </w:tcPr>
          <w:p w14:paraId="4165D64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05F01206" w14:textId="77777777" w:rsidTr="009C53E8">
        <w:tc>
          <w:tcPr>
            <w:tcW w:w="1129" w:type="dxa"/>
            <w:vAlign w:val="center"/>
          </w:tcPr>
          <w:p w14:paraId="2FB9000C"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CTSS</w:t>
            </w:r>
          </w:p>
        </w:tc>
        <w:tc>
          <w:tcPr>
            <w:tcW w:w="1276" w:type="dxa"/>
            <w:vAlign w:val="center"/>
          </w:tcPr>
          <w:p w14:paraId="6743A18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CREBRF</w:t>
            </w:r>
          </w:p>
        </w:tc>
        <w:tc>
          <w:tcPr>
            <w:tcW w:w="1276" w:type="dxa"/>
            <w:vAlign w:val="center"/>
          </w:tcPr>
          <w:p w14:paraId="28998C3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PSAP</w:t>
            </w:r>
          </w:p>
        </w:tc>
        <w:tc>
          <w:tcPr>
            <w:tcW w:w="1276" w:type="dxa"/>
            <w:vAlign w:val="center"/>
          </w:tcPr>
          <w:p w14:paraId="25A50CB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SKP2</w:t>
            </w:r>
          </w:p>
        </w:tc>
        <w:tc>
          <w:tcPr>
            <w:tcW w:w="1701" w:type="dxa"/>
            <w:vAlign w:val="center"/>
          </w:tcPr>
          <w:p w14:paraId="47E4E60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KNTC1</w:t>
            </w:r>
          </w:p>
        </w:tc>
        <w:tc>
          <w:tcPr>
            <w:tcW w:w="1134" w:type="dxa"/>
            <w:vAlign w:val="bottom"/>
          </w:tcPr>
          <w:p w14:paraId="33595A7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1D75884F" w14:textId="77777777" w:rsidTr="009C53E8">
        <w:tc>
          <w:tcPr>
            <w:tcW w:w="1129" w:type="dxa"/>
            <w:vAlign w:val="center"/>
          </w:tcPr>
          <w:p w14:paraId="65F029A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NECTIN4</w:t>
            </w:r>
          </w:p>
        </w:tc>
        <w:tc>
          <w:tcPr>
            <w:tcW w:w="1276" w:type="dxa"/>
            <w:vAlign w:val="center"/>
          </w:tcPr>
          <w:p w14:paraId="497AAB5B"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PGM2L1</w:t>
            </w:r>
          </w:p>
        </w:tc>
        <w:tc>
          <w:tcPr>
            <w:tcW w:w="1276" w:type="dxa"/>
            <w:vAlign w:val="center"/>
          </w:tcPr>
          <w:p w14:paraId="020CAB0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IRF1</w:t>
            </w:r>
          </w:p>
        </w:tc>
        <w:tc>
          <w:tcPr>
            <w:tcW w:w="1276" w:type="dxa"/>
            <w:vAlign w:val="center"/>
          </w:tcPr>
          <w:p w14:paraId="3B0A3E1A"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DBF4</w:t>
            </w:r>
          </w:p>
        </w:tc>
        <w:tc>
          <w:tcPr>
            <w:tcW w:w="1701" w:type="dxa"/>
            <w:vAlign w:val="center"/>
          </w:tcPr>
          <w:p w14:paraId="12FD506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MCM7</w:t>
            </w:r>
          </w:p>
        </w:tc>
        <w:tc>
          <w:tcPr>
            <w:tcW w:w="1134" w:type="dxa"/>
            <w:vAlign w:val="bottom"/>
          </w:tcPr>
          <w:p w14:paraId="1B01570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7C959BD0" w14:textId="77777777" w:rsidTr="009C53E8">
        <w:tc>
          <w:tcPr>
            <w:tcW w:w="1129" w:type="dxa"/>
            <w:vAlign w:val="center"/>
          </w:tcPr>
          <w:p w14:paraId="40FAF87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PIK3IP1</w:t>
            </w:r>
          </w:p>
        </w:tc>
        <w:tc>
          <w:tcPr>
            <w:tcW w:w="1276" w:type="dxa"/>
            <w:vAlign w:val="center"/>
          </w:tcPr>
          <w:p w14:paraId="771AEF27"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NATD1</w:t>
            </w:r>
          </w:p>
        </w:tc>
        <w:tc>
          <w:tcPr>
            <w:tcW w:w="1276" w:type="dxa"/>
            <w:vAlign w:val="center"/>
          </w:tcPr>
          <w:p w14:paraId="5F55AA0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SRPX2</w:t>
            </w:r>
          </w:p>
        </w:tc>
        <w:tc>
          <w:tcPr>
            <w:tcW w:w="1276" w:type="dxa"/>
            <w:vAlign w:val="center"/>
          </w:tcPr>
          <w:p w14:paraId="74686F95"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SSRP1</w:t>
            </w:r>
          </w:p>
        </w:tc>
        <w:tc>
          <w:tcPr>
            <w:tcW w:w="1701" w:type="dxa"/>
            <w:vAlign w:val="center"/>
          </w:tcPr>
          <w:p w14:paraId="658DAB4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MCM2</w:t>
            </w:r>
          </w:p>
        </w:tc>
        <w:tc>
          <w:tcPr>
            <w:tcW w:w="1134" w:type="dxa"/>
            <w:vAlign w:val="bottom"/>
          </w:tcPr>
          <w:p w14:paraId="06F192B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31F21949" w14:textId="77777777" w:rsidTr="009C53E8">
        <w:tc>
          <w:tcPr>
            <w:tcW w:w="1129" w:type="dxa"/>
            <w:vAlign w:val="center"/>
          </w:tcPr>
          <w:p w14:paraId="12878303"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GPNMB</w:t>
            </w:r>
          </w:p>
        </w:tc>
        <w:tc>
          <w:tcPr>
            <w:tcW w:w="1276" w:type="dxa"/>
            <w:vAlign w:val="center"/>
          </w:tcPr>
          <w:p w14:paraId="73B9B4B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H2BC15</w:t>
            </w:r>
          </w:p>
        </w:tc>
        <w:tc>
          <w:tcPr>
            <w:tcW w:w="1276" w:type="dxa"/>
            <w:vAlign w:val="center"/>
          </w:tcPr>
          <w:p w14:paraId="3657049C"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CYLD</w:t>
            </w:r>
          </w:p>
        </w:tc>
        <w:tc>
          <w:tcPr>
            <w:tcW w:w="1276" w:type="dxa"/>
            <w:vAlign w:val="center"/>
          </w:tcPr>
          <w:p w14:paraId="4358A1A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HNRNPD</w:t>
            </w:r>
          </w:p>
        </w:tc>
        <w:tc>
          <w:tcPr>
            <w:tcW w:w="1701" w:type="dxa"/>
            <w:vAlign w:val="center"/>
          </w:tcPr>
          <w:p w14:paraId="3A3D3F8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PSRC1</w:t>
            </w:r>
          </w:p>
        </w:tc>
        <w:tc>
          <w:tcPr>
            <w:tcW w:w="1134" w:type="dxa"/>
            <w:vAlign w:val="bottom"/>
          </w:tcPr>
          <w:p w14:paraId="5ABA238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15F16A83" w14:textId="77777777" w:rsidTr="009C53E8">
        <w:tc>
          <w:tcPr>
            <w:tcW w:w="1129" w:type="dxa"/>
            <w:vAlign w:val="center"/>
          </w:tcPr>
          <w:p w14:paraId="2FC0C92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TFEC</w:t>
            </w:r>
          </w:p>
        </w:tc>
        <w:tc>
          <w:tcPr>
            <w:tcW w:w="1276" w:type="dxa"/>
            <w:vAlign w:val="center"/>
          </w:tcPr>
          <w:p w14:paraId="11F2C46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AQP7</w:t>
            </w:r>
          </w:p>
        </w:tc>
        <w:tc>
          <w:tcPr>
            <w:tcW w:w="1276" w:type="dxa"/>
            <w:vAlign w:val="center"/>
          </w:tcPr>
          <w:p w14:paraId="2964687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PINK1</w:t>
            </w:r>
          </w:p>
        </w:tc>
        <w:tc>
          <w:tcPr>
            <w:tcW w:w="1276" w:type="dxa"/>
            <w:vAlign w:val="center"/>
          </w:tcPr>
          <w:p w14:paraId="0C08BC6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PHF19</w:t>
            </w:r>
          </w:p>
        </w:tc>
        <w:tc>
          <w:tcPr>
            <w:tcW w:w="1701" w:type="dxa"/>
            <w:vAlign w:val="center"/>
          </w:tcPr>
          <w:p w14:paraId="462FA79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NRM</w:t>
            </w:r>
          </w:p>
        </w:tc>
        <w:tc>
          <w:tcPr>
            <w:tcW w:w="1134" w:type="dxa"/>
            <w:vAlign w:val="bottom"/>
          </w:tcPr>
          <w:p w14:paraId="2D3CF0DF"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0A5AD1E7" w14:textId="77777777" w:rsidTr="009C53E8">
        <w:tc>
          <w:tcPr>
            <w:tcW w:w="1129" w:type="dxa"/>
            <w:vAlign w:val="center"/>
          </w:tcPr>
          <w:p w14:paraId="698FF2B6"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DAPP1</w:t>
            </w:r>
          </w:p>
        </w:tc>
        <w:tc>
          <w:tcPr>
            <w:tcW w:w="1276" w:type="dxa"/>
            <w:vAlign w:val="center"/>
          </w:tcPr>
          <w:p w14:paraId="525F2920"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RUNDC3A</w:t>
            </w:r>
          </w:p>
        </w:tc>
        <w:tc>
          <w:tcPr>
            <w:tcW w:w="1276" w:type="dxa"/>
            <w:vAlign w:val="center"/>
          </w:tcPr>
          <w:p w14:paraId="27B997E1"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ARMCX3</w:t>
            </w:r>
          </w:p>
        </w:tc>
        <w:tc>
          <w:tcPr>
            <w:tcW w:w="1276" w:type="dxa"/>
            <w:vAlign w:val="center"/>
          </w:tcPr>
          <w:p w14:paraId="160451C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IMPA2</w:t>
            </w:r>
          </w:p>
        </w:tc>
        <w:tc>
          <w:tcPr>
            <w:tcW w:w="1701" w:type="dxa"/>
            <w:vAlign w:val="center"/>
          </w:tcPr>
          <w:p w14:paraId="3EC129B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FSBP</w:t>
            </w:r>
          </w:p>
        </w:tc>
        <w:tc>
          <w:tcPr>
            <w:tcW w:w="1134" w:type="dxa"/>
            <w:vAlign w:val="bottom"/>
          </w:tcPr>
          <w:p w14:paraId="136AFC39"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r w:rsidR="00BE0E5D" w14:paraId="0995D758" w14:textId="77777777" w:rsidTr="009C53E8">
        <w:tc>
          <w:tcPr>
            <w:tcW w:w="1129" w:type="dxa"/>
            <w:vAlign w:val="center"/>
          </w:tcPr>
          <w:p w14:paraId="5933516D"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NCF2</w:t>
            </w:r>
          </w:p>
        </w:tc>
        <w:tc>
          <w:tcPr>
            <w:tcW w:w="1276" w:type="dxa"/>
            <w:vAlign w:val="center"/>
          </w:tcPr>
          <w:p w14:paraId="20C7998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H2BC6</w:t>
            </w:r>
          </w:p>
        </w:tc>
        <w:tc>
          <w:tcPr>
            <w:tcW w:w="1276" w:type="dxa"/>
            <w:vAlign w:val="center"/>
          </w:tcPr>
          <w:p w14:paraId="24592B68"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MAPK11</w:t>
            </w:r>
          </w:p>
        </w:tc>
        <w:tc>
          <w:tcPr>
            <w:tcW w:w="1276" w:type="dxa"/>
            <w:vAlign w:val="center"/>
          </w:tcPr>
          <w:p w14:paraId="0BE2EF14"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NASP</w:t>
            </w:r>
          </w:p>
        </w:tc>
        <w:tc>
          <w:tcPr>
            <w:tcW w:w="1701" w:type="dxa"/>
            <w:vAlign w:val="center"/>
          </w:tcPr>
          <w:p w14:paraId="1BFA91E2"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HMGB1</w:t>
            </w:r>
          </w:p>
        </w:tc>
        <w:tc>
          <w:tcPr>
            <w:tcW w:w="1134" w:type="dxa"/>
            <w:vAlign w:val="bottom"/>
          </w:tcPr>
          <w:p w14:paraId="76BB46BE" w14:textId="77777777" w:rsidR="00BE0E5D" w:rsidRPr="004F4436" w:rsidRDefault="00BE0E5D" w:rsidP="009C53E8">
            <w:pPr>
              <w:rPr>
                <w:rFonts w:ascii="Arial" w:hAnsi="Arial" w:cs="Arial"/>
                <w:sz w:val="20"/>
                <w:szCs w:val="20"/>
                <w:lang w:val="en-GB"/>
              </w:rPr>
            </w:pPr>
            <w:r w:rsidRPr="004F4436">
              <w:rPr>
                <w:rFonts w:ascii="Calibri" w:hAnsi="Calibri" w:cs="Calibri"/>
                <w:color w:val="000000"/>
                <w:sz w:val="20"/>
                <w:szCs w:val="20"/>
              </w:rPr>
              <w:t> </w:t>
            </w:r>
          </w:p>
        </w:tc>
      </w:tr>
    </w:tbl>
    <w:p w14:paraId="5473093C" w14:textId="77777777" w:rsidR="00BE0E5D" w:rsidRDefault="00BE0E5D" w:rsidP="00BE0E5D">
      <w:pPr>
        <w:rPr>
          <w:rFonts w:ascii="Arial" w:hAnsi="Arial" w:cs="Arial"/>
          <w:lang w:val="en-GB"/>
        </w:rPr>
      </w:pPr>
    </w:p>
    <w:p w14:paraId="5C361A76" w14:textId="77777777" w:rsidR="00BE0E5D" w:rsidRDefault="00BE0E5D" w:rsidP="00BE0E5D">
      <w:pPr>
        <w:rPr>
          <w:rFonts w:ascii="Arial" w:hAnsi="Arial" w:cs="Arial"/>
          <w:lang w:val="en-GB"/>
        </w:rPr>
      </w:pPr>
    </w:p>
    <w:p w14:paraId="22A20EA4" w14:textId="77777777" w:rsidR="00BE0E5D" w:rsidRDefault="00BE0E5D" w:rsidP="00BE0E5D">
      <w:pPr>
        <w:rPr>
          <w:rFonts w:ascii="Arial" w:hAnsi="Arial" w:cs="Arial"/>
          <w:lang w:val="en-GB"/>
        </w:rPr>
      </w:pPr>
    </w:p>
    <w:p w14:paraId="3E186107" w14:textId="77777777" w:rsidR="00BE0E5D" w:rsidRDefault="00BE0E5D" w:rsidP="00BE0E5D">
      <w:pPr>
        <w:rPr>
          <w:rFonts w:ascii="Arial" w:hAnsi="Arial" w:cs="Arial"/>
          <w:lang w:val="en-GB"/>
        </w:rPr>
      </w:pPr>
    </w:p>
    <w:p w14:paraId="484F0CE7" w14:textId="77777777" w:rsidR="00BE0E5D" w:rsidRDefault="00BE0E5D" w:rsidP="00BE0E5D">
      <w:pPr>
        <w:rPr>
          <w:rFonts w:ascii="Arial" w:hAnsi="Arial" w:cs="Arial"/>
          <w:lang w:val="en-GB"/>
        </w:rPr>
      </w:pPr>
    </w:p>
    <w:p w14:paraId="1BAEDF13" w14:textId="77777777" w:rsidR="00BE0E5D" w:rsidRDefault="00BE0E5D" w:rsidP="00BE0E5D">
      <w:pPr>
        <w:rPr>
          <w:rFonts w:ascii="Arial" w:hAnsi="Arial" w:cs="Arial"/>
          <w:lang w:val="en-GB"/>
        </w:rPr>
      </w:pPr>
    </w:p>
    <w:p w14:paraId="6BA7A17D" w14:textId="77777777" w:rsidR="00BE0E5D" w:rsidRPr="00BE0E5D" w:rsidRDefault="00BE0E5D" w:rsidP="00BE0E5D">
      <w:pPr>
        <w:rPr>
          <w:rFonts w:ascii="Arial" w:hAnsi="Arial" w:cs="Arial"/>
        </w:rPr>
      </w:pPr>
    </w:p>
    <w:p w14:paraId="6A5BD670" w14:textId="77777777" w:rsidR="00BE0E5D" w:rsidRPr="00BE0E5D" w:rsidRDefault="00BE0E5D" w:rsidP="00BE0E5D">
      <w:pPr>
        <w:rPr>
          <w:rFonts w:ascii="Arial" w:hAnsi="Arial" w:cs="Arial"/>
        </w:rPr>
      </w:pPr>
    </w:p>
    <w:p w14:paraId="5A267CA9" w14:textId="77777777" w:rsidR="00BE0E5D" w:rsidRPr="00BE0E5D" w:rsidRDefault="00BE0E5D">
      <w:pPr>
        <w:rPr>
          <w:rFonts w:ascii="Arial" w:eastAsiaTheme="minorEastAsia" w:hAnsi="Arial" w:cs="Arial"/>
          <w:b/>
        </w:rPr>
      </w:pPr>
      <w:r>
        <w:rPr>
          <w:rFonts w:ascii="Arial" w:hAnsi="Arial" w:cs="Arial"/>
          <w:b/>
        </w:rPr>
        <w:br w:type="page"/>
      </w:r>
    </w:p>
    <w:p w14:paraId="0FE035E1" w14:textId="77777777" w:rsidR="00BE0E5D" w:rsidRDefault="00BE0E5D" w:rsidP="0068754C">
      <w:pPr>
        <w:pStyle w:val="Geenafstand"/>
        <w:spacing w:line="480" w:lineRule="auto"/>
        <w:ind w:firstLine="0"/>
        <w:rPr>
          <w:rFonts w:ascii="Arial" w:hAnsi="Arial" w:cs="Arial"/>
          <w:b/>
        </w:rPr>
        <w:sectPr w:rsidR="00BE0E5D" w:rsidSect="00BE0E5D">
          <w:pgSz w:w="11906" w:h="16838"/>
          <w:pgMar w:top="1418" w:right="1418" w:bottom="1418" w:left="1418" w:header="709" w:footer="709" w:gutter="0"/>
          <w:cols w:space="708"/>
          <w:docGrid w:linePitch="360"/>
        </w:sectPr>
      </w:pPr>
    </w:p>
    <w:p w14:paraId="6EA10AC7" w14:textId="77777777" w:rsidR="00BE0E5D" w:rsidRPr="00E71874" w:rsidRDefault="00BE0E5D" w:rsidP="00BE0E5D">
      <w:pPr>
        <w:spacing w:line="480" w:lineRule="auto"/>
        <w:rPr>
          <w:rFonts w:ascii="Arial" w:hAnsi="Arial" w:cs="Arial"/>
          <w:b/>
          <w:lang w:val="en-GB"/>
        </w:rPr>
      </w:pPr>
      <w:r w:rsidRPr="00E71874">
        <w:rPr>
          <w:rFonts w:ascii="Arial" w:hAnsi="Arial" w:cs="Arial"/>
          <w:b/>
          <w:lang w:val="en-GB"/>
        </w:rPr>
        <w:lastRenderedPageBreak/>
        <w:t>Table S3. Peptides used for targeted proteomics.</w:t>
      </w:r>
    </w:p>
    <w:tbl>
      <w:tblPr>
        <w:tblStyle w:val="Tabelraster"/>
        <w:tblW w:w="0" w:type="auto"/>
        <w:tblLayout w:type="fixed"/>
        <w:tblLook w:val="04A0" w:firstRow="1" w:lastRow="0" w:firstColumn="1" w:lastColumn="0" w:noHBand="0" w:noVBand="1"/>
      </w:tblPr>
      <w:tblGrid>
        <w:gridCol w:w="2122"/>
        <w:gridCol w:w="3118"/>
      </w:tblGrid>
      <w:tr w:rsidR="00BE0E5D" w:rsidRPr="00A2423F" w14:paraId="39F9A2D5" w14:textId="77777777" w:rsidTr="009C53E8">
        <w:tc>
          <w:tcPr>
            <w:tcW w:w="2122" w:type="dxa"/>
            <w:tcBorders>
              <w:bottom w:val="single" w:sz="4" w:space="0" w:color="auto"/>
            </w:tcBorders>
          </w:tcPr>
          <w:p w14:paraId="33276CB4" w14:textId="77777777" w:rsidR="00BE0E5D" w:rsidRPr="002A18B7" w:rsidRDefault="00BE0E5D" w:rsidP="009C53E8">
            <w:pPr>
              <w:spacing w:line="480" w:lineRule="auto"/>
              <w:rPr>
                <w:rFonts w:ascii="Arial" w:hAnsi="Arial" w:cs="Arial"/>
                <w:b/>
                <w:lang w:val="en-GB"/>
              </w:rPr>
            </w:pPr>
            <w:r w:rsidRPr="002A18B7">
              <w:rPr>
                <w:rFonts w:ascii="Arial" w:hAnsi="Arial" w:cs="Arial"/>
                <w:b/>
                <w:lang w:val="en-GB"/>
              </w:rPr>
              <w:t>Protein target</w:t>
            </w:r>
          </w:p>
        </w:tc>
        <w:tc>
          <w:tcPr>
            <w:tcW w:w="3118" w:type="dxa"/>
            <w:tcBorders>
              <w:bottom w:val="single" w:sz="4" w:space="0" w:color="auto"/>
            </w:tcBorders>
          </w:tcPr>
          <w:p w14:paraId="0A820B56" w14:textId="77777777" w:rsidR="00BE0E5D" w:rsidRPr="002A18B7" w:rsidRDefault="00BE0E5D" w:rsidP="009C53E8">
            <w:pPr>
              <w:spacing w:line="480" w:lineRule="auto"/>
              <w:rPr>
                <w:rFonts w:ascii="Arial" w:hAnsi="Arial" w:cs="Arial"/>
                <w:b/>
                <w:lang w:val="en-GB"/>
              </w:rPr>
            </w:pPr>
            <w:r w:rsidRPr="002A18B7">
              <w:rPr>
                <w:rFonts w:ascii="Arial" w:hAnsi="Arial" w:cs="Arial"/>
                <w:b/>
                <w:lang w:val="en-GB"/>
              </w:rPr>
              <w:t>Peptide</w:t>
            </w:r>
          </w:p>
        </w:tc>
      </w:tr>
      <w:tr w:rsidR="00BE0E5D" w:rsidRPr="00A2423F" w14:paraId="3CD7BBAE" w14:textId="77777777" w:rsidTr="009C53E8">
        <w:tc>
          <w:tcPr>
            <w:tcW w:w="2122" w:type="dxa"/>
            <w:tcBorders>
              <w:bottom w:val="nil"/>
            </w:tcBorders>
          </w:tcPr>
          <w:p w14:paraId="38E88EE2" w14:textId="77777777" w:rsidR="00BE0E5D" w:rsidRPr="002A18B7" w:rsidRDefault="00BE0E5D" w:rsidP="009C53E8">
            <w:pPr>
              <w:spacing w:line="480" w:lineRule="auto"/>
              <w:rPr>
                <w:rFonts w:ascii="Arial" w:hAnsi="Arial" w:cs="Arial"/>
                <w:lang w:val="en-GB"/>
              </w:rPr>
            </w:pPr>
            <w:r>
              <w:rPr>
                <w:rFonts w:ascii="Arial" w:hAnsi="Arial" w:cs="Arial"/>
                <w:lang w:val="en-GB"/>
              </w:rPr>
              <w:t>G6PC</w:t>
            </w:r>
          </w:p>
        </w:tc>
        <w:tc>
          <w:tcPr>
            <w:tcW w:w="3118" w:type="dxa"/>
            <w:tcBorders>
              <w:bottom w:val="nil"/>
            </w:tcBorders>
          </w:tcPr>
          <w:p w14:paraId="4CBE5535" w14:textId="77777777" w:rsidR="00BE0E5D" w:rsidRPr="002A18B7" w:rsidRDefault="00BE0E5D" w:rsidP="009C53E8">
            <w:pPr>
              <w:spacing w:line="480" w:lineRule="auto"/>
              <w:rPr>
                <w:rFonts w:ascii="Arial" w:hAnsi="Arial" w:cs="Arial"/>
                <w:lang w:val="en-GB"/>
              </w:rPr>
            </w:pPr>
            <w:r w:rsidRPr="00A2423F">
              <w:rPr>
                <w:rFonts w:ascii="Arial" w:hAnsi="Arial" w:cs="Arial"/>
                <w:lang w:val="en-GB"/>
              </w:rPr>
              <w:t>GLGVDLLWTLEK</w:t>
            </w:r>
          </w:p>
        </w:tc>
      </w:tr>
      <w:tr w:rsidR="00BE0E5D" w:rsidRPr="00A2423F" w14:paraId="2A9F823F" w14:textId="77777777" w:rsidTr="009C53E8">
        <w:tc>
          <w:tcPr>
            <w:tcW w:w="2122" w:type="dxa"/>
            <w:tcBorders>
              <w:top w:val="nil"/>
              <w:bottom w:val="nil"/>
            </w:tcBorders>
          </w:tcPr>
          <w:p w14:paraId="3B47CB7E" w14:textId="77777777" w:rsidR="00BE0E5D" w:rsidRPr="002A18B7" w:rsidRDefault="00BE0E5D" w:rsidP="009C53E8">
            <w:pPr>
              <w:spacing w:line="480" w:lineRule="auto"/>
              <w:rPr>
                <w:rFonts w:ascii="Arial" w:hAnsi="Arial" w:cs="Arial"/>
                <w:lang w:val="en-GB"/>
              </w:rPr>
            </w:pPr>
            <w:r>
              <w:rPr>
                <w:rFonts w:ascii="Arial" w:hAnsi="Arial" w:cs="Arial"/>
                <w:lang w:val="en-GB"/>
              </w:rPr>
              <w:t>MLXIPL (ChREBP)</w:t>
            </w:r>
          </w:p>
        </w:tc>
        <w:tc>
          <w:tcPr>
            <w:tcW w:w="3118" w:type="dxa"/>
            <w:tcBorders>
              <w:top w:val="nil"/>
              <w:bottom w:val="nil"/>
            </w:tcBorders>
          </w:tcPr>
          <w:p w14:paraId="4C566CFA" w14:textId="77777777" w:rsidR="00BE0E5D" w:rsidRPr="00A2423F" w:rsidRDefault="00BE0E5D" w:rsidP="009C53E8">
            <w:pPr>
              <w:spacing w:line="480" w:lineRule="auto"/>
              <w:rPr>
                <w:rFonts w:ascii="Arial" w:hAnsi="Arial" w:cs="Arial"/>
                <w:color w:val="000000"/>
                <w:lang w:val="en-GB"/>
              </w:rPr>
            </w:pPr>
            <w:r w:rsidRPr="00A2423F">
              <w:rPr>
                <w:rFonts w:ascii="Arial" w:hAnsi="Arial" w:cs="Arial"/>
                <w:color w:val="000000"/>
                <w:lang w:val="en-GB"/>
              </w:rPr>
              <w:t>LGFDTLHGLVSTLSAQPSLK</w:t>
            </w:r>
          </w:p>
        </w:tc>
      </w:tr>
      <w:tr w:rsidR="00BE0E5D" w:rsidRPr="00A2423F" w14:paraId="620A76B7" w14:textId="77777777" w:rsidTr="009C53E8">
        <w:tc>
          <w:tcPr>
            <w:tcW w:w="2122" w:type="dxa"/>
            <w:tcBorders>
              <w:top w:val="nil"/>
              <w:bottom w:val="single" w:sz="4" w:space="0" w:color="auto"/>
            </w:tcBorders>
          </w:tcPr>
          <w:p w14:paraId="4454730B" w14:textId="77777777" w:rsidR="00BE0E5D" w:rsidRPr="002A18B7" w:rsidRDefault="00BE0E5D" w:rsidP="009C53E8">
            <w:pPr>
              <w:spacing w:line="480" w:lineRule="auto"/>
              <w:rPr>
                <w:rFonts w:ascii="Arial" w:hAnsi="Arial" w:cs="Arial"/>
                <w:lang w:val="en-GB"/>
              </w:rPr>
            </w:pPr>
            <w:r>
              <w:rPr>
                <w:rFonts w:ascii="Arial" w:hAnsi="Arial" w:cs="Arial"/>
                <w:lang w:val="en-GB"/>
              </w:rPr>
              <w:t>HNF4A</w:t>
            </w:r>
          </w:p>
        </w:tc>
        <w:tc>
          <w:tcPr>
            <w:tcW w:w="3118" w:type="dxa"/>
            <w:tcBorders>
              <w:top w:val="nil"/>
              <w:bottom w:val="single" w:sz="4" w:space="0" w:color="auto"/>
            </w:tcBorders>
          </w:tcPr>
          <w:p w14:paraId="76CE43C3" w14:textId="77777777" w:rsidR="00BE0E5D" w:rsidRPr="00A2423F" w:rsidRDefault="00BE0E5D" w:rsidP="009C53E8">
            <w:pPr>
              <w:spacing w:line="480" w:lineRule="auto"/>
              <w:rPr>
                <w:rFonts w:ascii="Arial" w:hAnsi="Arial" w:cs="Arial"/>
                <w:color w:val="000000"/>
                <w:lang w:val="en-GB"/>
              </w:rPr>
            </w:pPr>
            <w:r w:rsidRPr="00A2423F">
              <w:rPr>
                <w:rFonts w:ascii="Arial" w:hAnsi="Arial" w:cs="Arial"/>
                <w:color w:val="000000"/>
                <w:lang w:val="en-GB"/>
              </w:rPr>
              <w:t>AIIFFDPDAK</w:t>
            </w:r>
          </w:p>
        </w:tc>
      </w:tr>
    </w:tbl>
    <w:p w14:paraId="46793374" w14:textId="77777777" w:rsidR="00BE0E5D" w:rsidRPr="00A2423F" w:rsidRDefault="00BE0E5D" w:rsidP="00BE0E5D">
      <w:pPr>
        <w:rPr>
          <w:lang w:val="en-GB"/>
        </w:rPr>
      </w:pPr>
    </w:p>
    <w:p w14:paraId="7B61B671" w14:textId="77777777" w:rsidR="00BE0E5D" w:rsidRDefault="00BE0E5D">
      <w:pPr>
        <w:rPr>
          <w:rFonts w:ascii="Arial" w:eastAsiaTheme="minorEastAsia" w:hAnsi="Arial" w:cs="Arial"/>
          <w:b/>
          <w:lang w:val="en-GB"/>
        </w:rPr>
      </w:pPr>
      <w:r>
        <w:rPr>
          <w:rFonts w:ascii="Arial" w:hAnsi="Arial" w:cs="Arial"/>
          <w:b/>
        </w:rPr>
        <w:br w:type="page"/>
      </w:r>
    </w:p>
    <w:p w14:paraId="7067FBFC" w14:textId="0957764A" w:rsidR="00E56369" w:rsidRDefault="00A82DAD" w:rsidP="0068754C">
      <w:pPr>
        <w:pStyle w:val="Geenafstand"/>
        <w:spacing w:line="480" w:lineRule="auto"/>
        <w:ind w:firstLine="0"/>
        <w:rPr>
          <w:rFonts w:ascii="Arial" w:hAnsi="Arial" w:cs="Arial"/>
          <w:b/>
        </w:rPr>
      </w:pPr>
      <w:r w:rsidRPr="00992B1C">
        <w:rPr>
          <w:rFonts w:ascii="Arial" w:hAnsi="Arial" w:cs="Arial"/>
          <w:b/>
        </w:rPr>
        <w:lastRenderedPageBreak/>
        <w:t xml:space="preserve">Supplementary </w:t>
      </w:r>
      <w:r w:rsidR="00E56369" w:rsidRPr="00992B1C">
        <w:rPr>
          <w:rFonts w:ascii="Arial" w:hAnsi="Arial" w:cs="Arial"/>
          <w:b/>
        </w:rPr>
        <w:t>References</w:t>
      </w:r>
    </w:p>
    <w:p w14:paraId="11FAEE18" w14:textId="6B3E67A9" w:rsidR="009C53E8" w:rsidRPr="009C53E8" w:rsidRDefault="0068754C" w:rsidP="009C53E8">
      <w:pPr>
        <w:widowControl w:val="0"/>
        <w:autoSpaceDE w:val="0"/>
        <w:autoSpaceDN w:val="0"/>
        <w:adjustRightInd w:val="0"/>
        <w:spacing w:after="0" w:line="480" w:lineRule="auto"/>
        <w:ind w:left="640" w:hanging="640"/>
        <w:rPr>
          <w:rFonts w:ascii="Arial" w:hAnsi="Arial" w:cs="Arial"/>
          <w:noProof/>
          <w:szCs w:val="24"/>
        </w:rPr>
      </w:pPr>
      <w:r>
        <w:rPr>
          <w:rFonts w:ascii="Arial" w:hAnsi="Arial" w:cs="Arial"/>
          <w:b/>
          <w:lang w:val="en-GB"/>
        </w:rPr>
        <w:fldChar w:fldCharType="begin" w:fldLock="1"/>
      </w:r>
      <w:r w:rsidRPr="00701817">
        <w:rPr>
          <w:rFonts w:ascii="Arial" w:hAnsi="Arial" w:cs="Arial"/>
          <w:b/>
          <w:lang w:val="en-GB"/>
        </w:rPr>
        <w:instrText xml:space="preserve">ADDIN Mendeley Bibliography CSL_BIBLIOGRAPHY </w:instrText>
      </w:r>
      <w:r>
        <w:rPr>
          <w:rFonts w:ascii="Arial" w:hAnsi="Arial" w:cs="Arial"/>
          <w:b/>
          <w:lang w:val="en-GB"/>
        </w:rPr>
        <w:fldChar w:fldCharType="separate"/>
      </w:r>
      <w:r w:rsidR="009C53E8" w:rsidRPr="00D6724C">
        <w:rPr>
          <w:rFonts w:ascii="Arial" w:hAnsi="Arial" w:cs="Arial"/>
          <w:noProof/>
          <w:szCs w:val="24"/>
          <w:lang w:val="en-GB"/>
        </w:rPr>
        <w:t>[1]</w:t>
      </w:r>
      <w:r w:rsidR="009C53E8" w:rsidRPr="00D6724C">
        <w:rPr>
          <w:rFonts w:ascii="Arial" w:hAnsi="Arial" w:cs="Arial"/>
          <w:noProof/>
          <w:szCs w:val="24"/>
          <w:lang w:val="en-GB"/>
        </w:rPr>
        <w:tab/>
        <w:t xml:space="preserve">Nathwani AC, Gray JT, Ng CYC, Zhou J, Spence Y, Waddington SN, et al. Self-complementary adeno-associated virus vectors containing a novel liver-specific human factor IX expression cassette enable highly efficient transduction of murine and nonhuman primate liver. </w:t>
      </w:r>
      <w:r w:rsidR="009C53E8" w:rsidRPr="009C53E8">
        <w:rPr>
          <w:rFonts w:ascii="Arial" w:hAnsi="Arial" w:cs="Arial"/>
          <w:noProof/>
          <w:szCs w:val="24"/>
        </w:rPr>
        <w:t>Blood 2006;107:2653–61. https://doi.org/10.1182/blood-2005-10-4035.</w:t>
      </w:r>
    </w:p>
    <w:p w14:paraId="628CCD95" w14:textId="77777777" w:rsidR="009C53E8" w:rsidRPr="009C53E8" w:rsidRDefault="009C53E8" w:rsidP="009C53E8">
      <w:pPr>
        <w:widowControl w:val="0"/>
        <w:autoSpaceDE w:val="0"/>
        <w:autoSpaceDN w:val="0"/>
        <w:adjustRightInd w:val="0"/>
        <w:spacing w:after="0" w:line="480" w:lineRule="auto"/>
        <w:ind w:left="640" w:hanging="640"/>
        <w:rPr>
          <w:rFonts w:ascii="Arial" w:hAnsi="Arial" w:cs="Arial"/>
          <w:noProof/>
          <w:szCs w:val="24"/>
        </w:rPr>
      </w:pPr>
      <w:r w:rsidRPr="009C53E8">
        <w:rPr>
          <w:rFonts w:ascii="Arial" w:hAnsi="Arial" w:cs="Arial"/>
          <w:noProof/>
          <w:szCs w:val="24"/>
        </w:rPr>
        <w:t>[2]</w:t>
      </w:r>
      <w:r w:rsidRPr="009C53E8">
        <w:rPr>
          <w:rFonts w:ascii="Arial" w:hAnsi="Arial" w:cs="Arial"/>
          <w:noProof/>
          <w:szCs w:val="24"/>
        </w:rPr>
        <w:tab/>
        <w:t xml:space="preserve">Hermens WTJMC, Brake O Ter, Dijkhuizen PA, Sonnemans MAF, Grimm D, Kleinschmidt JA, et al. </w:t>
      </w:r>
      <w:r w:rsidRPr="00D6724C">
        <w:rPr>
          <w:rFonts w:ascii="Arial" w:hAnsi="Arial" w:cs="Arial"/>
          <w:noProof/>
          <w:szCs w:val="24"/>
          <w:lang w:val="en-GB"/>
        </w:rPr>
        <w:t xml:space="preserve">Purification of recombinant adeno-associated virus by iodixanol gradient ultracentrifugation allows rapid and reproducible preparation of vector stocks for gene transfer in the nervous system. </w:t>
      </w:r>
      <w:r w:rsidRPr="009C53E8">
        <w:rPr>
          <w:rFonts w:ascii="Arial" w:hAnsi="Arial" w:cs="Arial"/>
          <w:noProof/>
          <w:szCs w:val="24"/>
        </w:rPr>
        <w:t>Hum Gene Ther 1999;10:1885–91. https://doi.org/10.1089/10430349950017563.</w:t>
      </w:r>
    </w:p>
    <w:p w14:paraId="4EB7B62E"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9C53E8">
        <w:rPr>
          <w:rFonts w:ascii="Arial" w:hAnsi="Arial" w:cs="Arial"/>
          <w:noProof/>
          <w:szCs w:val="24"/>
        </w:rPr>
        <w:t>[3]</w:t>
      </w:r>
      <w:r w:rsidRPr="009C53E8">
        <w:rPr>
          <w:rFonts w:ascii="Arial" w:hAnsi="Arial" w:cs="Arial"/>
          <w:noProof/>
          <w:szCs w:val="24"/>
        </w:rPr>
        <w:tab/>
        <w:t xml:space="preserve">Seppen J, Bakker C, de Jong B, Kunne C, van den Oever K, Vandenberghe K, et al. </w:t>
      </w:r>
      <w:r w:rsidRPr="00D6724C">
        <w:rPr>
          <w:rFonts w:ascii="Arial" w:hAnsi="Arial" w:cs="Arial"/>
          <w:noProof/>
          <w:szCs w:val="24"/>
          <w:lang w:val="en-GB"/>
        </w:rPr>
        <w:t>Adeno-associated Virus Vector Serotypes Mediate Sustained Correction of Bilirubin UDP Glucuronosyltransferase Deficiency in Rats. Mol Ther 2006;13:1085–92. https://doi.org/10.1016/j.ymthe.2006.01.014.</w:t>
      </w:r>
    </w:p>
    <w:p w14:paraId="78D4CF82" w14:textId="77777777" w:rsidR="009C53E8" w:rsidRPr="009C53E8" w:rsidRDefault="009C53E8" w:rsidP="009C53E8">
      <w:pPr>
        <w:widowControl w:val="0"/>
        <w:autoSpaceDE w:val="0"/>
        <w:autoSpaceDN w:val="0"/>
        <w:adjustRightInd w:val="0"/>
        <w:spacing w:after="0" w:line="480" w:lineRule="auto"/>
        <w:ind w:left="640" w:hanging="640"/>
        <w:rPr>
          <w:rFonts w:ascii="Arial" w:hAnsi="Arial" w:cs="Arial"/>
          <w:noProof/>
          <w:szCs w:val="24"/>
        </w:rPr>
      </w:pPr>
      <w:r w:rsidRPr="00D6724C">
        <w:rPr>
          <w:rFonts w:ascii="Arial" w:hAnsi="Arial" w:cs="Arial"/>
          <w:noProof/>
          <w:szCs w:val="24"/>
          <w:lang w:val="en-GB"/>
        </w:rPr>
        <w:t>[4]</w:t>
      </w:r>
      <w:r w:rsidRPr="00D6724C">
        <w:rPr>
          <w:rFonts w:ascii="Arial" w:hAnsi="Arial" w:cs="Arial"/>
          <w:noProof/>
          <w:szCs w:val="24"/>
          <w:lang w:val="en-GB"/>
        </w:rPr>
        <w:tab/>
        <w:t xml:space="preserve">Ptak A, Rak-Mardyła A, Gregoraszczuk EL. Cooperation of bisphenol A and leptin in inhibition of caspase-3 expression and activity in OVCAR-3 ovarian cancer cells. </w:t>
      </w:r>
      <w:r w:rsidRPr="009C53E8">
        <w:rPr>
          <w:rFonts w:ascii="Arial" w:hAnsi="Arial" w:cs="Arial"/>
          <w:noProof/>
          <w:szCs w:val="24"/>
        </w:rPr>
        <w:t>Toxicol Vitr 2013;27:1937–43. https://doi.org/10.1016/j.tiv.2013.06.017.</w:t>
      </w:r>
    </w:p>
    <w:p w14:paraId="1729B566"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9C53E8">
        <w:rPr>
          <w:rFonts w:ascii="Arial" w:hAnsi="Arial" w:cs="Arial"/>
          <w:noProof/>
          <w:szCs w:val="24"/>
        </w:rPr>
        <w:t>[5]</w:t>
      </w:r>
      <w:r w:rsidRPr="009C53E8">
        <w:rPr>
          <w:rFonts w:ascii="Arial" w:hAnsi="Arial" w:cs="Arial"/>
          <w:noProof/>
          <w:szCs w:val="24"/>
        </w:rPr>
        <w:tab/>
        <w:t xml:space="preserve">de Boer JF, Schonewille M, Boesjes M, Wolters H, Bloks VW, Bos T, et al. </w:t>
      </w:r>
      <w:r w:rsidRPr="00D6724C">
        <w:rPr>
          <w:rFonts w:ascii="Arial" w:hAnsi="Arial" w:cs="Arial"/>
          <w:noProof/>
          <w:szCs w:val="24"/>
          <w:lang w:val="en-GB"/>
        </w:rPr>
        <w:t>Intestinal Farnesoid X Receptor Controls Transintestinal Cholesterol Excretion in Mice. Gastroenterology 2017;152:1126-1138.e6. https://doi.org/10.1053/j.gastro.2016.12.037.</w:t>
      </w:r>
    </w:p>
    <w:p w14:paraId="3620D79B"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D6724C">
        <w:rPr>
          <w:rFonts w:ascii="Arial" w:hAnsi="Arial" w:cs="Arial"/>
          <w:noProof/>
          <w:szCs w:val="24"/>
          <w:lang w:val="en-GB"/>
        </w:rPr>
        <w:t>[6]</w:t>
      </w:r>
      <w:r w:rsidRPr="00D6724C">
        <w:rPr>
          <w:rFonts w:ascii="Arial" w:hAnsi="Arial" w:cs="Arial"/>
          <w:noProof/>
          <w:szCs w:val="24"/>
          <w:lang w:val="en-GB"/>
        </w:rPr>
        <w:tab/>
        <w:t>Bergmeyer HU, Gawehn K. Principles of enzymatic analysis. Verlag Chemie; 1978.</w:t>
      </w:r>
    </w:p>
    <w:p w14:paraId="24FC2F13"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D6724C">
        <w:rPr>
          <w:rFonts w:ascii="Arial" w:hAnsi="Arial" w:cs="Arial"/>
          <w:noProof/>
          <w:szCs w:val="24"/>
          <w:lang w:val="en-GB"/>
        </w:rPr>
        <w:t>[7]</w:t>
      </w:r>
      <w:r w:rsidRPr="00D6724C">
        <w:rPr>
          <w:rFonts w:ascii="Arial" w:hAnsi="Arial" w:cs="Arial"/>
          <w:noProof/>
          <w:szCs w:val="24"/>
          <w:lang w:val="en-GB"/>
        </w:rPr>
        <w:tab/>
        <w:t>Böttcher CJF, gent CM Van, Pries C. A rapid and sensitive sub-micro phosphorus determination. Anal Chim Acta 1961;24:203–4. https://doi.org/10.1016/0003-2670(61)80041-x.</w:t>
      </w:r>
    </w:p>
    <w:p w14:paraId="79A6B69A"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D6724C">
        <w:rPr>
          <w:rFonts w:ascii="Arial" w:hAnsi="Arial" w:cs="Arial"/>
          <w:noProof/>
          <w:szCs w:val="24"/>
          <w:lang w:val="en-GB"/>
        </w:rPr>
        <w:t>[8]</w:t>
      </w:r>
      <w:r w:rsidRPr="00D6724C">
        <w:rPr>
          <w:rFonts w:ascii="Arial" w:hAnsi="Arial" w:cs="Arial"/>
          <w:noProof/>
          <w:szCs w:val="24"/>
          <w:lang w:val="en-GB"/>
        </w:rPr>
        <w:tab/>
        <w:t>Bligh EG, Dyer WJ. A rapid method of total lipid extraction and purification. Can J Biochem Physiol 1959;37:911–7. https://doi.org/10.1139/o59-099.</w:t>
      </w:r>
    </w:p>
    <w:p w14:paraId="0BB835D3"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D6724C">
        <w:rPr>
          <w:rFonts w:ascii="Arial" w:hAnsi="Arial" w:cs="Arial"/>
          <w:noProof/>
          <w:szCs w:val="24"/>
          <w:lang w:val="en-GB"/>
        </w:rPr>
        <w:lastRenderedPageBreak/>
        <w:t>[9]</w:t>
      </w:r>
      <w:r w:rsidRPr="00D6724C">
        <w:rPr>
          <w:rFonts w:ascii="Arial" w:hAnsi="Arial" w:cs="Arial"/>
          <w:noProof/>
          <w:szCs w:val="24"/>
          <w:lang w:val="en-GB"/>
        </w:rPr>
        <w:tab/>
        <w:t>Kim D, Langmead B, Salzberg SL. HISAT: A fast spliced aligner with low memory requirements. Nat Methods 2015;12:357–60. https://doi.org/10.1038/nmeth.3317.</w:t>
      </w:r>
    </w:p>
    <w:p w14:paraId="34F58724"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D6724C">
        <w:rPr>
          <w:rFonts w:ascii="Arial" w:hAnsi="Arial" w:cs="Arial"/>
          <w:noProof/>
          <w:szCs w:val="24"/>
          <w:lang w:val="en-GB"/>
        </w:rPr>
        <w:t>[10]</w:t>
      </w:r>
      <w:r w:rsidRPr="00D6724C">
        <w:rPr>
          <w:rFonts w:ascii="Arial" w:hAnsi="Arial" w:cs="Arial"/>
          <w:noProof/>
          <w:szCs w:val="24"/>
          <w:lang w:val="en-GB"/>
        </w:rPr>
        <w:tab/>
        <w:t>Li H, Handsaker B, Wysoker A, Fennell T, Ruan J, Homer N, et al. The Sequence Alignment/Map format and SAMtools. Bioinformatics 2009;25:2078–9. https://doi.org/10.1093/bioinformatics/btp352.</w:t>
      </w:r>
    </w:p>
    <w:p w14:paraId="4A4E3F5A" w14:textId="77777777" w:rsidR="009C53E8" w:rsidRPr="009C53E8" w:rsidRDefault="009C53E8" w:rsidP="009C53E8">
      <w:pPr>
        <w:widowControl w:val="0"/>
        <w:autoSpaceDE w:val="0"/>
        <w:autoSpaceDN w:val="0"/>
        <w:adjustRightInd w:val="0"/>
        <w:spacing w:after="0" w:line="480" w:lineRule="auto"/>
        <w:ind w:left="640" w:hanging="640"/>
        <w:rPr>
          <w:rFonts w:ascii="Arial" w:hAnsi="Arial" w:cs="Arial"/>
          <w:noProof/>
          <w:szCs w:val="24"/>
        </w:rPr>
      </w:pPr>
      <w:r w:rsidRPr="00D6724C">
        <w:rPr>
          <w:rFonts w:ascii="Arial" w:hAnsi="Arial" w:cs="Arial"/>
          <w:noProof/>
          <w:szCs w:val="24"/>
          <w:lang w:val="en-GB"/>
        </w:rPr>
        <w:t>[11]</w:t>
      </w:r>
      <w:r w:rsidRPr="00D6724C">
        <w:rPr>
          <w:rFonts w:ascii="Arial" w:hAnsi="Arial" w:cs="Arial"/>
          <w:noProof/>
          <w:szCs w:val="24"/>
          <w:lang w:val="en-GB"/>
        </w:rPr>
        <w:tab/>
        <w:t xml:space="preserve">Anders S, Pyl PT, Huber W. HTSeq-A Python framework to work with high-throughput sequencing data. </w:t>
      </w:r>
      <w:r w:rsidRPr="009C53E8">
        <w:rPr>
          <w:rFonts w:ascii="Arial" w:hAnsi="Arial" w:cs="Arial"/>
          <w:noProof/>
          <w:szCs w:val="24"/>
        </w:rPr>
        <w:t>Bioinformatics 2015;31:166–9. https://doi.org/10.1093/bioinformatics/btu638.</w:t>
      </w:r>
    </w:p>
    <w:p w14:paraId="36E14047"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9C53E8">
        <w:rPr>
          <w:rFonts w:ascii="Arial" w:hAnsi="Arial" w:cs="Arial"/>
          <w:noProof/>
          <w:szCs w:val="24"/>
        </w:rPr>
        <w:t>[12]</w:t>
      </w:r>
      <w:r w:rsidRPr="009C53E8">
        <w:rPr>
          <w:rFonts w:ascii="Arial" w:hAnsi="Arial" w:cs="Arial"/>
          <w:noProof/>
          <w:szCs w:val="24"/>
        </w:rPr>
        <w:tab/>
        <w:t xml:space="preserve">Lin K, Kools H, de Groot PJ, Gavai AK, Basnet RK, Cheng F, et al. </w:t>
      </w:r>
      <w:r w:rsidRPr="00D6724C">
        <w:rPr>
          <w:rFonts w:ascii="Arial" w:hAnsi="Arial" w:cs="Arial"/>
          <w:noProof/>
          <w:szCs w:val="24"/>
          <w:lang w:val="en-GB"/>
        </w:rPr>
        <w:t>MADMAX - Management and analysis database for multiple ~omics experiments. J Integr Bioinform 2011;8:160. https://doi.org/10.1515/jib-2011-160.</w:t>
      </w:r>
    </w:p>
    <w:p w14:paraId="7A6BC2CC"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D6724C">
        <w:rPr>
          <w:rFonts w:ascii="Arial" w:hAnsi="Arial" w:cs="Arial"/>
          <w:noProof/>
          <w:szCs w:val="24"/>
          <w:lang w:val="en-GB"/>
        </w:rPr>
        <w:t>[13]</w:t>
      </w:r>
      <w:r w:rsidRPr="00D6724C">
        <w:rPr>
          <w:rFonts w:ascii="Arial" w:hAnsi="Arial" w:cs="Arial"/>
          <w:noProof/>
          <w:szCs w:val="24"/>
          <w:lang w:val="en-GB"/>
        </w:rPr>
        <w:tab/>
        <w:t>Law CW, Chen Y, Shi W, Smyth GK. Voom: Precision weights unlock linear model analysis tools for RNA-seq read counts. Genome Biol 2014;15. https://doi.org/10.1186/gb-2014-15-2-r29.</w:t>
      </w:r>
    </w:p>
    <w:p w14:paraId="131D189A" w14:textId="77777777" w:rsidR="009C53E8" w:rsidRPr="009C53E8" w:rsidRDefault="009C53E8" w:rsidP="009C53E8">
      <w:pPr>
        <w:widowControl w:val="0"/>
        <w:autoSpaceDE w:val="0"/>
        <w:autoSpaceDN w:val="0"/>
        <w:adjustRightInd w:val="0"/>
        <w:spacing w:after="0" w:line="480" w:lineRule="auto"/>
        <w:ind w:left="640" w:hanging="640"/>
        <w:rPr>
          <w:rFonts w:ascii="Arial" w:hAnsi="Arial" w:cs="Arial"/>
          <w:noProof/>
          <w:szCs w:val="24"/>
        </w:rPr>
      </w:pPr>
      <w:r w:rsidRPr="00D6724C">
        <w:rPr>
          <w:rFonts w:ascii="Arial" w:hAnsi="Arial" w:cs="Arial"/>
          <w:noProof/>
          <w:szCs w:val="24"/>
          <w:lang w:val="en-GB"/>
        </w:rPr>
        <w:t>[14]</w:t>
      </w:r>
      <w:r w:rsidRPr="00D6724C">
        <w:rPr>
          <w:rFonts w:ascii="Arial" w:hAnsi="Arial" w:cs="Arial"/>
          <w:noProof/>
          <w:szCs w:val="24"/>
          <w:lang w:val="en-GB"/>
        </w:rPr>
        <w:tab/>
        <w:t xml:space="preserve">Carter SL, Eklund AC, Kohane IS, Harris LN, Szallasi Z. A signature of chromosomal instability inferred from gene expression profiles predicts clinical outcome in multiple human cancers. </w:t>
      </w:r>
      <w:r w:rsidRPr="009C53E8">
        <w:rPr>
          <w:rFonts w:ascii="Arial" w:hAnsi="Arial" w:cs="Arial"/>
          <w:noProof/>
          <w:szCs w:val="24"/>
        </w:rPr>
        <w:t>Nat Genet 2006;38:1043–8. https://doi.org/10.1038/ng1861.</w:t>
      </w:r>
    </w:p>
    <w:p w14:paraId="5E459599"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9C53E8">
        <w:rPr>
          <w:rFonts w:ascii="Arial" w:hAnsi="Arial" w:cs="Arial"/>
          <w:noProof/>
          <w:szCs w:val="24"/>
        </w:rPr>
        <w:t>[15]</w:t>
      </w:r>
      <w:r w:rsidRPr="009C53E8">
        <w:rPr>
          <w:rFonts w:ascii="Arial" w:hAnsi="Arial" w:cs="Arial"/>
          <w:noProof/>
          <w:szCs w:val="24"/>
        </w:rPr>
        <w:tab/>
        <w:t xml:space="preserve">Jochems F, Thijssen B, De Conti G, Jansen R, Pogacar Z, Groot K, et al. </w:t>
      </w:r>
      <w:r w:rsidRPr="00D6724C">
        <w:rPr>
          <w:rFonts w:ascii="Arial" w:hAnsi="Arial" w:cs="Arial"/>
          <w:noProof/>
          <w:szCs w:val="24"/>
          <w:lang w:val="en-GB"/>
        </w:rPr>
        <w:t>The Cancer SENESCopedia: A delineation of cancer cell senescence. Cell Rep 2021;36. https://doi.org/10.1016/j.celrep.2021.109441.</w:t>
      </w:r>
    </w:p>
    <w:p w14:paraId="2E88FDA1"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D6724C">
        <w:rPr>
          <w:rFonts w:ascii="Arial" w:hAnsi="Arial" w:cs="Arial"/>
          <w:noProof/>
          <w:szCs w:val="24"/>
          <w:lang w:val="en-GB"/>
        </w:rPr>
        <w:t>[16]</w:t>
      </w:r>
      <w:r w:rsidRPr="00D6724C">
        <w:rPr>
          <w:rFonts w:ascii="Arial" w:hAnsi="Arial" w:cs="Arial"/>
          <w:noProof/>
          <w:szCs w:val="24"/>
          <w:lang w:val="en-GB"/>
        </w:rPr>
        <w:tab/>
        <w:t>Väremo L, Nielsen J, Nookaew I. Enriching the gene set analysis of genome-wide data by incorporating directionality of gene expression and combining statistical hypotheses and methods. Nucleic Acids Res 2013;41:4378–91. https://doi.org/10.1093/nar/gkt111.</w:t>
      </w:r>
    </w:p>
    <w:p w14:paraId="5876C44E"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D6724C">
        <w:rPr>
          <w:rFonts w:ascii="Arial" w:hAnsi="Arial" w:cs="Arial"/>
          <w:noProof/>
          <w:szCs w:val="24"/>
          <w:lang w:val="en-GB"/>
        </w:rPr>
        <w:t>[17]</w:t>
      </w:r>
      <w:r w:rsidRPr="00D6724C">
        <w:rPr>
          <w:rFonts w:ascii="Arial" w:hAnsi="Arial" w:cs="Arial"/>
          <w:noProof/>
          <w:szCs w:val="24"/>
          <w:lang w:val="en-GB"/>
        </w:rPr>
        <w:tab/>
        <w:t>Oliveira AP, Patil KR, Nielsen J. Architecture of transcriptional regulatory circuits is knitted over the topology of bio-molecular interaction networks. BMC Syst Biol 2008;2. https://doi.org/10.1186/1752-0509-2-17.</w:t>
      </w:r>
    </w:p>
    <w:p w14:paraId="5F55D4BA"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szCs w:val="24"/>
          <w:lang w:val="en-GB"/>
        </w:rPr>
      </w:pPr>
      <w:r w:rsidRPr="00D6724C">
        <w:rPr>
          <w:rFonts w:ascii="Arial" w:hAnsi="Arial" w:cs="Arial"/>
          <w:noProof/>
          <w:szCs w:val="24"/>
          <w:lang w:val="en-GB"/>
        </w:rPr>
        <w:t>[18]</w:t>
      </w:r>
      <w:r w:rsidRPr="00D6724C">
        <w:rPr>
          <w:rFonts w:ascii="Arial" w:hAnsi="Arial" w:cs="Arial"/>
          <w:noProof/>
          <w:szCs w:val="24"/>
          <w:lang w:val="en-GB"/>
        </w:rPr>
        <w:tab/>
        <w:t>Love MI, Huber W, Anders S. Moderated estimation of fold change and dispersion for RNA-seq data with DESeq2. Genome Biol 2014;15. https://doi.org/10.1186/s13059-</w:t>
      </w:r>
      <w:r w:rsidRPr="00D6724C">
        <w:rPr>
          <w:rFonts w:ascii="Arial" w:hAnsi="Arial" w:cs="Arial"/>
          <w:noProof/>
          <w:szCs w:val="24"/>
          <w:lang w:val="en-GB"/>
        </w:rPr>
        <w:lastRenderedPageBreak/>
        <w:t>014-0550-8.</w:t>
      </w:r>
    </w:p>
    <w:p w14:paraId="7ACECF17" w14:textId="77777777" w:rsidR="009C53E8" w:rsidRPr="009C53E8" w:rsidRDefault="009C53E8" w:rsidP="009C53E8">
      <w:pPr>
        <w:widowControl w:val="0"/>
        <w:autoSpaceDE w:val="0"/>
        <w:autoSpaceDN w:val="0"/>
        <w:adjustRightInd w:val="0"/>
        <w:spacing w:after="0" w:line="480" w:lineRule="auto"/>
        <w:ind w:left="640" w:hanging="640"/>
        <w:rPr>
          <w:rFonts w:ascii="Arial" w:hAnsi="Arial" w:cs="Arial"/>
          <w:noProof/>
          <w:szCs w:val="24"/>
        </w:rPr>
      </w:pPr>
      <w:r w:rsidRPr="00D6724C">
        <w:rPr>
          <w:rFonts w:ascii="Arial" w:hAnsi="Arial" w:cs="Arial"/>
          <w:noProof/>
          <w:szCs w:val="24"/>
          <w:lang w:val="en-GB"/>
        </w:rPr>
        <w:t>[19]</w:t>
      </w:r>
      <w:r w:rsidRPr="00D6724C">
        <w:rPr>
          <w:rFonts w:ascii="Arial" w:hAnsi="Arial" w:cs="Arial"/>
          <w:noProof/>
          <w:szCs w:val="24"/>
          <w:lang w:val="en-GB"/>
        </w:rPr>
        <w:tab/>
        <w:t xml:space="preserve">Han H, Cho JW, Lee S, Yun A, Kim H, Bae D, et al. TRRUST v2: An expanded reference database of human and mouse transcriptional regulatory interactions. </w:t>
      </w:r>
      <w:r w:rsidRPr="009C53E8">
        <w:rPr>
          <w:rFonts w:ascii="Arial" w:hAnsi="Arial" w:cs="Arial"/>
          <w:noProof/>
          <w:szCs w:val="24"/>
        </w:rPr>
        <w:t>Nucleic Acids Res 2018;46:D380–6. https://doi.org/10.1093/nar/gkx1013.</w:t>
      </w:r>
    </w:p>
    <w:p w14:paraId="6AEB984B" w14:textId="77777777" w:rsidR="009C53E8" w:rsidRPr="00D6724C" w:rsidRDefault="009C53E8" w:rsidP="009C53E8">
      <w:pPr>
        <w:widowControl w:val="0"/>
        <w:autoSpaceDE w:val="0"/>
        <w:autoSpaceDN w:val="0"/>
        <w:adjustRightInd w:val="0"/>
        <w:spacing w:after="0" w:line="480" w:lineRule="auto"/>
        <w:ind w:left="640" w:hanging="640"/>
        <w:rPr>
          <w:rFonts w:ascii="Arial" w:hAnsi="Arial" w:cs="Arial"/>
          <w:noProof/>
          <w:lang w:val="en-GB"/>
        </w:rPr>
      </w:pPr>
      <w:r w:rsidRPr="009C53E8">
        <w:rPr>
          <w:rFonts w:ascii="Arial" w:hAnsi="Arial" w:cs="Arial"/>
          <w:noProof/>
          <w:szCs w:val="24"/>
        </w:rPr>
        <w:t>[20]</w:t>
      </w:r>
      <w:r w:rsidRPr="009C53E8">
        <w:rPr>
          <w:rFonts w:ascii="Arial" w:hAnsi="Arial" w:cs="Arial"/>
          <w:noProof/>
          <w:szCs w:val="24"/>
        </w:rPr>
        <w:tab/>
        <w:t xml:space="preserve">Hoogerland JA, Lei Y, Wolters JC, de Boer JF, Bos T, Bleeker A, et al. </w:t>
      </w:r>
      <w:r w:rsidRPr="00D6724C">
        <w:rPr>
          <w:rFonts w:ascii="Arial" w:hAnsi="Arial" w:cs="Arial"/>
          <w:noProof/>
          <w:szCs w:val="24"/>
          <w:lang w:val="en-GB"/>
        </w:rPr>
        <w:t>Glucose</w:t>
      </w:r>
      <w:r w:rsidRPr="00D6724C">
        <w:rPr>
          <w:rFonts w:ascii="Cambria Math" w:hAnsi="Cambria Math" w:cs="Cambria Math"/>
          <w:noProof/>
          <w:szCs w:val="24"/>
          <w:lang w:val="en-GB"/>
        </w:rPr>
        <w:t>‐</w:t>
      </w:r>
      <w:r w:rsidRPr="00D6724C">
        <w:rPr>
          <w:rFonts w:ascii="Arial" w:hAnsi="Arial" w:cs="Arial"/>
          <w:noProof/>
          <w:szCs w:val="24"/>
          <w:lang w:val="en-GB"/>
        </w:rPr>
        <w:t>6</w:t>
      </w:r>
      <w:r w:rsidRPr="00D6724C">
        <w:rPr>
          <w:rFonts w:ascii="Cambria Math" w:hAnsi="Cambria Math" w:cs="Cambria Math"/>
          <w:noProof/>
          <w:szCs w:val="24"/>
          <w:lang w:val="en-GB"/>
        </w:rPr>
        <w:t>‐</w:t>
      </w:r>
      <w:r w:rsidRPr="00D6724C">
        <w:rPr>
          <w:rFonts w:ascii="Arial" w:hAnsi="Arial" w:cs="Arial"/>
          <w:noProof/>
          <w:szCs w:val="24"/>
          <w:lang w:val="en-GB"/>
        </w:rPr>
        <w:t>phosphate regulates hepatic bile acid synthesis in mice. Hepatology 2019;0:1–14. https://doi.org/10.1002/hep.30778.</w:t>
      </w:r>
    </w:p>
    <w:p w14:paraId="706C8525" w14:textId="77777777" w:rsidR="0068754C" w:rsidRPr="0068754C" w:rsidRDefault="0068754C" w:rsidP="0068754C">
      <w:pPr>
        <w:spacing w:after="0" w:line="480" w:lineRule="auto"/>
        <w:rPr>
          <w:rFonts w:ascii="Arial" w:hAnsi="Arial" w:cs="Arial"/>
          <w:b/>
          <w:lang w:val="en-GB"/>
        </w:rPr>
      </w:pPr>
      <w:r>
        <w:rPr>
          <w:rFonts w:ascii="Arial" w:hAnsi="Arial" w:cs="Arial"/>
          <w:b/>
          <w:lang w:val="en-GB"/>
        </w:rPr>
        <w:fldChar w:fldCharType="end"/>
      </w:r>
    </w:p>
    <w:sectPr w:rsidR="0068754C" w:rsidRPr="0068754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EBEBBF" w14:textId="77777777" w:rsidR="00A353E3" w:rsidRDefault="00A353E3" w:rsidP="005619CD">
      <w:pPr>
        <w:spacing w:after="0" w:line="240" w:lineRule="auto"/>
      </w:pPr>
      <w:r>
        <w:separator/>
      </w:r>
    </w:p>
  </w:endnote>
  <w:endnote w:type="continuationSeparator" w:id="0">
    <w:p w14:paraId="2DE5B11E" w14:textId="77777777" w:rsidR="00A353E3" w:rsidRDefault="00A353E3" w:rsidP="005619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Arial-ItalicMT">
    <w:altName w:val="Arial"/>
    <w:panose1 w:val="00000000000000000000"/>
    <w:charset w:val="00"/>
    <w:family w:val="swiss"/>
    <w:notTrueType/>
    <w:pitch w:val="default"/>
    <w:sig w:usb0="00000003" w:usb1="00000000" w:usb2="00000000" w:usb3="00000000" w:csb0="00000001" w:csb1="00000000"/>
  </w:font>
  <w:font w:name="Arial-BoldMT">
    <w:altName w:val="Arial"/>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3373378"/>
      <w:docPartObj>
        <w:docPartGallery w:val="Page Numbers (Bottom of Page)"/>
        <w:docPartUnique/>
      </w:docPartObj>
    </w:sdtPr>
    <w:sdtEndPr/>
    <w:sdtContent>
      <w:p w14:paraId="2B839523" w14:textId="1676DDB9" w:rsidR="009C53E8" w:rsidRDefault="009C53E8">
        <w:pPr>
          <w:pStyle w:val="Voettekst"/>
          <w:jc w:val="right"/>
        </w:pPr>
        <w:r>
          <w:fldChar w:fldCharType="begin"/>
        </w:r>
        <w:r>
          <w:instrText>PAGE   \* MERGEFORMAT</w:instrText>
        </w:r>
        <w:r>
          <w:fldChar w:fldCharType="separate"/>
        </w:r>
        <w:r w:rsidR="00D6724C">
          <w:rPr>
            <w:noProof/>
          </w:rPr>
          <w:t>21</w:t>
        </w:r>
        <w:r>
          <w:fldChar w:fldCharType="end"/>
        </w:r>
      </w:p>
    </w:sdtContent>
  </w:sdt>
  <w:p w14:paraId="436C1AD2" w14:textId="77777777" w:rsidR="009C53E8" w:rsidRDefault="009C53E8">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7DCB6F" w14:textId="77777777" w:rsidR="00A353E3" w:rsidRDefault="00A353E3" w:rsidP="005619CD">
      <w:pPr>
        <w:spacing w:after="0" w:line="240" w:lineRule="auto"/>
      </w:pPr>
      <w:r>
        <w:separator/>
      </w:r>
    </w:p>
  </w:footnote>
  <w:footnote w:type="continuationSeparator" w:id="0">
    <w:p w14:paraId="02C4D44D" w14:textId="77777777" w:rsidR="00A353E3" w:rsidRDefault="00A353E3" w:rsidP="005619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754C"/>
    <w:rsid w:val="00021CA1"/>
    <w:rsid w:val="00027B18"/>
    <w:rsid w:val="00044039"/>
    <w:rsid w:val="000524D4"/>
    <w:rsid w:val="000E288B"/>
    <w:rsid w:val="0010311A"/>
    <w:rsid w:val="001A3195"/>
    <w:rsid w:val="001C2BC3"/>
    <w:rsid w:val="001D399F"/>
    <w:rsid w:val="001E46BA"/>
    <w:rsid w:val="00232CC1"/>
    <w:rsid w:val="00265D2C"/>
    <w:rsid w:val="0027368E"/>
    <w:rsid w:val="002E35E9"/>
    <w:rsid w:val="002E613D"/>
    <w:rsid w:val="002F65AE"/>
    <w:rsid w:val="00317E34"/>
    <w:rsid w:val="00331912"/>
    <w:rsid w:val="00344DC1"/>
    <w:rsid w:val="0036341E"/>
    <w:rsid w:val="00374E5F"/>
    <w:rsid w:val="003900B8"/>
    <w:rsid w:val="003966B0"/>
    <w:rsid w:val="00424291"/>
    <w:rsid w:val="00434CAA"/>
    <w:rsid w:val="00436010"/>
    <w:rsid w:val="00441769"/>
    <w:rsid w:val="00447CDE"/>
    <w:rsid w:val="00461F04"/>
    <w:rsid w:val="004706B2"/>
    <w:rsid w:val="005619CD"/>
    <w:rsid w:val="005B5DB8"/>
    <w:rsid w:val="005C6297"/>
    <w:rsid w:val="005D009F"/>
    <w:rsid w:val="005F07DA"/>
    <w:rsid w:val="00640976"/>
    <w:rsid w:val="006569B9"/>
    <w:rsid w:val="00672106"/>
    <w:rsid w:val="0068754C"/>
    <w:rsid w:val="006A64F2"/>
    <w:rsid w:val="006A7FE9"/>
    <w:rsid w:val="006B2DD4"/>
    <w:rsid w:val="006D55B6"/>
    <w:rsid w:val="00701817"/>
    <w:rsid w:val="00741332"/>
    <w:rsid w:val="00744B25"/>
    <w:rsid w:val="00751969"/>
    <w:rsid w:val="00756B9B"/>
    <w:rsid w:val="007658D1"/>
    <w:rsid w:val="00776B05"/>
    <w:rsid w:val="007A126D"/>
    <w:rsid w:val="007A7B19"/>
    <w:rsid w:val="007B111D"/>
    <w:rsid w:val="007D1E41"/>
    <w:rsid w:val="007D58D5"/>
    <w:rsid w:val="007D608D"/>
    <w:rsid w:val="007F3F6C"/>
    <w:rsid w:val="008042A2"/>
    <w:rsid w:val="008175B5"/>
    <w:rsid w:val="00831166"/>
    <w:rsid w:val="008518DE"/>
    <w:rsid w:val="00865EA4"/>
    <w:rsid w:val="00881838"/>
    <w:rsid w:val="008A057F"/>
    <w:rsid w:val="008B1834"/>
    <w:rsid w:val="008B51C6"/>
    <w:rsid w:val="008F692C"/>
    <w:rsid w:val="00992B1C"/>
    <w:rsid w:val="009A2533"/>
    <w:rsid w:val="009A5F2F"/>
    <w:rsid w:val="009C53E8"/>
    <w:rsid w:val="009D1BBA"/>
    <w:rsid w:val="009D7DF3"/>
    <w:rsid w:val="009F6DFD"/>
    <w:rsid w:val="00A30CA1"/>
    <w:rsid w:val="00A353E3"/>
    <w:rsid w:val="00A64888"/>
    <w:rsid w:val="00A82DAD"/>
    <w:rsid w:val="00A855A7"/>
    <w:rsid w:val="00AA2EC4"/>
    <w:rsid w:val="00AC7D3E"/>
    <w:rsid w:val="00AE3789"/>
    <w:rsid w:val="00B0523A"/>
    <w:rsid w:val="00B068F2"/>
    <w:rsid w:val="00B36C8C"/>
    <w:rsid w:val="00B550C9"/>
    <w:rsid w:val="00B676AC"/>
    <w:rsid w:val="00B67924"/>
    <w:rsid w:val="00BB07E5"/>
    <w:rsid w:val="00BE0E5D"/>
    <w:rsid w:val="00BF0FC9"/>
    <w:rsid w:val="00C27B5C"/>
    <w:rsid w:val="00C626FD"/>
    <w:rsid w:val="00C66C84"/>
    <w:rsid w:val="00CE737E"/>
    <w:rsid w:val="00D22AD5"/>
    <w:rsid w:val="00D6724C"/>
    <w:rsid w:val="00D81C4B"/>
    <w:rsid w:val="00DB0CA8"/>
    <w:rsid w:val="00DE1985"/>
    <w:rsid w:val="00DE29EB"/>
    <w:rsid w:val="00E066BA"/>
    <w:rsid w:val="00E36961"/>
    <w:rsid w:val="00E374EE"/>
    <w:rsid w:val="00E41377"/>
    <w:rsid w:val="00E56369"/>
    <w:rsid w:val="00E57CC1"/>
    <w:rsid w:val="00E77DEC"/>
    <w:rsid w:val="00F02F29"/>
    <w:rsid w:val="00F106C9"/>
    <w:rsid w:val="00F42836"/>
    <w:rsid w:val="00F51273"/>
    <w:rsid w:val="00F73E88"/>
    <w:rsid w:val="00F80890"/>
    <w:rsid w:val="00F87932"/>
    <w:rsid w:val="00F953EA"/>
    <w:rsid w:val="00FC19F3"/>
    <w:rsid w:val="00FC5371"/>
    <w:rsid w:val="00FC7DA6"/>
    <w:rsid w:val="00FE154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DD0F1"/>
  <w15:chartTrackingRefBased/>
  <w15:docId w15:val="{75E3C133-E26C-4644-B8EB-BC2B825F3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uiPriority w:val="1"/>
    <w:qFormat/>
    <w:rsid w:val="0068754C"/>
    <w:pPr>
      <w:spacing w:after="0" w:line="240" w:lineRule="auto"/>
      <w:ind w:firstLine="284"/>
      <w:jc w:val="both"/>
    </w:pPr>
    <w:rPr>
      <w:rFonts w:eastAsiaTheme="minorEastAsia"/>
      <w:lang w:val="en-GB"/>
    </w:rPr>
  </w:style>
  <w:style w:type="character" w:customStyle="1" w:styleId="GeenafstandChar">
    <w:name w:val="Geen afstand Char"/>
    <w:basedOn w:val="Standaardalinea-lettertype"/>
    <w:link w:val="Geenafstand"/>
    <w:uiPriority w:val="1"/>
    <w:rsid w:val="0068754C"/>
    <w:rPr>
      <w:rFonts w:eastAsiaTheme="minorEastAsia"/>
      <w:lang w:val="en-GB"/>
    </w:rPr>
  </w:style>
  <w:style w:type="character" w:styleId="Verwijzingopmerking">
    <w:name w:val="annotation reference"/>
    <w:basedOn w:val="Standaardalinea-lettertype"/>
    <w:uiPriority w:val="99"/>
    <w:semiHidden/>
    <w:unhideWhenUsed/>
    <w:rsid w:val="00E56369"/>
    <w:rPr>
      <w:sz w:val="16"/>
      <w:szCs w:val="16"/>
    </w:rPr>
  </w:style>
  <w:style w:type="paragraph" w:styleId="Tekstopmerking">
    <w:name w:val="annotation text"/>
    <w:basedOn w:val="Standaard"/>
    <w:link w:val="TekstopmerkingChar"/>
    <w:uiPriority w:val="99"/>
    <w:unhideWhenUsed/>
    <w:rsid w:val="00E56369"/>
    <w:pPr>
      <w:spacing w:line="240" w:lineRule="auto"/>
    </w:pPr>
    <w:rPr>
      <w:sz w:val="20"/>
      <w:szCs w:val="20"/>
    </w:rPr>
  </w:style>
  <w:style w:type="character" w:customStyle="1" w:styleId="TekstopmerkingChar">
    <w:name w:val="Tekst opmerking Char"/>
    <w:basedOn w:val="Standaardalinea-lettertype"/>
    <w:link w:val="Tekstopmerking"/>
    <w:uiPriority w:val="99"/>
    <w:rsid w:val="00E56369"/>
    <w:rPr>
      <w:sz w:val="20"/>
      <w:szCs w:val="20"/>
    </w:rPr>
  </w:style>
  <w:style w:type="paragraph" w:styleId="Ballontekst">
    <w:name w:val="Balloon Text"/>
    <w:basedOn w:val="Standaard"/>
    <w:link w:val="BallontekstChar"/>
    <w:uiPriority w:val="99"/>
    <w:semiHidden/>
    <w:unhideWhenUsed/>
    <w:rsid w:val="00E56369"/>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E56369"/>
    <w:rPr>
      <w:rFonts w:ascii="Segoe UI" w:hAnsi="Segoe UI" w:cs="Segoe UI"/>
      <w:sz w:val="18"/>
      <w:szCs w:val="18"/>
    </w:rPr>
  </w:style>
  <w:style w:type="paragraph" w:styleId="Onderwerpvanopmerking">
    <w:name w:val="annotation subject"/>
    <w:basedOn w:val="Tekstopmerking"/>
    <w:next w:val="Tekstopmerking"/>
    <w:link w:val="OnderwerpvanopmerkingChar"/>
    <w:uiPriority w:val="99"/>
    <w:semiHidden/>
    <w:unhideWhenUsed/>
    <w:rsid w:val="00F73E88"/>
    <w:rPr>
      <w:b/>
      <w:bCs/>
    </w:rPr>
  </w:style>
  <w:style w:type="character" w:customStyle="1" w:styleId="OnderwerpvanopmerkingChar">
    <w:name w:val="Onderwerp van opmerking Char"/>
    <w:basedOn w:val="TekstopmerkingChar"/>
    <w:link w:val="Onderwerpvanopmerking"/>
    <w:uiPriority w:val="99"/>
    <w:semiHidden/>
    <w:rsid w:val="00F73E88"/>
    <w:rPr>
      <w:b/>
      <w:bCs/>
      <w:sz w:val="20"/>
      <w:szCs w:val="20"/>
    </w:rPr>
  </w:style>
  <w:style w:type="character" w:styleId="Hyperlink">
    <w:name w:val="Hyperlink"/>
    <w:basedOn w:val="Standaardalinea-lettertype"/>
    <w:uiPriority w:val="99"/>
    <w:semiHidden/>
    <w:unhideWhenUsed/>
    <w:rsid w:val="00E77DEC"/>
    <w:rPr>
      <w:color w:val="0000FF"/>
      <w:u w:val="single"/>
    </w:rPr>
  </w:style>
  <w:style w:type="paragraph" w:styleId="Revisie">
    <w:name w:val="Revision"/>
    <w:hidden/>
    <w:uiPriority w:val="99"/>
    <w:semiHidden/>
    <w:rsid w:val="00DB0CA8"/>
    <w:pPr>
      <w:spacing w:after="0" w:line="240" w:lineRule="auto"/>
    </w:pPr>
  </w:style>
  <w:style w:type="paragraph" w:styleId="Koptekst">
    <w:name w:val="header"/>
    <w:basedOn w:val="Standaard"/>
    <w:link w:val="KoptekstChar"/>
    <w:uiPriority w:val="99"/>
    <w:unhideWhenUsed/>
    <w:rsid w:val="005619C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619CD"/>
  </w:style>
  <w:style w:type="paragraph" w:styleId="Voettekst">
    <w:name w:val="footer"/>
    <w:basedOn w:val="Standaard"/>
    <w:link w:val="VoettekstChar"/>
    <w:uiPriority w:val="99"/>
    <w:unhideWhenUsed/>
    <w:rsid w:val="005619C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619CD"/>
  </w:style>
  <w:style w:type="table" w:styleId="Tabelraster">
    <w:name w:val="Table Grid"/>
    <w:basedOn w:val="Standaardtabel"/>
    <w:uiPriority w:val="39"/>
    <w:rsid w:val="00BE0E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gelnummer">
    <w:name w:val="line number"/>
    <w:basedOn w:val="Standaardalinea-lettertype"/>
    <w:uiPriority w:val="99"/>
    <w:semiHidden/>
    <w:unhideWhenUsed/>
    <w:rsid w:val="009C53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589F6A-4EC0-42D4-A1DD-9369489C0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12744</Words>
  <Characters>70093</Characters>
  <Application>Microsoft Office Word</Application>
  <DocSecurity>0</DocSecurity>
  <Lines>584</Lines>
  <Paragraphs>165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Martijn Rutten</dc:creator>
  <cp:keywords/>
  <dc:description/>
  <cp:lastModifiedBy>Martijn Rutten</cp:lastModifiedBy>
  <cp:revision>4</cp:revision>
  <dcterms:created xsi:type="dcterms:W3CDTF">2023-01-23T14:48:00Z</dcterms:created>
  <dcterms:modified xsi:type="dcterms:W3CDTF">2023-01-25T12:47:00Z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d9ddb447-ef01-3c79-96af-41a657f5ca5a</vt:lpwstr>
  </property>
  <property fmtid="{D5CDD505-2E9C-101B-9397-08002B2CF9AE}" pid="4" name="Mendeley Citation Style_1">
    <vt:lpwstr>http://www.zotero.org/styles/journal-of-hepatology</vt:lpwstr>
  </property>
  <property fmtid="{D5CDD505-2E9C-101B-9397-08002B2CF9AE}" pid="5" name="Mendeley Recent Style Id 0_1">
    <vt:lpwstr>http://www.zotero.org/styles/american-sociological-association</vt:lpwstr>
  </property>
  <property fmtid="{D5CDD505-2E9C-101B-9397-08002B2CF9AE}" pid="6" name="Mendeley Recent Style Name 0_1">
    <vt:lpwstr>American Sociological Association 6th edition</vt:lpwstr>
  </property>
  <property fmtid="{D5CDD505-2E9C-101B-9397-08002B2CF9AE}" pid="7" name="Mendeley Recent Style Id 1_1">
    <vt:lpwstr>http://www.zotero.org/styles/chicago-author-date</vt:lpwstr>
  </property>
  <property fmtid="{D5CDD505-2E9C-101B-9397-08002B2CF9AE}" pid="8" name="Mendeley Recent Style Name 1_1">
    <vt:lpwstr>Chicago Manual of Style 17th edition (author-date)</vt:lpwstr>
  </property>
  <property fmtid="{D5CDD505-2E9C-101B-9397-08002B2CF9AE}" pid="9" name="Mendeley Recent Style Id 2_1">
    <vt:lpwstr>http://www.zotero.org/styles/harvard-cite-them-right</vt:lpwstr>
  </property>
  <property fmtid="{D5CDD505-2E9C-101B-9397-08002B2CF9AE}" pid="10" name="Mendeley Recent Style Name 2_1">
    <vt:lpwstr>Cite Them Right 10th edition - Harvard</vt:lpwstr>
  </property>
  <property fmtid="{D5CDD505-2E9C-101B-9397-08002B2CF9AE}" pid="11" name="Mendeley Recent Style Id 3_1">
    <vt:lpwstr>http://csl.mendeley.com/styles/559708691/JHep-adapted-Martijn</vt:lpwstr>
  </property>
  <property fmtid="{D5CDD505-2E9C-101B-9397-08002B2CF9AE}" pid="12" name="Mendeley Recent Style Name 3_1">
    <vt:lpwstr>Elsevier - Vancouver - Martijn Rutten</vt:lpwstr>
  </property>
  <property fmtid="{D5CDD505-2E9C-101B-9397-08002B2CF9AE}" pid="13" name="Mendeley Recent Style Id 4_1">
    <vt:lpwstr>http://csl.mendeley.com/styles/559708691/elsevier-vancouver-2-MGSR2</vt:lpwstr>
  </property>
  <property fmtid="{D5CDD505-2E9C-101B-9397-08002B2CF9AE}" pid="14" name="Mendeley Recent Style Name 4_1">
    <vt:lpwstr>Elsevier - Vancouver - Martijn Rutten1</vt:lpwstr>
  </property>
  <property fmtid="{D5CDD505-2E9C-101B-9397-08002B2CF9AE}" pid="15" name="Mendeley Recent Style Id 5_1">
    <vt:lpwstr>http://www.zotero.org/styles/hepatology</vt:lpwstr>
  </property>
  <property fmtid="{D5CDD505-2E9C-101B-9397-08002B2CF9AE}" pid="16" name="Mendeley Recent Style Name 5_1">
    <vt:lpwstr>Hepatology</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http://www.zotero.org/styles/journal-of-hepatology</vt:lpwstr>
  </property>
  <property fmtid="{D5CDD505-2E9C-101B-9397-08002B2CF9AE}" pid="20" name="Mendeley Recent Style Name 7_1">
    <vt:lpwstr>Journal of Hepatology</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