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25" w:rsidRDefault="009826C4" w:rsidP="00544925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ar-EG"/>
        </w:rPr>
      </w:pPr>
      <w:r w:rsidRPr="003914A4">
        <w:rPr>
          <w:rFonts w:ascii="Times New Roman" w:hAnsi="Times New Roman" w:cs="Times New Roman"/>
          <w:b/>
          <w:bCs/>
          <w:sz w:val="26"/>
          <w:szCs w:val="26"/>
          <w:lang w:bidi="ar-EG"/>
        </w:rPr>
        <w:t xml:space="preserve">Title: </w:t>
      </w:r>
      <w:r w:rsidR="00544925" w:rsidRPr="00444EB0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Alkaloid-Metabolomics &amp; DNA profiles:  </w:t>
      </w:r>
      <w:r w:rsidR="00544925">
        <w:rPr>
          <w:rFonts w:asciiTheme="majorBidi" w:hAnsiTheme="majorBidi" w:cstheme="majorBidi"/>
          <w:sz w:val="26"/>
          <w:szCs w:val="26"/>
          <w:lang w:bidi="ar-EG"/>
        </w:rPr>
        <w:t>Role-b</w:t>
      </w:r>
      <w:r w:rsidR="00544925" w:rsidRPr="00444EB0">
        <w:rPr>
          <w:rFonts w:asciiTheme="majorBidi" w:hAnsiTheme="majorBidi" w:cstheme="majorBidi"/>
          <w:sz w:val="26"/>
          <w:szCs w:val="26"/>
          <w:lang w:bidi="ar-EG"/>
        </w:rPr>
        <w:t xml:space="preserve">ioassay-guided differentiation process of Six </w:t>
      </w:r>
      <w:r w:rsidR="00544925" w:rsidRPr="00444EB0">
        <w:rPr>
          <w:rFonts w:asciiTheme="majorBidi" w:hAnsiTheme="majorBidi" w:cstheme="majorBidi"/>
          <w:i/>
          <w:iCs/>
          <w:sz w:val="26"/>
          <w:szCs w:val="26"/>
          <w:lang w:bidi="ar-EG"/>
        </w:rPr>
        <w:t>Annona</w:t>
      </w:r>
      <w:r w:rsidR="00544925" w:rsidRPr="00444EB0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="00544925">
        <w:rPr>
          <w:rFonts w:asciiTheme="majorBidi" w:hAnsiTheme="majorBidi" w:cstheme="majorBidi"/>
          <w:sz w:val="26"/>
          <w:szCs w:val="26"/>
          <w:lang w:bidi="ar-EG"/>
        </w:rPr>
        <w:t>cultivated in</w:t>
      </w:r>
      <w:r w:rsidR="00544925" w:rsidRPr="00444EB0">
        <w:rPr>
          <w:rFonts w:asciiTheme="majorBidi" w:hAnsiTheme="majorBidi" w:cstheme="majorBidi"/>
          <w:sz w:val="26"/>
          <w:szCs w:val="26"/>
          <w:lang w:bidi="ar-EG"/>
        </w:rPr>
        <w:t xml:space="preserve"> Egypt</w:t>
      </w:r>
      <w:r w:rsidR="00544925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="00544925" w:rsidRPr="005A037F">
        <w:rPr>
          <w:rFonts w:asciiTheme="majorBidi" w:hAnsiTheme="majorBidi" w:cstheme="majorBidi"/>
          <w:sz w:val="26"/>
          <w:szCs w:val="26"/>
          <w:lang w:bidi="ar-EG"/>
        </w:rPr>
        <w:t>on anti-cancer therapy</w:t>
      </w:r>
      <w:r w:rsidR="00544925">
        <w:rPr>
          <w:rFonts w:asciiTheme="majorBidi" w:hAnsiTheme="majorBidi" w:cstheme="majorBidi"/>
          <w:sz w:val="26"/>
          <w:szCs w:val="26"/>
          <w:lang w:bidi="ar-EG"/>
        </w:rPr>
        <w:t>.</w:t>
      </w:r>
    </w:p>
    <w:p w:rsidR="00A241C4" w:rsidRPr="003914A4" w:rsidRDefault="00A241C4" w:rsidP="00544925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ar-EG"/>
        </w:rPr>
      </w:pPr>
      <w:r w:rsidRPr="003914A4">
        <w:rPr>
          <w:rFonts w:ascii="Times New Roman" w:hAnsi="Times New Roman" w:cs="Times New Roman"/>
          <w:b/>
          <w:bCs/>
          <w:sz w:val="20"/>
          <w:szCs w:val="20"/>
          <w:lang w:bidi="ar-EG"/>
        </w:rPr>
        <w:t>Mona A. Mohammed</w:t>
      </w:r>
      <w:r>
        <w:rPr>
          <w:rFonts w:ascii="Times New Roman" w:hAnsi="Times New Roman" w:cs="Times New Roman"/>
          <w:b/>
          <w:bCs/>
          <w:sz w:val="20"/>
          <w:szCs w:val="20"/>
          <w:lang w:bidi="ar-EG"/>
        </w:rPr>
        <w:t>*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  <w:lang w:bidi="ar-EG"/>
        </w:rPr>
        <w:t>1</w:t>
      </w:r>
      <w:r w:rsidRPr="003914A4">
        <w:rPr>
          <w:rFonts w:ascii="Times New Roman" w:hAnsi="Times New Roman" w:cs="Times New Roman"/>
          <w:b/>
          <w:bCs/>
          <w:sz w:val="20"/>
          <w:szCs w:val="20"/>
          <w:lang w:bidi="ar-EG"/>
        </w:rPr>
        <w:t xml:space="preserve">, Nahla </w:t>
      </w:r>
      <w:r w:rsidRPr="007B046C">
        <w:rPr>
          <w:rFonts w:ascii="Times New Roman" w:hAnsi="Times New Roman" w:cs="Times New Roman"/>
          <w:b/>
          <w:bCs/>
          <w:sz w:val="20"/>
          <w:szCs w:val="20"/>
          <w:lang w:bidi="ar-EG"/>
        </w:rPr>
        <w:t>Elzefzafy</w:t>
      </w:r>
      <w:r w:rsidRPr="007B046C">
        <w:rPr>
          <w:rFonts w:ascii="Times New Roman" w:hAnsi="Times New Roman" w:cs="Times New Roman"/>
          <w:b/>
          <w:bCs/>
          <w:sz w:val="20"/>
          <w:szCs w:val="20"/>
          <w:vertAlign w:val="superscript"/>
          <w:lang w:bidi="ar-EG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  <w:lang w:bidi="ar-EG"/>
        </w:rPr>
        <w:t xml:space="preserve">, </w:t>
      </w:r>
      <w:r w:rsidRPr="003914A4">
        <w:rPr>
          <w:rFonts w:ascii="Times New Roman" w:hAnsi="Times New Roman" w:cs="Times New Roman"/>
          <w:b/>
          <w:bCs/>
          <w:sz w:val="20"/>
          <w:szCs w:val="20"/>
          <w:lang w:bidi="ar-EG"/>
        </w:rPr>
        <w:t>Piotr Kachlicki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  <w:lang w:bidi="ar-EG"/>
        </w:rPr>
        <w:t>3</w:t>
      </w:r>
    </w:p>
    <w:p w:rsidR="00A241C4" w:rsidRPr="003914A4" w:rsidRDefault="00A241C4" w:rsidP="00B339C9">
      <w:pPr>
        <w:bidi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lang w:bidi="ar-EG"/>
        </w:rPr>
      </w:pPr>
      <w:r w:rsidRPr="003914A4">
        <w:rPr>
          <w:rFonts w:ascii="Times New Roman" w:hAnsi="Times New Roman" w:cs="Times New Roman"/>
          <w:sz w:val="20"/>
          <w:szCs w:val="20"/>
          <w:vertAlign w:val="superscript"/>
          <w:lang w:bidi="ar-EG"/>
        </w:rPr>
        <w:t>1</w:t>
      </w:r>
      <w:r w:rsidRPr="003914A4">
        <w:rPr>
          <w:rFonts w:ascii="Times New Roman" w:hAnsi="Times New Roman" w:cs="Times New Roman"/>
          <w:sz w:val="20"/>
          <w:szCs w:val="20"/>
          <w:lang w:bidi="ar-EG"/>
        </w:rPr>
        <w:t xml:space="preserve">Medicinal and Aromatic Plants Research Department, pharmaceutical and Drugs industries </w:t>
      </w:r>
      <w:r>
        <w:rPr>
          <w:rFonts w:ascii="Times New Roman" w:hAnsi="Times New Roman" w:cs="Times New Roman"/>
          <w:sz w:val="20"/>
          <w:szCs w:val="20"/>
          <w:lang w:bidi="ar-EG"/>
        </w:rPr>
        <w:t>institute</w:t>
      </w:r>
      <w:r w:rsidRPr="003914A4">
        <w:rPr>
          <w:rFonts w:ascii="Times New Roman" w:hAnsi="Times New Roman" w:cs="Times New Roman"/>
          <w:sz w:val="20"/>
          <w:szCs w:val="20"/>
          <w:lang w:bidi="ar-EG"/>
        </w:rPr>
        <w:t>, National Research Centre, Dokki, Giza, Egypt.</w:t>
      </w:r>
    </w:p>
    <w:p w:rsidR="00A241C4" w:rsidRDefault="00A241C4" w:rsidP="00B339C9">
      <w:pPr>
        <w:bidi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lang w:bidi="ar-EG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bidi="ar-EG"/>
        </w:rPr>
        <w:t>2</w:t>
      </w:r>
      <w:r w:rsidRPr="003914A4">
        <w:rPr>
          <w:rFonts w:ascii="Times New Roman" w:hAnsi="Times New Roman" w:cs="Times New Roman"/>
          <w:sz w:val="20"/>
          <w:szCs w:val="20"/>
          <w:vertAlign w:val="superscript"/>
          <w:lang w:bidi="ar-EG"/>
        </w:rPr>
        <w:t xml:space="preserve"> </w:t>
      </w:r>
      <w:r w:rsidRPr="003914A4">
        <w:rPr>
          <w:rFonts w:ascii="Times New Roman" w:hAnsi="Times New Roman" w:cs="Times New Roman"/>
          <w:sz w:val="20"/>
          <w:szCs w:val="20"/>
          <w:lang w:bidi="ar-EG"/>
        </w:rPr>
        <w:t>Cancer Biology Department,</w:t>
      </w:r>
      <w:r>
        <w:rPr>
          <w:rFonts w:ascii="Times New Roman" w:hAnsi="Times New Roman" w:cs="Times New Roman"/>
          <w:sz w:val="20"/>
          <w:szCs w:val="20"/>
          <w:lang w:bidi="ar-EG"/>
        </w:rPr>
        <w:t xml:space="preserve"> </w:t>
      </w:r>
      <w:r w:rsidRPr="003914A4">
        <w:rPr>
          <w:rFonts w:ascii="Times New Roman" w:hAnsi="Times New Roman" w:cs="Times New Roman"/>
          <w:sz w:val="20"/>
          <w:szCs w:val="20"/>
          <w:lang w:bidi="ar-EG"/>
        </w:rPr>
        <w:t>National Cancer Institute Cairo University, Cairo, Egypt.</w:t>
      </w:r>
    </w:p>
    <w:p w:rsidR="00A241C4" w:rsidRPr="003914A4" w:rsidRDefault="00A241C4" w:rsidP="00B339C9">
      <w:pPr>
        <w:bidi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lang w:bidi="ar-EG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bidi="ar-EG"/>
        </w:rPr>
        <w:t xml:space="preserve">3 </w:t>
      </w:r>
      <w:r w:rsidRPr="003914A4">
        <w:rPr>
          <w:rFonts w:ascii="Times New Roman" w:hAnsi="Times New Roman" w:cs="Times New Roman"/>
          <w:sz w:val="20"/>
          <w:szCs w:val="20"/>
          <w:lang w:bidi="ar-EG"/>
        </w:rPr>
        <w:t>Institute of Plant Genetics Polish Academy of Sciences, Poznan, Poland.</w:t>
      </w:r>
    </w:p>
    <w:p w:rsidR="009826C4" w:rsidRDefault="009826C4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826C4" w:rsidRDefault="009826C4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826C4" w:rsidRDefault="009826C4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826C4" w:rsidRDefault="009826C4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826C4" w:rsidRDefault="007A2D2B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060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Table </w:t>
      </w:r>
      <w:r w:rsidR="009826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S1.</w:t>
      </w:r>
    </w:p>
    <w:p w:rsidR="007A2D2B" w:rsidRPr="003914A4" w:rsidRDefault="007A2D2B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060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Number of total bands, monomorphic bands and polymorphic bands and percentage of polymorphism revealed by the twelve 10-mer primers in the studied samples by SCoT and ISSR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7A2D2B" w:rsidRPr="003914A4" w:rsidRDefault="007A2D2B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74"/>
        <w:tblW w:w="9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1"/>
        <w:gridCol w:w="1281"/>
        <w:gridCol w:w="821"/>
        <w:gridCol w:w="1652"/>
        <w:gridCol w:w="1501"/>
        <w:gridCol w:w="975"/>
        <w:gridCol w:w="1428"/>
      </w:tblGrid>
      <w:tr w:rsidR="007A2D2B" w:rsidRPr="008C0605" w:rsidTr="00EA4C53">
        <w:trPr>
          <w:trHeight w:val="521"/>
        </w:trPr>
        <w:tc>
          <w:tcPr>
            <w:tcW w:w="1451" w:type="dxa"/>
            <w:vMerge w:val="restart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</w:t>
            </w: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Primer</w:t>
            </w:r>
          </w:p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Name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 xml:space="preserve">Total </w:t>
            </w:r>
          </w:p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Band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Monomorphic</w:t>
            </w:r>
          </w:p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Band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Polymorphic</w:t>
            </w:r>
          </w:p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band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Unique</w:t>
            </w:r>
          </w:p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Band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Polymorphic</w:t>
            </w:r>
          </w:p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 1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8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50%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 2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 3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20%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 4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7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57.14%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 6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33.33%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SCoT 8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80%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Total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31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17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14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9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45.16%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 w:val="restart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ISSR</w:t>
            </w: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14A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25%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44A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20%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HB-8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40%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HB-10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6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66.66%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HB-12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8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37.5%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HB-13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6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-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16.16%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Total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34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22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12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35.29%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 w:val="restart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  <w:t>Combination Between SCoT and ISSR</w:t>
            </w: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ISSR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34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22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12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5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35.29%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SCoT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31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17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14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9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45.16%</w:t>
            </w:r>
          </w:p>
        </w:tc>
      </w:tr>
      <w:tr w:rsidR="007A2D2B" w:rsidRPr="008C0605" w:rsidTr="00EA4C53">
        <w:trPr>
          <w:trHeight w:val="251"/>
        </w:trPr>
        <w:tc>
          <w:tcPr>
            <w:tcW w:w="1451" w:type="dxa"/>
            <w:vMerge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128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Total</w:t>
            </w:r>
          </w:p>
        </w:tc>
        <w:tc>
          <w:tcPr>
            <w:tcW w:w="82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65</w:t>
            </w:r>
          </w:p>
        </w:tc>
        <w:tc>
          <w:tcPr>
            <w:tcW w:w="1652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39</w:t>
            </w:r>
          </w:p>
        </w:tc>
        <w:tc>
          <w:tcPr>
            <w:tcW w:w="1501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26</w:t>
            </w:r>
          </w:p>
        </w:tc>
        <w:tc>
          <w:tcPr>
            <w:tcW w:w="975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14</w:t>
            </w:r>
          </w:p>
        </w:tc>
        <w:tc>
          <w:tcPr>
            <w:tcW w:w="1428" w:type="dxa"/>
          </w:tcPr>
          <w:p w:rsidR="007A2D2B" w:rsidRPr="008C0605" w:rsidRDefault="007A2D2B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</w:pPr>
            <w:r w:rsidRPr="008C0605">
              <w:rPr>
                <w:rFonts w:ascii="Times New Roman" w:eastAsia="Calibri" w:hAnsi="Times New Roman" w:cs="Times New Roman"/>
                <w:sz w:val="20"/>
                <w:szCs w:val="20"/>
                <w:lang w:eastAsia="ar-SA" w:bidi="ar-EG"/>
              </w:rPr>
              <w:t>40.0%</w:t>
            </w:r>
          </w:p>
        </w:tc>
      </w:tr>
    </w:tbl>
    <w:p w:rsidR="007A2D2B" w:rsidRDefault="007A2D2B" w:rsidP="00B339C9">
      <w:pPr>
        <w:suppressAutoHyphens/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6085E" w:rsidRPr="003914A4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A241C4" w:rsidRDefault="00A241C4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4C53" w:rsidRDefault="00EA4C53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4C53" w:rsidRDefault="00EA4C53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914A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Table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S2.</w:t>
      </w:r>
    </w:p>
    <w:p w:rsidR="0046085E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 w:bidi="ar-EG"/>
        </w:rPr>
      </w:pPr>
      <w:r w:rsidRPr="006B288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Similarity Index Using SCoT and ISSR analysis for six </w:t>
      </w:r>
      <w:r w:rsidRPr="006B288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ar-SA"/>
        </w:rPr>
        <w:t>Annona</w:t>
      </w:r>
      <w:r w:rsidRPr="006B2888">
        <w:rPr>
          <w:rFonts w:ascii="Times New Roman" w:eastAsia="Calibri" w:hAnsi="Times New Roman" w:cs="Times New Roman"/>
          <w:sz w:val="24"/>
          <w:szCs w:val="24"/>
          <w:lang w:eastAsia="ar-SA" w:bidi="ar-EG"/>
        </w:rPr>
        <w:t xml:space="preserve"> sp.</w:t>
      </w:r>
    </w:p>
    <w:p w:rsidR="0046085E" w:rsidRPr="006B2888" w:rsidRDefault="0046085E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 w:bidi="ar-EG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083"/>
        <w:gridCol w:w="1083"/>
        <w:gridCol w:w="1083"/>
        <w:gridCol w:w="1083"/>
        <w:gridCol w:w="1083"/>
      </w:tblGrid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>
              <w:rPr>
                <w:rFonts w:ascii="Times New Roman" w:eastAsia="Calibri" w:hAnsi="Times New Roman" w:cs="Times New Roman"/>
                <w:lang w:eastAsia="ar-SA" w:bidi="ar-EG"/>
              </w:rPr>
              <w:t>species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2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3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4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5</w:t>
            </w:r>
          </w:p>
        </w:tc>
      </w:tr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1.0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</w:tr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2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0.166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1.0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</w:tr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3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0.233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0.538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1.0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</w:tr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4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0.114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0.132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0.682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1.0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</w:p>
        </w:tc>
      </w:tr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5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0.589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0.238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0.875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0.530</w:t>
            </w:r>
          </w:p>
        </w:tc>
        <w:tc>
          <w:tcPr>
            <w:tcW w:w="1083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1.0</w:t>
            </w:r>
          </w:p>
        </w:tc>
      </w:tr>
      <w:tr w:rsidR="0046085E" w:rsidRPr="003914A4" w:rsidTr="00EA4C53">
        <w:trPr>
          <w:jc w:val="center"/>
        </w:trPr>
        <w:tc>
          <w:tcPr>
            <w:tcW w:w="624" w:type="dxa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 w:bidi="ar-EG"/>
              </w:rPr>
            </w:pPr>
            <w:r w:rsidRPr="003914A4">
              <w:rPr>
                <w:rFonts w:ascii="Times New Roman" w:eastAsia="Calibri" w:hAnsi="Times New Roman" w:cs="Times New Roman"/>
                <w:lang w:eastAsia="ar-SA" w:bidi="ar-EG"/>
              </w:rPr>
              <w:t>6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0.308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0.283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0.845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0.413</w:t>
            </w:r>
          </w:p>
        </w:tc>
        <w:tc>
          <w:tcPr>
            <w:tcW w:w="1083" w:type="dxa"/>
            <w:vAlign w:val="bottom"/>
          </w:tcPr>
          <w:p w:rsidR="0046085E" w:rsidRPr="003914A4" w:rsidRDefault="0046085E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3914A4">
              <w:rPr>
                <w:rFonts w:ascii="Times New Roman" w:eastAsia="Calibri" w:hAnsi="Times New Roman" w:cs="Times New Roman"/>
                <w:color w:val="000000"/>
                <w:lang w:eastAsia="ar-SA"/>
              </w:rPr>
              <w:t>0.378</w:t>
            </w:r>
          </w:p>
        </w:tc>
      </w:tr>
    </w:tbl>
    <w:p w:rsidR="0046085E" w:rsidRPr="003914A4" w:rsidRDefault="0046085E" w:rsidP="00B339C9">
      <w:pPr>
        <w:tabs>
          <w:tab w:val="left" w:pos="1691"/>
        </w:tabs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6F27D8" w:rsidRDefault="006F27D8" w:rsidP="00B339C9">
      <w:pPr>
        <w:suppressAutoHyphens/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7D8" w:rsidRDefault="006F27D8" w:rsidP="00B339C9">
      <w:pPr>
        <w:suppressAutoHyphens/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1DED" w:rsidRDefault="00243459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  <w:r w:rsidRPr="0024345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.85pt;margin-top:10.6pt;width:28.9pt;height:28.7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<v:textbox style="mso-next-textbox:#_x0000_s1029">
              <w:txbxContent>
                <w:p w:rsidR="00EA4C53" w:rsidRPr="001F6C4B" w:rsidRDefault="00EA4C53" w:rsidP="001F6C4B">
                  <w:pPr>
                    <w:rPr>
                      <w:rFonts w:asciiTheme="majorBidi" w:hAnsiTheme="majorBidi" w:cstheme="majorBidi"/>
                      <w:sz w:val="30"/>
                      <w:szCs w:val="30"/>
                    </w:rPr>
                  </w:pPr>
                  <w:r>
                    <w:rPr>
                      <w:rFonts w:asciiTheme="majorBidi" w:hAnsiTheme="majorBidi" w:cstheme="majorBidi"/>
                      <w:sz w:val="30"/>
                      <w:szCs w:val="30"/>
                    </w:rPr>
                    <w:t>A</w:t>
                  </w:r>
                </w:p>
              </w:txbxContent>
            </v:textbox>
          </v:shape>
        </w:pict>
      </w:r>
      <w:r w:rsidR="001F6C4B" w:rsidRPr="00FD1DE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449869</wp:posOffset>
            </wp:positionH>
            <wp:positionV relativeFrom="paragraph">
              <wp:posOffset>37465</wp:posOffset>
            </wp:positionV>
            <wp:extent cx="4572000" cy="3600299"/>
            <wp:effectExtent l="0" t="0" r="0" b="0"/>
            <wp:wrapNone/>
            <wp:docPr id="132" name="Picture 7" descr="G:\Stdf project\data internet\pos1\heatmap_1_dpi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7" descr="G:\Stdf project\data internet\pos1\heatmap_1_dpi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00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</w:p>
    <w:p w:rsidR="00FD1DED" w:rsidRPr="003914A4" w:rsidRDefault="00243459" w:rsidP="00B339C9">
      <w:pPr>
        <w:suppressAutoHyphens/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  <w:r w:rsidRPr="00243459">
        <w:rPr>
          <w:noProof/>
        </w:rPr>
        <w:pict>
          <v:shape id="Text Box 2" o:spid="_x0000_s1028" type="#_x0000_t202" style="position:absolute;left:0;text-align:left;margin-left:131pt;margin-top:35.75pt;width:28.9pt;height:28.7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<v:textbox style="mso-next-textbox:#Text Box 2">
              <w:txbxContent>
                <w:p w:rsidR="00EA4C53" w:rsidRPr="001F6C4B" w:rsidRDefault="00EA4C53" w:rsidP="001F6C4B">
                  <w:pPr>
                    <w:rPr>
                      <w:rFonts w:asciiTheme="majorBidi" w:hAnsiTheme="majorBidi" w:cstheme="majorBidi"/>
                      <w:sz w:val="30"/>
                      <w:szCs w:val="30"/>
                    </w:rPr>
                  </w:pPr>
                  <w:r>
                    <w:rPr>
                      <w:rFonts w:asciiTheme="majorBidi" w:hAnsiTheme="majorBidi" w:cstheme="majorBidi"/>
                      <w:sz w:val="30"/>
                      <w:szCs w:val="30"/>
                    </w:rPr>
                    <w:t>B</w:t>
                  </w:r>
                </w:p>
              </w:txbxContent>
            </v:textbox>
          </v:shape>
        </w:pict>
      </w:r>
      <w:r w:rsidR="00FD1DED" w:rsidRPr="003914A4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object w:dxaOrig="6049" w:dyaOrig="4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45pt;height:180pt" o:ole="">
            <v:imagedata r:id="rId7" o:title=""/>
          </v:shape>
          <o:OLEObject Type="Embed" ProgID="Acrobat.Document.DC" ShapeID="_x0000_i1025" DrawAspect="Content" ObjectID="_1736507053" r:id="rId8"/>
        </w:object>
      </w:r>
    </w:p>
    <w:p w:rsidR="006F27D8" w:rsidRPr="003914A4" w:rsidRDefault="006F27D8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EG"/>
        </w:rPr>
      </w:pPr>
    </w:p>
    <w:p w:rsidR="00D20239" w:rsidRDefault="00FD1DED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</w:pPr>
      <w:r w:rsidRPr="003914A4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>Fig</w:t>
      </w:r>
      <w:r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S1.</w:t>
      </w:r>
      <w:r w:rsidRPr="003914A4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>Bioinformatic pre-processing of LC/MS data result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val="pl-PL" w:eastAsia="ar-SA" w:bidi="ar-EG"/>
        </w:rPr>
        <w:t>ed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in detection of 67933 total sig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val="pl-PL" w:eastAsia="ar-SA" w:bidi="ar-EG"/>
        </w:rPr>
        <w:t>n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>als in both modes in (</w:t>
      </w:r>
      <w:r w:rsidR="001F6C4B" w:rsidRPr="001F6C4B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EG"/>
        </w:rPr>
        <w:t xml:space="preserve">A) 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the pearson correlation of 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val="pl-PL" w:eastAsia="ar-SA" w:bidi="ar-EG"/>
        </w:rPr>
        <w:t>h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eatmap of metabolic profiling of positive mode it apear different classification </w:t>
      </w:r>
      <w:bookmarkStart w:id="0" w:name="_GoBack"/>
      <w:bookmarkEnd w:id="0"/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of compound showed in (sPLS-DA and PCA loading plot of different extract species. Hierachical clustering of </w:t>
      </w:r>
      <w:r w:rsid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lastRenderedPageBreak/>
        <w:t>all signals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from different </w:t>
      </w:r>
      <w:r w:rsidR="001F6C4B" w:rsidRPr="001F6C4B">
        <w:rPr>
          <w:rFonts w:ascii="Times New Roman" w:eastAsia="Times New Roman" w:hAnsi="Times New Roman" w:cs="Times New Roman"/>
          <w:i/>
          <w:iCs/>
          <w:sz w:val="24"/>
          <w:szCs w:val="24"/>
          <w:lang w:eastAsia="ar-SA" w:bidi="ar-EG"/>
        </w:rPr>
        <w:t>Annona</w:t>
      </w:r>
      <w:r w:rsid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species showed </w:t>
      </w:r>
      <w:r w:rsidR="001F6C4B" w:rsidRP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>in clusters positive mode</w:t>
      </w:r>
      <w:r w:rsidR="001F6C4B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>. B) m</w:t>
      </w:r>
      <w:r w:rsidRPr="003914A4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>etabolomics data positive 18 samples</w:t>
      </w:r>
      <w:r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with three replicates</w:t>
      </w:r>
      <w:r w:rsidR="0008740E">
        <w:rPr>
          <w:rFonts w:ascii="Times New Roman" w:eastAsia="Times New Roman" w:hAnsi="Times New Roman" w:cs="Times New Roman"/>
          <w:sz w:val="24"/>
          <w:szCs w:val="24"/>
          <w:lang w:eastAsia="ar-SA" w:bidi="ar-EG"/>
        </w:rPr>
        <w:t xml:space="preserve"> Empirical P value.</w:t>
      </w:r>
    </w:p>
    <w:p w:rsidR="00EA4C53" w:rsidRPr="00EA4C53" w:rsidRDefault="00EA4C53" w:rsidP="00B339C9">
      <w:pPr>
        <w:bidi w:val="0"/>
        <w:spacing w:line="240" w:lineRule="auto"/>
        <w:jc w:val="both"/>
        <w:rPr>
          <w:rFonts w:asciiTheme="majorBidi" w:eastAsia="Calibri" w:hAnsiTheme="majorBidi" w:cstheme="majorBidi"/>
          <w:b/>
          <w:bCs/>
          <w:sz w:val="26"/>
          <w:szCs w:val="26"/>
          <w:rtl/>
          <w:lang w:bidi="ar-EG"/>
        </w:rPr>
      </w:pPr>
      <w:r w:rsidRPr="00EA4C53">
        <w:rPr>
          <w:rFonts w:asciiTheme="majorBidi" w:eastAsia="Calibri" w:hAnsiTheme="majorBidi" w:cstheme="majorBidi"/>
          <w:b/>
          <w:bCs/>
          <w:sz w:val="26"/>
          <w:szCs w:val="26"/>
          <w:lang w:eastAsia="ar-SA"/>
        </w:rPr>
        <w:t xml:space="preserve">    </w:t>
      </w:r>
      <w:r w:rsidRPr="00EA4C53">
        <w:rPr>
          <w:rFonts w:asciiTheme="majorBidi" w:eastAsia="Calibri" w:hAnsiTheme="majorBidi" w:cstheme="majorBidi"/>
          <w:b/>
          <w:bCs/>
          <w:sz w:val="26"/>
          <w:szCs w:val="26"/>
        </w:rPr>
        <w:t xml:space="preserve">2. Taxonomic - DNA finger-printing for six </w:t>
      </w:r>
      <w:r w:rsidRPr="00EA4C53">
        <w:rPr>
          <w:rFonts w:asciiTheme="majorBidi" w:eastAsia="Calibri" w:hAnsiTheme="majorBidi" w:cstheme="majorBidi"/>
          <w:b/>
          <w:bCs/>
          <w:i/>
          <w:iCs/>
          <w:sz w:val="26"/>
          <w:szCs w:val="26"/>
        </w:rPr>
        <w:t>Annona</w:t>
      </w:r>
      <w:r w:rsidRPr="00EA4C53">
        <w:rPr>
          <w:rFonts w:asciiTheme="majorBidi" w:eastAsia="Calibri" w:hAnsiTheme="majorBidi" w:cstheme="majorBidi"/>
          <w:b/>
          <w:bCs/>
          <w:sz w:val="26"/>
          <w:szCs w:val="26"/>
        </w:rPr>
        <w:t xml:space="preserve"> species grown in Egypt. </w:t>
      </w: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 xml:space="preserve">   A.</w:t>
      </w:r>
      <w:r w:rsidRPr="00EA4C53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ar-SA"/>
        </w:rPr>
        <w:t xml:space="preserve"> SCoT  analysis</w:t>
      </w: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SCoT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890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905000" cy="1668780"/>
                  <wp:effectExtent l="19050" t="0" r="0" b="0"/>
                  <wp:docPr id="1" name="Picture 76" descr="SCo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SCo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Band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1740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1160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920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700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540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7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265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8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235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8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7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SCoT 2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5"/>
        <w:gridCol w:w="4261"/>
      </w:tblGrid>
      <w:tr w:rsidR="00EA4C53" w:rsidRPr="00EA4C53" w:rsidTr="00EA4C53">
        <w:trPr>
          <w:trHeight w:val="2327"/>
        </w:trPr>
        <w:tc>
          <w:tcPr>
            <w:tcW w:w="4295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98872" cy="1488211"/>
                  <wp:effectExtent l="19050" t="0" r="0" b="0"/>
                  <wp:docPr id="17" name="Picture 77" descr="SCo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SCo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684" cy="14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716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  <w:lang w:eastAsia="ar-SA" w:bidi="ar-EG"/>
                    </w:rPr>
                  </w:pP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365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245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185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SCoT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1969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46547" cy="1348181"/>
                  <wp:effectExtent l="19050" t="0" r="1253" b="0"/>
                  <wp:docPr id="18" name="Picture 78" descr="SCo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SCo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637" cy="1349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38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6"/>
              <w:gridCol w:w="679"/>
              <w:gridCol w:w="368"/>
              <w:gridCol w:w="351"/>
              <w:gridCol w:w="440"/>
              <w:gridCol w:w="351"/>
              <w:gridCol w:w="440"/>
              <w:gridCol w:w="438"/>
            </w:tblGrid>
            <w:tr w:rsidR="00EA4C53" w:rsidRPr="00EA4C53" w:rsidTr="00EA4C53">
              <w:tc>
                <w:tcPr>
                  <w:tcW w:w="746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79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88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</w:p>
              </w:tc>
            </w:tr>
            <w:tr w:rsidR="00EA4C53" w:rsidRPr="00EA4C53" w:rsidTr="00EA4C53">
              <w:tc>
                <w:tcPr>
                  <w:tcW w:w="746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79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4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79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400</w:t>
                  </w: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4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79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330</w:t>
                  </w: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4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79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245</w:t>
                  </w: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4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79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175</w:t>
                  </w: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4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79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130</w:t>
                  </w: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25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6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5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SCoT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305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37040" cy="1542491"/>
                  <wp:effectExtent l="19050" t="0" r="0" b="0"/>
                  <wp:docPr id="19" name="Picture 79" descr="SCo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SCo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52" cy="1544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1"/>
                      <w:szCs w:val="21"/>
                      <w:lang w:eastAsia="ar-SA" w:bidi="ar-EG"/>
                    </w:rPr>
                  </w:pP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1185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840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715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550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470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6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380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7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260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7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1"/>
                      <w:szCs w:val="21"/>
                      <w:lang w:eastAsia="ar-SA" w:bidi="ar-EG"/>
                    </w:rPr>
                    <w:t>5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SCoT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092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12395" cy="1305052"/>
                  <wp:effectExtent l="19050" t="0" r="0" b="0"/>
                  <wp:docPr id="20" name="Picture 80" descr="SCo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SCoT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488" cy="1306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716"/>
              <w:gridCol w:w="394"/>
              <w:gridCol w:w="366"/>
              <w:gridCol w:w="366"/>
              <w:gridCol w:w="366"/>
              <w:gridCol w:w="397"/>
              <w:gridCol w:w="336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220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  <w:lang w:eastAsia="ar-SA" w:bidi="ar-EG"/>
                    </w:rPr>
                  </w:pP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5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565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345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SCoT 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098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32891" cy="1318260"/>
                  <wp:effectExtent l="19050" t="0" r="0" b="0"/>
                  <wp:docPr id="21" name="Picture 81" descr="SCo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SCoT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920" cy="1320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331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220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430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370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315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245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31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Fig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S2 </w:t>
      </w:r>
      <w:r w:rsidRPr="00EA4C5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DNA of </w:t>
      </w:r>
      <w:r w:rsidRPr="00EA4C5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primers in the studied 6 </w:t>
      </w:r>
      <w:r w:rsidRPr="00EA4C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Annona</w:t>
      </w:r>
      <w:r w:rsidRPr="00EA4C5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samples by SCoT.</w:t>
      </w:r>
      <w:r w:rsidRPr="00EA4C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As 1= 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A. atemoya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glabra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3 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abdel razek,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reticulata,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squamosa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then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muricata.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ar-SA"/>
        </w:rPr>
        <w:t>B. ISSR  analysis</w:t>
      </w: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A4C53">
        <w:rPr>
          <w:rFonts w:ascii="Times New Roman" w:eastAsia="Times New Roman" w:hAnsi="Times New Roman" w:cs="Times New Roman"/>
          <w:sz w:val="24"/>
          <w:szCs w:val="24"/>
          <w:lang w:eastAsia="zh-CN"/>
        </w:rPr>
        <w:t>T</w:t>
      </w:r>
      <w:r w:rsidRPr="00EA4C5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he ISSR banding profiles produced by the six 10-mer primers in the six samples of </w:t>
      </w:r>
      <w:r w:rsidRPr="00EA4C5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Annona </w:t>
      </w:r>
      <w:r w:rsidRPr="00EA4C53">
        <w:rPr>
          <w:rFonts w:ascii="Times New Roman" w:eastAsia="Times New Roman" w:hAnsi="Times New Roman" w:cs="Times New Roman"/>
          <w:sz w:val="26"/>
          <w:szCs w:val="26"/>
          <w:lang w:eastAsia="zh-CN"/>
        </w:rPr>
        <w:t>species are illustrated in Fig.(5) and Tables 5for primers14A, 44B, HB-08,HB-10, HB-12 and HB-14.</w:t>
      </w: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14A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1994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49400" cy="1295298"/>
                  <wp:effectExtent l="19050" t="0" r="0" b="0"/>
                  <wp:docPr id="23" name="Picture 83" descr="14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4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295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716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Samples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835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580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475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390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 w:bidi="ar-EG"/>
                    </w:rPr>
                    <w:t>4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44A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1953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3496" cy="1308100"/>
                  <wp:effectExtent l="19050" t="0" r="1504" b="0"/>
                  <wp:docPr id="24" name="Picture 84" descr="44 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44 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0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Samples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700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270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HB-8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221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27200" cy="1409395"/>
                  <wp:effectExtent l="19050" t="0" r="6350" b="0"/>
                  <wp:docPr id="25" name="Picture 85" descr="HB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B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40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Samples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845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715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485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HB-10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304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69871" cy="1416050"/>
                  <wp:effectExtent l="19050" t="0" r="6529" b="0"/>
                  <wp:docPr id="26" name="Picture 86" descr="HB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B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01" cy="141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Samples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650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570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430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265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HB-12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819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905000" cy="1501140"/>
                  <wp:effectExtent l="19050" t="0" r="0" b="0"/>
                  <wp:docPr id="27" name="Picture 87" descr="HB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B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Samples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1040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900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510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425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365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7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270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8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230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EA4C5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HB-13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EA4C53" w:rsidRPr="00EA4C53" w:rsidTr="00EA4C53">
        <w:trPr>
          <w:trHeight w:val="2603"/>
        </w:trPr>
        <w:tc>
          <w:tcPr>
            <w:tcW w:w="4261" w:type="dxa"/>
          </w:tcPr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A4C5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8" name="Picture 88" descr="HB-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B-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4"/>
              <w:gridCol w:w="690"/>
              <w:gridCol w:w="394"/>
              <w:gridCol w:w="366"/>
              <w:gridCol w:w="366"/>
              <w:gridCol w:w="366"/>
              <w:gridCol w:w="397"/>
              <w:gridCol w:w="438"/>
            </w:tblGrid>
            <w:tr w:rsidR="00EA4C53" w:rsidRPr="00EA4C53" w:rsidTr="00EA4C53">
              <w:tc>
                <w:tcPr>
                  <w:tcW w:w="794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 xml:space="preserve">Band 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No</w:t>
                  </w:r>
                </w:p>
              </w:tc>
              <w:tc>
                <w:tcPr>
                  <w:tcW w:w="690" w:type="dxa"/>
                  <w:vMerge w:val="restart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M.W</w:t>
                  </w:r>
                </w:p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bp</w:t>
                  </w:r>
                </w:p>
              </w:tc>
              <w:tc>
                <w:tcPr>
                  <w:tcW w:w="2327" w:type="dxa"/>
                  <w:gridSpan w:val="6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Samples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690" w:type="dxa"/>
                  <w:vMerge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</w:tr>
            <w:tr w:rsidR="00EA4C53" w:rsidRPr="00EA4C53" w:rsidTr="00EA4C53">
              <w:trPr>
                <w:trHeight w:val="115"/>
              </w:trPr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910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3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0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400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290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7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690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180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1</w:t>
                  </w:r>
                </w:p>
              </w:tc>
            </w:tr>
            <w:tr w:rsidR="00EA4C53" w:rsidRPr="00EA4C53" w:rsidTr="00EA4C53">
              <w:tc>
                <w:tcPr>
                  <w:tcW w:w="1484" w:type="dxa"/>
                  <w:gridSpan w:val="2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Total</w:t>
                  </w:r>
                </w:p>
              </w:tc>
              <w:tc>
                <w:tcPr>
                  <w:tcW w:w="394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6</w:t>
                  </w:r>
                </w:p>
              </w:tc>
              <w:tc>
                <w:tcPr>
                  <w:tcW w:w="397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  <w:tc>
                <w:tcPr>
                  <w:tcW w:w="438" w:type="dxa"/>
                </w:tcPr>
                <w:p w:rsidR="00EA4C53" w:rsidRPr="00EA4C53" w:rsidRDefault="00EA4C53" w:rsidP="00B339C9">
                  <w:pPr>
                    <w:suppressAutoHyphens/>
                    <w:bidi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ar-SA" w:bidi="ar-EG"/>
                    </w:rPr>
                  </w:pPr>
                  <w:r w:rsidRPr="00EA4C53">
                    <w:rPr>
                      <w:rFonts w:ascii="Times New Roman" w:eastAsia="Calibri" w:hAnsi="Times New Roman" w:cs="Times New Roman"/>
                      <w:lang w:eastAsia="ar-SA" w:bidi="ar-EG"/>
                    </w:rPr>
                    <w:t>5</w:t>
                  </w:r>
                </w:p>
              </w:tc>
            </w:tr>
          </w:tbl>
          <w:p w:rsidR="00EA4C53" w:rsidRPr="00EA4C53" w:rsidRDefault="00EA4C53" w:rsidP="00B339C9">
            <w:pPr>
              <w:suppressAutoHyphens/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EA4C53" w:rsidRPr="00EA4C53" w:rsidRDefault="00EA4C53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4"/>
          <w:lang w:eastAsia="ar-SA"/>
        </w:rPr>
      </w:pPr>
    </w:p>
    <w:p w:rsidR="00EA4C53" w:rsidRPr="00EA4C53" w:rsidRDefault="00EA4C53" w:rsidP="002847B6">
      <w:pPr>
        <w:suppressAutoHyphens/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Fig S</w:t>
      </w:r>
      <w:r w:rsidR="002847B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3</w:t>
      </w:r>
      <w:r w:rsidRPr="00EA4C5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DNA of </w:t>
      </w:r>
      <w:r w:rsidRPr="00EA4C5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primers in the studied 6 Annona samples by ISSR.</w:t>
      </w:r>
      <w:r w:rsidRPr="00EA4C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As 1= 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A. atemoya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glabra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3 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abdel razek,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reticulata,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squamosa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then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6=</w:t>
      </w:r>
      <w:r w:rsidRPr="00EA4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muricata..</w:t>
      </w:r>
      <w:r w:rsidRPr="00EA4C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EA4C53" w:rsidRPr="00EA4C53" w:rsidRDefault="00EA4C53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4"/>
          <w:lang w:eastAsia="ar-SA"/>
        </w:rPr>
      </w:pPr>
    </w:p>
    <w:p w:rsidR="00EA4C53" w:rsidRPr="00EA4C53" w:rsidRDefault="00EA4C53" w:rsidP="00B339C9">
      <w:pPr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4"/>
          <w:lang w:eastAsia="ar-SA"/>
        </w:rPr>
      </w:pPr>
    </w:p>
    <w:sectPr w:rsidR="00EA4C53" w:rsidRPr="00EA4C53" w:rsidSect="0008740E">
      <w:pgSz w:w="11906" w:h="16838"/>
      <w:pgMar w:top="1440" w:right="1800" w:bottom="1440" w:left="180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86B88"/>
    <w:multiLevelType w:val="hybridMultilevel"/>
    <w:tmpl w:val="516E6B96"/>
    <w:lvl w:ilvl="0" w:tplc="9F981A5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560FA3"/>
    <w:multiLevelType w:val="hybridMultilevel"/>
    <w:tmpl w:val="A2BC6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D6A89"/>
    <w:multiLevelType w:val="hybridMultilevel"/>
    <w:tmpl w:val="AB5C6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6A49"/>
    <w:multiLevelType w:val="hybridMultilevel"/>
    <w:tmpl w:val="9E8A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66C80"/>
    <w:multiLevelType w:val="hybridMultilevel"/>
    <w:tmpl w:val="B32C4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C6115"/>
    <w:multiLevelType w:val="hybridMultilevel"/>
    <w:tmpl w:val="A2BC6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04227"/>
    <w:multiLevelType w:val="hybridMultilevel"/>
    <w:tmpl w:val="FA286DC8"/>
    <w:lvl w:ilvl="0" w:tplc="C2721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C66C9"/>
    <w:multiLevelType w:val="multilevel"/>
    <w:tmpl w:val="FBBE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C392D"/>
    <w:multiLevelType w:val="hybridMultilevel"/>
    <w:tmpl w:val="51E2BBB4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5150F0"/>
    <w:multiLevelType w:val="hybridMultilevel"/>
    <w:tmpl w:val="B32C4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9A4F5B"/>
    <w:multiLevelType w:val="hybridMultilevel"/>
    <w:tmpl w:val="995C0E0C"/>
    <w:lvl w:ilvl="0" w:tplc="ABA45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517309"/>
    <w:multiLevelType w:val="hybridMultilevel"/>
    <w:tmpl w:val="BC2E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055DB"/>
    <w:multiLevelType w:val="hybridMultilevel"/>
    <w:tmpl w:val="AD947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E22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69C199E"/>
    <w:multiLevelType w:val="hybridMultilevel"/>
    <w:tmpl w:val="A2BC6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0008C"/>
    <w:multiLevelType w:val="multilevel"/>
    <w:tmpl w:val="36B2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D5404E"/>
    <w:multiLevelType w:val="multilevel"/>
    <w:tmpl w:val="88D25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5C651E9"/>
    <w:multiLevelType w:val="multilevel"/>
    <w:tmpl w:val="2BFE1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92D240B"/>
    <w:multiLevelType w:val="hybridMultilevel"/>
    <w:tmpl w:val="DD1C0B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A342B"/>
    <w:multiLevelType w:val="multilevel"/>
    <w:tmpl w:val="349E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6"/>
  </w:num>
  <w:num w:numId="5">
    <w:abstractNumId w:val="15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16"/>
  </w:num>
  <w:num w:numId="11">
    <w:abstractNumId w:val="20"/>
  </w:num>
  <w:num w:numId="12">
    <w:abstractNumId w:val="8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3"/>
  </w:num>
  <w:num w:numId="19">
    <w:abstractNumId w:val="19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32B0B"/>
    <w:rsid w:val="0008740E"/>
    <w:rsid w:val="00125DEE"/>
    <w:rsid w:val="00135006"/>
    <w:rsid w:val="00161D2E"/>
    <w:rsid w:val="00195854"/>
    <w:rsid w:val="001A14DD"/>
    <w:rsid w:val="001F6C4B"/>
    <w:rsid w:val="002225DE"/>
    <w:rsid w:val="00243459"/>
    <w:rsid w:val="002847B6"/>
    <w:rsid w:val="00291314"/>
    <w:rsid w:val="002C59F1"/>
    <w:rsid w:val="00325E6D"/>
    <w:rsid w:val="003F4E9F"/>
    <w:rsid w:val="0046085E"/>
    <w:rsid w:val="004B625F"/>
    <w:rsid w:val="00544925"/>
    <w:rsid w:val="00571962"/>
    <w:rsid w:val="0066564F"/>
    <w:rsid w:val="006F27D8"/>
    <w:rsid w:val="007A2D2B"/>
    <w:rsid w:val="007D0F0B"/>
    <w:rsid w:val="00832B0B"/>
    <w:rsid w:val="008F0E15"/>
    <w:rsid w:val="009826C4"/>
    <w:rsid w:val="00A21D06"/>
    <w:rsid w:val="00A241C4"/>
    <w:rsid w:val="00AD5666"/>
    <w:rsid w:val="00B339C9"/>
    <w:rsid w:val="00B41A76"/>
    <w:rsid w:val="00B90FF9"/>
    <w:rsid w:val="00BB14B3"/>
    <w:rsid w:val="00CF739E"/>
    <w:rsid w:val="00D20239"/>
    <w:rsid w:val="00DB4E3B"/>
    <w:rsid w:val="00DE6E81"/>
    <w:rsid w:val="00E80F94"/>
    <w:rsid w:val="00EA4C53"/>
    <w:rsid w:val="00EE5A70"/>
    <w:rsid w:val="00F12480"/>
    <w:rsid w:val="00FD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2B"/>
    <w:pPr>
      <w:bidi/>
    </w:pPr>
    <w:rPr>
      <w:rFonts w:eastAsiaTheme="minorEastAsia"/>
    </w:rPr>
  </w:style>
  <w:style w:type="paragraph" w:styleId="Heading1">
    <w:name w:val="heading 1"/>
    <w:basedOn w:val="Normal"/>
    <w:next w:val="BodyText"/>
    <w:link w:val="Heading1Char"/>
    <w:qFormat/>
    <w:rsid w:val="00EA4C53"/>
    <w:pPr>
      <w:keepNext/>
      <w:widowControl w:val="0"/>
      <w:numPr>
        <w:numId w:val="2"/>
      </w:numPr>
      <w:suppressAutoHyphens/>
      <w:bidi w:val="0"/>
      <w:spacing w:before="240" w:after="283" w:line="240" w:lineRule="auto"/>
      <w:ind w:right="86"/>
      <w:outlineLvl w:val="0"/>
    </w:pPr>
    <w:rPr>
      <w:rFonts w:ascii="Thorndale" w:eastAsia="HG Mincho Light J" w:hAnsi="Thorndale" w:cs="Arial Unicode MS"/>
      <w:b/>
      <w:bCs/>
      <w:sz w:val="48"/>
      <w:szCs w:val="48"/>
      <w:lang w:eastAsia="ar-SA" w:bidi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C53"/>
    <w:pPr>
      <w:keepNext/>
      <w:keepLines/>
      <w:suppressAutoHyphens/>
      <w:bidi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C53"/>
    <w:pPr>
      <w:keepNext/>
      <w:keepLines/>
      <w:bidi w:val="0"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C53"/>
    <w:pPr>
      <w:keepNext/>
      <w:keepLines/>
      <w:bidi w:val="0"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F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DED"/>
    <w:rPr>
      <w:rFonts w:ascii="Tahoma" w:eastAsiaTheme="minorEastAsi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8740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A4C53"/>
    <w:rPr>
      <w:rFonts w:ascii="Thorndale" w:eastAsia="HG Mincho Light J" w:hAnsi="Thorndale" w:cs="Arial Unicode MS"/>
      <w:b/>
      <w:bCs/>
      <w:sz w:val="48"/>
      <w:szCs w:val="48"/>
      <w:lang w:eastAsia="ar-SA"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EA4C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C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C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EA4C53"/>
  </w:style>
  <w:style w:type="paragraph" w:styleId="Header">
    <w:name w:val="header"/>
    <w:basedOn w:val="Normal"/>
    <w:link w:val="HeaderChar"/>
    <w:uiPriority w:val="99"/>
    <w:unhideWhenUsed/>
    <w:rsid w:val="00EA4C53"/>
    <w:pPr>
      <w:tabs>
        <w:tab w:val="center" w:pos="4680"/>
        <w:tab w:val="right" w:pos="9360"/>
      </w:tabs>
      <w:suppressAutoHyphens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EA4C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A4C53"/>
    <w:pPr>
      <w:tabs>
        <w:tab w:val="center" w:pos="4320"/>
        <w:tab w:val="right" w:pos="8640"/>
      </w:tabs>
      <w:suppressAutoHyphens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EA4C5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LightList-Accent5">
    <w:name w:val="Light List Accent 5"/>
    <w:basedOn w:val="TableNormal"/>
    <w:uiPriority w:val="61"/>
    <w:rsid w:val="00EA4C5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TableGrid">
    <w:name w:val="Table Grid"/>
    <w:basedOn w:val="TableNormal"/>
    <w:uiPriority w:val="59"/>
    <w:rsid w:val="00EA4C5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EA4C53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Grid-Accent5">
    <w:name w:val="Light Grid Accent 5"/>
    <w:basedOn w:val="TableNormal"/>
    <w:uiPriority w:val="62"/>
    <w:rsid w:val="00EA4C5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BodyText">
    <w:name w:val="Body Text"/>
    <w:basedOn w:val="Normal"/>
    <w:link w:val="BodyTextChar"/>
    <w:rsid w:val="00EA4C53"/>
    <w:pPr>
      <w:bidi w:val="0"/>
      <w:spacing w:after="120" w:line="240" w:lineRule="auto"/>
    </w:pPr>
    <w:rPr>
      <w:rFonts w:ascii="Arial" w:eastAsia="Times New Roman" w:hAnsi="Arial" w:cs="Arial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A4C53"/>
    <w:rPr>
      <w:rFonts w:ascii="Arial" w:eastAsia="Times New Roman" w:hAnsi="Arial" w:cs="Arial"/>
      <w:szCs w:val="24"/>
      <w:lang w:val="en-GB"/>
    </w:rPr>
  </w:style>
  <w:style w:type="paragraph" w:customStyle="1" w:styleId="TableContents">
    <w:name w:val="Table Contents"/>
    <w:basedOn w:val="BodyText"/>
    <w:rsid w:val="00EA4C53"/>
    <w:pPr>
      <w:widowControl w:val="0"/>
      <w:suppressAutoHyphens/>
      <w:spacing w:after="0"/>
    </w:pPr>
    <w:rPr>
      <w:rFonts w:ascii="Verdana" w:eastAsia="Verdana" w:hAnsi="Verdana" w:cs="Times New Roman"/>
      <w:sz w:val="20"/>
      <w:szCs w:val="20"/>
      <w:lang w:val="en-US" w:bidi="he-IL"/>
    </w:rPr>
  </w:style>
  <w:style w:type="table" w:styleId="MediumShading1-Accent5">
    <w:name w:val="Medium Shading 1 Accent 5"/>
    <w:basedOn w:val="TableNormal"/>
    <w:uiPriority w:val="63"/>
    <w:rsid w:val="00EA4C5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bstract">
    <w:name w:val="Abstract"/>
    <w:basedOn w:val="Normal"/>
    <w:next w:val="Normal"/>
    <w:rsid w:val="00EA4C53"/>
    <w:pPr>
      <w:autoSpaceDE w:val="0"/>
      <w:autoSpaceDN w:val="0"/>
      <w:bidi w:val="0"/>
      <w:spacing w:before="20" w:after="0" w:line="240" w:lineRule="auto"/>
      <w:ind w:firstLine="202"/>
      <w:contextualSpacing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A4C5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4C53"/>
    <w:rPr>
      <w:color w:val="800080"/>
      <w:u w:val="single"/>
    </w:rPr>
  </w:style>
  <w:style w:type="paragraph" w:customStyle="1" w:styleId="font5">
    <w:name w:val="font5"/>
    <w:basedOn w:val="Normal"/>
    <w:rsid w:val="00EA4C5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font6">
    <w:name w:val="font6"/>
    <w:basedOn w:val="Normal"/>
    <w:rsid w:val="00EA4C5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font7">
    <w:name w:val="font7"/>
    <w:basedOn w:val="Normal"/>
    <w:rsid w:val="00EA4C5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bidi="hi-IN"/>
    </w:rPr>
  </w:style>
  <w:style w:type="paragraph" w:customStyle="1" w:styleId="font8">
    <w:name w:val="font8"/>
    <w:basedOn w:val="Normal"/>
    <w:rsid w:val="00EA4C5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bidi="hi-IN"/>
    </w:rPr>
  </w:style>
  <w:style w:type="paragraph" w:customStyle="1" w:styleId="xl63">
    <w:name w:val="xl63"/>
    <w:basedOn w:val="Normal"/>
    <w:rsid w:val="00EA4C53"/>
    <w:pP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64">
    <w:name w:val="xl64"/>
    <w:basedOn w:val="Normal"/>
    <w:rsid w:val="00EA4C53"/>
    <w:pP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65">
    <w:name w:val="xl65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66">
    <w:name w:val="xl66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67">
    <w:name w:val="xl67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68">
    <w:name w:val="xl68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69">
    <w:name w:val="xl69"/>
    <w:basedOn w:val="Normal"/>
    <w:rsid w:val="00EA4C5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0">
    <w:name w:val="xl70"/>
    <w:basedOn w:val="Normal"/>
    <w:rsid w:val="00EA4C5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1">
    <w:name w:val="xl71"/>
    <w:basedOn w:val="Normal"/>
    <w:rsid w:val="00EA4C5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2">
    <w:name w:val="xl72"/>
    <w:basedOn w:val="Normal"/>
    <w:rsid w:val="00EA4C5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73">
    <w:name w:val="xl73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4">
    <w:name w:val="xl74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5">
    <w:name w:val="xl75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6">
    <w:name w:val="xl76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7">
    <w:name w:val="xl77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78">
    <w:name w:val="xl78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79">
    <w:name w:val="xl79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80">
    <w:name w:val="xl80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81">
    <w:name w:val="xl81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hi-IN"/>
    </w:rPr>
  </w:style>
  <w:style w:type="paragraph" w:customStyle="1" w:styleId="xl82">
    <w:name w:val="xl82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hi-IN"/>
    </w:rPr>
  </w:style>
  <w:style w:type="paragraph" w:customStyle="1" w:styleId="xl83">
    <w:name w:val="xl83"/>
    <w:basedOn w:val="Normal"/>
    <w:rsid w:val="00EA4C53"/>
    <w:pPr>
      <w:pBdr>
        <w:lef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i-IN"/>
    </w:rPr>
  </w:style>
  <w:style w:type="paragraph" w:customStyle="1" w:styleId="xl84">
    <w:name w:val="xl84"/>
    <w:basedOn w:val="Normal"/>
    <w:rsid w:val="00EA4C53"/>
    <w:pPr>
      <w:shd w:val="clear" w:color="000000" w:fill="FCD5B4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i-IN"/>
    </w:rPr>
  </w:style>
  <w:style w:type="paragraph" w:customStyle="1" w:styleId="xl85">
    <w:name w:val="xl85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i-IN"/>
    </w:rPr>
  </w:style>
  <w:style w:type="paragraph" w:customStyle="1" w:styleId="xl86">
    <w:name w:val="xl86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hi-IN"/>
    </w:rPr>
  </w:style>
  <w:style w:type="paragraph" w:customStyle="1" w:styleId="xl87">
    <w:name w:val="xl87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hi-IN"/>
    </w:rPr>
  </w:style>
  <w:style w:type="paragraph" w:customStyle="1" w:styleId="xl88">
    <w:name w:val="xl88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bidi="hi-IN"/>
    </w:rPr>
  </w:style>
  <w:style w:type="paragraph" w:customStyle="1" w:styleId="xl89">
    <w:name w:val="xl89"/>
    <w:basedOn w:val="Normal"/>
    <w:rsid w:val="00EA4C5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90">
    <w:name w:val="xl90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91">
    <w:name w:val="xl91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92">
    <w:name w:val="xl92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93">
    <w:name w:val="xl93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Mangal" w:eastAsia="Times New Roman" w:hAnsi="Mangal" w:cs="Mangal"/>
      <w:sz w:val="20"/>
      <w:szCs w:val="20"/>
      <w:lang w:bidi="hi-IN"/>
    </w:rPr>
  </w:style>
  <w:style w:type="paragraph" w:customStyle="1" w:styleId="xl94">
    <w:name w:val="xl94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hi-IN"/>
    </w:rPr>
  </w:style>
  <w:style w:type="paragraph" w:customStyle="1" w:styleId="xl95">
    <w:name w:val="xl95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ascii="Mangal" w:eastAsia="Times New Roman" w:hAnsi="Mangal" w:cs="Mangal"/>
      <w:sz w:val="20"/>
      <w:szCs w:val="20"/>
      <w:lang w:bidi="hi-IN"/>
    </w:rPr>
  </w:style>
  <w:style w:type="paragraph" w:customStyle="1" w:styleId="xl96">
    <w:name w:val="xl96"/>
    <w:basedOn w:val="Normal"/>
    <w:rsid w:val="00EA4C53"/>
    <w:pPr>
      <w:bidi w:val="0"/>
      <w:spacing w:before="100" w:beforeAutospacing="1" w:after="100" w:afterAutospacing="1" w:line="240" w:lineRule="auto"/>
    </w:pPr>
    <w:rPr>
      <w:rFonts w:ascii="Segoe UI" w:eastAsia="Times New Roman" w:hAnsi="Segoe UI" w:cs="Segoe UI"/>
      <w:color w:val="212121"/>
      <w:sz w:val="20"/>
      <w:szCs w:val="20"/>
      <w:lang w:bidi="hi-IN"/>
    </w:rPr>
  </w:style>
  <w:style w:type="paragraph" w:customStyle="1" w:styleId="xl97">
    <w:name w:val="xl97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32"/>
      <w:szCs w:val="32"/>
      <w:lang w:bidi="hi-IN"/>
    </w:rPr>
  </w:style>
  <w:style w:type="paragraph" w:customStyle="1" w:styleId="xl98">
    <w:name w:val="xl98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bidi="hi-IN"/>
    </w:rPr>
  </w:style>
  <w:style w:type="numbering" w:customStyle="1" w:styleId="NoList11">
    <w:name w:val="No List11"/>
    <w:next w:val="NoList"/>
    <w:uiPriority w:val="99"/>
    <w:semiHidden/>
    <w:unhideWhenUsed/>
    <w:rsid w:val="00EA4C53"/>
  </w:style>
  <w:style w:type="paragraph" w:customStyle="1" w:styleId="Default">
    <w:name w:val="Default"/>
    <w:rsid w:val="00EA4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EA4C53"/>
  </w:style>
  <w:style w:type="character" w:customStyle="1" w:styleId="FooterChar1">
    <w:name w:val="Footer Char1"/>
    <w:basedOn w:val="DefaultParagraphFont"/>
    <w:uiPriority w:val="99"/>
    <w:semiHidden/>
    <w:rsid w:val="00EA4C53"/>
  </w:style>
  <w:style w:type="numbering" w:customStyle="1" w:styleId="NoList2">
    <w:name w:val="No List2"/>
    <w:next w:val="NoList"/>
    <w:uiPriority w:val="99"/>
    <w:semiHidden/>
    <w:unhideWhenUsed/>
    <w:rsid w:val="00EA4C53"/>
  </w:style>
  <w:style w:type="paragraph" w:customStyle="1" w:styleId="Safwat">
    <w:name w:val="Safwat"/>
    <w:basedOn w:val="Heading3"/>
    <w:link w:val="SafwatChar"/>
    <w:rsid w:val="00EA4C53"/>
    <w:pPr>
      <w:keepLines w:val="0"/>
      <w:widowControl w:val="0"/>
      <w:suppressAutoHyphens/>
      <w:snapToGrid w:val="0"/>
      <w:spacing w:before="60" w:line="240" w:lineRule="auto"/>
    </w:pPr>
    <w:rPr>
      <w:rFonts w:ascii="Tahoma" w:eastAsia="PMingLiU" w:hAnsi="Tahoma" w:cs="Tahoma"/>
      <w:b w:val="0"/>
      <w:bCs w:val="0"/>
      <w:color w:val="3366FF"/>
      <w:sz w:val="24"/>
      <w:szCs w:val="24"/>
      <w:lang w:eastAsia="ar-SA"/>
    </w:rPr>
  </w:style>
  <w:style w:type="character" w:customStyle="1" w:styleId="SafwatChar">
    <w:name w:val="Safwat Char"/>
    <w:link w:val="Safwat"/>
    <w:rsid w:val="00EA4C53"/>
    <w:rPr>
      <w:rFonts w:ascii="Tahoma" w:eastAsia="PMingLiU" w:hAnsi="Tahoma" w:cs="Tahoma"/>
      <w:color w:val="3366FF"/>
      <w:sz w:val="24"/>
      <w:szCs w:val="24"/>
      <w:lang w:eastAsia="ar-SA"/>
    </w:rPr>
  </w:style>
  <w:style w:type="paragraph" w:customStyle="1" w:styleId="Affiliation">
    <w:name w:val="Affiliation"/>
    <w:rsid w:val="00EA4C53"/>
    <w:pPr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Author">
    <w:name w:val="Author"/>
    <w:rsid w:val="00EA4C53"/>
    <w:pPr>
      <w:spacing w:before="360" w:after="40" w:line="240" w:lineRule="auto"/>
      <w:jc w:val="center"/>
    </w:pPr>
    <w:rPr>
      <w:rFonts w:ascii="Times New Roman" w:eastAsia="Batang" w:hAnsi="Times New Roman" w:cs="Times New Roman"/>
      <w:noProof/>
    </w:rPr>
  </w:style>
  <w:style w:type="paragraph" w:styleId="NormalWeb">
    <w:name w:val="Normal (Web)"/>
    <w:basedOn w:val="Normal"/>
    <w:uiPriority w:val="99"/>
    <w:semiHidden/>
    <w:unhideWhenUsed/>
    <w:rsid w:val="00EA4C53"/>
    <w:pPr>
      <w:bidi w:val="0"/>
      <w:spacing w:before="100" w:beforeAutospacing="1" w:after="100" w:afterAutospacing="1" w:line="240" w:lineRule="auto"/>
    </w:pPr>
    <w:rPr>
      <w:rFonts w:ascii="Mangal" w:eastAsia="Times New Roman" w:hAnsi="Mangal" w:cs="Mangal"/>
      <w:sz w:val="20"/>
      <w:szCs w:val="20"/>
      <w:lang w:bidi="hi-IN"/>
    </w:rPr>
  </w:style>
  <w:style w:type="paragraph" w:customStyle="1" w:styleId="xl99">
    <w:name w:val="xl99"/>
    <w:basedOn w:val="Normal"/>
    <w:rsid w:val="00EA4C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xl100">
    <w:name w:val="xl100"/>
    <w:basedOn w:val="Normal"/>
    <w:rsid w:val="00EA4C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paragraph" w:customStyle="1" w:styleId="xl101">
    <w:name w:val="xl101"/>
    <w:basedOn w:val="Normal"/>
    <w:rsid w:val="00EA4C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paragraph" w:customStyle="1" w:styleId="xl102">
    <w:name w:val="xl102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paragraph" w:customStyle="1" w:styleId="xl103">
    <w:name w:val="xl103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xl104">
    <w:name w:val="xl104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paragraph" w:customStyle="1" w:styleId="xl105">
    <w:name w:val="xl105"/>
    <w:basedOn w:val="Normal"/>
    <w:rsid w:val="00EA4C53"/>
    <w:pPr>
      <w:shd w:val="clear" w:color="000000" w:fill="C5D9F1"/>
      <w:bidi w:val="0"/>
      <w:spacing w:before="100" w:beforeAutospacing="1" w:after="100" w:afterAutospacing="1" w:line="240" w:lineRule="auto"/>
    </w:pPr>
    <w:rPr>
      <w:rFonts w:ascii="Mangal" w:eastAsia="Times New Roman" w:hAnsi="Mangal" w:cs="Mangal"/>
      <w:color w:val="000000"/>
      <w:sz w:val="36"/>
      <w:szCs w:val="36"/>
      <w:lang w:bidi="hi-IN"/>
    </w:rPr>
  </w:style>
  <w:style w:type="paragraph" w:customStyle="1" w:styleId="xl106">
    <w:name w:val="xl106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xl107">
    <w:name w:val="xl107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paragraph" w:customStyle="1" w:styleId="xl108">
    <w:name w:val="xl108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paragraph" w:customStyle="1" w:styleId="xl109">
    <w:name w:val="xl109"/>
    <w:basedOn w:val="Normal"/>
    <w:rsid w:val="00EA4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xl110">
    <w:name w:val="xl110"/>
    <w:basedOn w:val="Normal"/>
    <w:rsid w:val="00EA4C5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text">
    <w:name w:val="text"/>
    <w:basedOn w:val="DefaultParagraphFont"/>
    <w:rsid w:val="00EA4C53"/>
  </w:style>
  <w:style w:type="character" w:customStyle="1" w:styleId="author-ref">
    <w:name w:val="author-ref"/>
    <w:basedOn w:val="DefaultParagraphFont"/>
    <w:rsid w:val="00EA4C53"/>
  </w:style>
  <w:style w:type="character" w:customStyle="1" w:styleId="title-text">
    <w:name w:val="title-text"/>
    <w:basedOn w:val="DefaultParagraphFont"/>
    <w:rsid w:val="00EA4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CEC75-2E0D-4C7A-8537-5E20E35F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dcterms:created xsi:type="dcterms:W3CDTF">2021-01-19T16:15:00Z</dcterms:created>
  <dcterms:modified xsi:type="dcterms:W3CDTF">2023-01-29T12:14:00Z</dcterms:modified>
</cp:coreProperties>
</file>