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78B1" w14:textId="77777777" w:rsidR="001A38A2" w:rsidRPr="00C3383A" w:rsidRDefault="001A38A2" w:rsidP="001A38A2">
      <w:pPr>
        <w:spacing w:line="360" w:lineRule="auto"/>
        <w:rPr>
          <w:rFonts w:ascii="Arial" w:hAnsi="Arial" w:cs="Arial"/>
          <w:b/>
          <w:sz w:val="24"/>
        </w:rPr>
      </w:pPr>
      <w:r w:rsidRPr="00C3383A">
        <w:rPr>
          <w:rFonts w:ascii="Arial" w:hAnsi="Arial" w:cs="Arial"/>
          <w:b/>
          <w:sz w:val="24"/>
        </w:rPr>
        <w:t>Supporting Information for</w:t>
      </w:r>
    </w:p>
    <w:p w14:paraId="67180985" w14:textId="77777777" w:rsidR="001A38A2" w:rsidRPr="00C3383A" w:rsidRDefault="001A38A2" w:rsidP="001A38A2">
      <w:pPr>
        <w:spacing w:line="360" w:lineRule="auto"/>
        <w:rPr>
          <w:rFonts w:ascii="Arial" w:hAnsi="Arial" w:cs="Arial"/>
          <w:b/>
          <w:sz w:val="24"/>
        </w:rPr>
      </w:pPr>
      <w:r w:rsidRPr="00C3383A">
        <w:rPr>
          <w:rFonts w:ascii="Arial" w:hAnsi="Arial" w:cs="Arial"/>
          <w:b/>
          <w:sz w:val="24"/>
        </w:rPr>
        <w:t>ORIGNAL ARTICLE</w:t>
      </w:r>
    </w:p>
    <w:p w14:paraId="681FFB2B" w14:textId="77777777" w:rsidR="007427E8" w:rsidRPr="00B50050" w:rsidRDefault="007427E8" w:rsidP="007427E8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0" w:name="OLE_LINK10"/>
      <w:r w:rsidRPr="00B50050">
        <w:rPr>
          <w:rFonts w:ascii="Arial" w:hAnsi="Arial" w:cs="Arial"/>
          <w:b/>
          <w:bCs/>
          <w:sz w:val="28"/>
          <w:szCs w:val="28"/>
        </w:rPr>
        <w:t>Nobiletin attenuates Nrf2-Gpx4-</w:t>
      </w:r>
      <w:r>
        <w:rPr>
          <w:rFonts w:ascii="Arial" w:hAnsi="Arial" w:cs="Arial" w:hint="eastAsia"/>
          <w:b/>
          <w:bCs/>
          <w:sz w:val="28"/>
          <w:szCs w:val="28"/>
        </w:rPr>
        <w:t>regulat</w:t>
      </w:r>
      <w:r w:rsidRPr="00B50050">
        <w:rPr>
          <w:rFonts w:ascii="Arial" w:hAnsi="Arial" w:cs="Arial"/>
          <w:b/>
          <w:bCs/>
          <w:sz w:val="28"/>
          <w:szCs w:val="28"/>
        </w:rPr>
        <w:t xml:space="preserve">ed ferroptosis in septic liver injury by </w:t>
      </w:r>
      <w:bookmarkStart w:id="1" w:name="_Hlk118294762"/>
      <w:r w:rsidRPr="00B50050">
        <w:rPr>
          <w:rFonts w:ascii="Arial" w:hAnsi="Arial" w:cs="Arial"/>
          <w:b/>
          <w:bCs/>
          <w:sz w:val="28"/>
          <w:szCs w:val="28"/>
        </w:rPr>
        <w:t>modulating</w:t>
      </w:r>
      <w:bookmarkEnd w:id="1"/>
      <w:r w:rsidRPr="00B5005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 w:hint="eastAsia"/>
          <w:b/>
          <w:bCs/>
          <w:sz w:val="28"/>
          <w:szCs w:val="28"/>
        </w:rPr>
        <w:t>the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50050">
        <w:rPr>
          <w:rFonts w:ascii="Arial" w:hAnsi="Arial" w:cs="Arial"/>
          <w:b/>
          <w:bCs/>
          <w:sz w:val="28"/>
          <w:szCs w:val="28"/>
        </w:rPr>
        <w:t>gut microbiota</w:t>
      </w:r>
    </w:p>
    <w:bookmarkEnd w:id="0"/>
    <w:p w14:paraId="2DF397D5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r w:rsidRPr="00B50050">
        <w:rPr>
          <w:rFonts w:ascii="Arial" w:hAnsi="Arial" w:cs="Arial"/>
          <w:sz w:val="24"/>
          <w:szCs w:val="24"/>
        </w:rPr>
        <w:t>Wei Huang</w:t>
      </w:r>
      <w:r w:rsidRPr="00B50050">
        <w:rPr>
          <w:rFonts w:ascii="Arial" w:hAnsi="Arial" w:cs="Arial"/>
          <w:sz w:val="24"/>
          <w:szCs w:val="24"/>
          <w:vertAlign w:val="superscript"/>
        </w:rPr>
        <w:t>a,</w:t>
      </w:r>
      <w:r w:rsidRPr="00B50050">
        <w:rPr>
          <w:rFonts w:ascii="Arial" w:hAnsi="Arial" w:cs="Arial"/>
          <w:sz w:val="24"/>
          <w:szCs w:val="24"/>
        </w:rPr>
        <w:t xml:space="preserve">*, Hui Chen </w:t>
      </w:r>
      <w:r w:rsidRPr="00B50050">
        <w:rPr>
          <w:rFonts w:ascii="Arial" w:hAnsi="Arial" w:cs="Arial"/>
          <w:sz w:val="24"/>
          <w:szCs w:val="24"/>
          <w:vertAlign w:val="superscript"/>
        </w:rPr>
        <w:t>a,</w:t>
      </w:r>
      <w:r w:rsidRPr="00B50050">
        <w:rPr>
          <w:rFonts w:ascii="Arial" w:hAnsi="Arial" w:cs="Arial"/>
          <w:sz w:val="24"/>
          <w:szCs w:val="24"/>
        </w:rPr>
        <w:t>*, Qi He</w:t>
      </w:r>
      <w:r w:rsidRPr="00B50050">
        <w:rPr>
          <w:rFonts w:ascii="Arial" w:hAnsi="Arial" w:cs="Arial"/>
          <w:sz w:val="24"/>
          <w:szCs w:val="24"/>
          <w:vertAlign w:val="superscript"/>
        </w:rPr>
        <w:t>b</w:t>
      </w:r>
      <w:r w:rsidRPr="00B50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0050">
        <w:rPr>
          <w:rFonts w:ascii="Arial" w:hAnsi="Arial" w:cs="Arial"/>
          <w:sz w:val="24"/>
          <w:szCs w:val="24"/>
        </w:rPr>
        <w:t>Weidang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050">
        <w:rPr>
          <w:rFonts w:ascii="Arial" w:hAnsi="Arial" w:cs="Arial"/>
          <w:sz w:val="24"/>
          <w:szCs w:val="24"/>
        </w:rPr>
        <w:t>Xie</w:t>
      </w:r>
      <w:r w:rsidRPr="00B50050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, </w:t>
      </w:r>
      <w:bookmarkStart w:id="2" w:name="OLE_LINK14"/>
      <w:proofErr w:type="spellStart"/>
      <w:r w:rsidRPr="00B50050">
        <w:rPr>
          <w:rFonts w:ascii="Arial" w:hAnsi="Arial" w:cs="Arial"/>
          <w:sz w:val="24"/>
          <w:szCs w:val="24"/>
        </w:rPr>
        <w:t>Zanlin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Peng</w:t>
      </w:r>
      <w:bookmarkEnd w:id="2"/>
      <w:r w:rsidRPr="00B50050">
        <w:rPr>
          <w:rFonts w:ascii="Arial" w:hAnsi="Arial" w:cs="Arial"/>
          <w:sz w:val="24"/>
          <w:szCs w:val="24"/>
          <w:vertAlign w:val="superscript"/>
        </w:rPr>
        <w:t>a</w:t>
      </w:r>
      <w:r w:rsidRPr="00B50050">
        <w:rPr>
          <w:rFonts w:ascii="Arial" w:hAnsi="Arial" w:cs="Arial"/>
          <w:sz w:val="24"/>
          <w:szCs w:val="24"/>
        </w:rPr>
        <w:t>,</w:t>
      </w:r>
      <w:bookmarkStart w:id="3" w:name="OLE_LINK19"/>
      <w:r w:rsidRPr="00B50050">
        <w:rPr>
          <w:rFonts w:ascii="Arial" w:hAnsi="Arial" w:cs="Arial"/>
          <w:sz w:val="20"/>
          <w:szCs w:val="20"/>
        </w:rPr>
        <w:t xml:space="preserve"> </w:t>
      </w:r>
      <w:r w:rsidRPr="00B50050">
        <w:rPr>
          <w:rFonts w:ascii="Arial" w:hAnsi="Arial" w:cs="Arial"/>
          <w:sz w:val="24"/>
          <w:szCs w:val="24"/>
        </w:rPr>
        <w:t>Qiang</w:t>
      </w:r>
      <w:bookmarkEnd w:id="3"/>
      <w:r w:rsidRPr="00B50050">
        <w:rPr>
          <w:rFonts w:ascii="Arial" w:hAnsi="Arial" w:cs="Arial"/>
          <w:sz w:val="24"/>
          <w:szCs w:val="24"/>
        </w:rPr>
        <w:t xml:space="preserve"> Ma</w:t>
      </w:r>
      <w:r w:rsidRPr="00B50050">
        <w:rPr>
          <w:rFonts w:ascii="Arial" w:hAnsi="Arial" w:cs="Arial"/>
          <w:sz w:val="24"/>
          <w:szCs w:val="24"/>
          <w:vertAlign w:val="superscript"/>
        </w:rPr>
        <w:t>c</w:t>
      </w:r>
      <w:r w:rsidRPr="00B50050">
        <w:rPr>
          <w:rFonts w:ascii="Arial" w:hAnsi="Arial" w:cs="Arial"/>
          <w:sz w:val="24"/>
          <w:szCs w:val="24"/>
        </w:rPr>
        <w:t xml:space="preserve">, </w:t>
      </w:r>
      <w:bookmarkStart w:id="4" w:name="OLE_LINK20"/>
      <w:proofErr w:type="spellStart"/>
      <w:r w:rsidRPr="00B50050">
        <w:rPr>
          <w:rFonts w:ascii="Arial" w:hAnsi="Arial" w:cs="Arial"/>
          <w:sz w:val="24"/>
          <w:szCs w:val="24"/>
        </w:rPr>
        <w:t>Qiaobing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</w:t>
      </w:r>
      <w:bookmarkEnd w:id="4"/>
      <w:proofErr w:type="spellStart"/>
      <w:r w:rsidRPr="00B50050">
        <w:rPr>
          <w:rFonts w:ascii="Arial" w:hAnsi="Arial" w:cs="Arial"/>
          <w:sz w:val="24"/>
          <w:szCs w:val="24"/>
        </w:rPr>
        <w:t>Huang</w:t>
      </w:r>
      <w:r w:rsidRPr="00B50050"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, </w:t>
      </w:r>
      <w:bookmarkStart w:id="5" w:name="OLE_LINK23"/>
      <w:proofErr w:type="spellStart"/>
      <w:r w:rsidRPr="00B50050">
        <w:rPr>
          <w:rFonts w:ascii="Arial" w:hAnsi="Arial" w:cs="Arial"/>
          <w:sz w:val="24"/>
          <w:szCs w:val="24"/>
        </w:rPr>
        <w:t>Zhongqing</w:t>
      </w:r>
      <w:bookmarkEnd w:id="5"/>
      <w:proofErr w:type="spellEnd"/>
      <w:r w:rsidRPr="00B50050">
        <w:rPr>
          <w:rFonts w:ascii="Arial" w:hAnsi="Arial" w:cs="Arial"/>
          <w:sz w:val="24"/>
          <w:szCs w:val="24"/>
        </w:rPr>
        <w:t xml:space="preserve"> Chen</w:t>
      </w:r>
      <w:r w:rsidRPr="00B50050">
        <w:rPr>
          <w:rFonts w:ascii="Arial" w:hAnsi="Arial" w:cs="Arial"/>
          <w:sz w:val="24"/>
          <w:szCs w:val="24"/>
          <w:vertAlign w:val="superscript"/>
        </w:rPr>
        <w:t>a,#</w:t>
      </w:r>
      <w:r w:rsidRPr="00B50050">
        <w:rPr>
          <w:rFonts w:ascii="Arial" w:hAnsi="Arial" w:cs="Arial"/>
          <w:sz w:val="24"/>
          <w:szCs w:val="24"/>
        </w:rPr>
        <w:t xml:space="preserve">, and Yanan </w:t>
      </w:r>
      <w:proofErr w:type="spellStart"/>
      <w:r w:rsidRPr="00B50050">
        <w:rPr>
          <w:rFonts w:ascii="Arial" w:hAnsi="Arial" w:cs="Arial"/>
          <w:sz w:val="24"/>
          <w:szCs w:val="24"/>
        </w:rPr>
        <w:t>Liu</w:t>
      </w:r>
      <w:r w:rsidRPr="00B50050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B50050">
        <w:rPr>
          <w:rFonts w:ascii="Arial" w:hAnsi="Arial" w:cs="Arial"/>
          <w:sz w:val="24"/>
          <w:szCs w:val="24"/>
          <w:vertAlign w:val="superscript"/>
        </w:rPr>
        <w:t>,#</w:t>
      </w:r>
    </w:p>
    <w:p w14:paraId="75149FD7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50050">
        <w:rPr>
          <w:rFonts w:ascii="Arial" w:hAnsi="Arial" w:cs="Arial"/>
          <w:sz w:val="24"/>
          <w:szCs w:val="24"/>
          <w:vertAlign w:val="superscript"/>
        </w:rPr>
        <w:t>a</w:t>
      </w:r>
      <w:bookmarkStart w:id="6" w:name="OLE_LINK16"/>
      <w:r w:rsidRPr="00B50050">
        <w:rPr>
          <w:rFonts w:ascii="Arial" w:hAnsi="Arial" w:cs="Arial"/>
          <w:sz w:val="24"/>
          <w:szCs w:val="24"/>
        </w:rPr>
        <w:t>Department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of Critical Care Medicine, </w:t>
      </w:r>
      <w:proofErr w:type="spellStart"/>
      <w:r w:rsidRPr="00B50050">
        <w:rPr>
          <w:rFonts w:ascii="Arial" w:hAnsi="Arial" w:cs="Arial"/>
          <w:sz w:val="24"/>
          <w:szCs w:val="24"/>
        </w:rPr>
        <w:t>Nanfang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Hospital</w:t>
      </w:r>
      <w:bookmarkEnd w:id="6"/>
      <w:r w:rsidRPr="00B50050">
        <w:rPr>
          <w:rFonts w:ascii="Arial" w:hAnsi="Arial" w:cs="Arial"/>
          <w:sz w:val="24"/>
          <w:szCs w:val="24"/>
        </w:rPr>
        <w:t xml:space="preserve">, Southern Medical University, </w:t>
      </w:r>
      <w:bookmarkStart w:id="7" w:name="OLE_LINK15"/>
      <w:r w:rsidRPr="00B50050">
        <w:rPr>
          <w:rFonts w:ascii="Arial" w:hAnsi="Arial" w:cs="Arial"/>
          <w:sz w:val="24"/>
          <w:szCs w:val="24"/>
        </w:rPr>
        <w:t>Guangzhou, China</w:t>
      </w:r>
    </w:p>
    <w:bookmarkEnd w:id="7"/>
    <w:p w14:paraId="3344F6AA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50050">
        <w:rPr>
          <w:rFonts w:ascii="Arial" w:hAnsi="Arial" w:cs="Arial"/>
          <w:sz w:val="24"/>
          <w:szCs w:val="24"/>
          <w:vertAlign w:val="superscript"/>
        </w:rPr>
        <w:t>b</w:t>
      </w:r>
      <w:r w:rsidRPr="00B50050">
        <w:rPr>
          <w:rFonts w:ascii="Arial" w:hAnsi="Arial" w:cs="Arial"/>
          <w:sz w:val="24"/>
          <w:szCs w:val="24"/>
        </w:rPr>
        <w:t>Guangdong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Provincial Key Laboratory of Cardiac Function and Microcirculation, Southern Medical University, Guangzhou, China</w:t>
      </w:r>
    </w:p>
    <w:p w14:paraId="77B79F76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50050">
        <w:rPr>
          <w:rFonts w:ascii="Arial" w:hAnsi="Arial" w:cs="Arial"/>
          <w:sz w:val="24"/>
          <w:szCs w:val="24"/>
          <w:vertAlign w:val="superscript"/>
        </w:rPr>
        <w:t>c</w:t>
      </w:r>
      <w:r w:rsidRPr="00B50050">
        <w:rPr>
          <w:rFonts w:ascii="Arial" w:hAnsi="Arial" w:cs="Arial"/>
          <w:sz w:val="24"/>
          <w:szCs w:val="24"/>
        </w:rPr>
        <w:t>Department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of Biopharmaceutics, School of Laboratory Medicine and Biotechnology, Southern Medical University, Guangzhou, China</w:t>
      </w:r>
    </w:p>
    <w:p w14:paraId="5A6D6B8D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r w:rsidRPr="00B50050">
        <w:rPr>
          <w:rFonts w:ascii="Arial" w:hAnsi="Arial" w:cs="Arial"/>
          <w:sz w:val="24"/>
          <w:szCs w:val="24"/>
          <w:vertAlign w:val="superscript"/>
        </w:rPr>
        <w:t>#</w:t>
      </w:r>
      <w:r w:rsidRPr="00B50050">
        <w:rPr>
          <w:rFonts w:ascii="Arial" w:hAnsi="Arial" w:cs="Arial"/>
          <w:sz w:val="24"/>
          <w:szCs w:val="24"/>
        </w:rPr>
        <w:t xml:space="preserve">Corresponding authors: </w:t>
      </w:r>
      <w:proofErr w:type="spellStart"/>
      <w:r w:rsidRPr="00B50050">
        <w:rPr>
          <w:rFonts w:ascii="Arial" w:hAnsi="Arial" w:cs="Arial"/>
          <w:sz w:val="24"/>
          <w:szCs w:val="24"/>
        </w:rPr>
        <w:t>Zhongqing</w:t>
      </w:r>
      <w:proofErr w:type="spellEnd"/>
      <w:r w:rsidRPr="00B50050">
        <w:rPr>
          <w:rFonts w:ascii="Arial" w:hAnsi="Arial" w:cs="Arial"/>
          <w:sz w:val="24"/>
          <w:szCs w:val="24"/>
        </w:rPr>
        <w:t xml:space="preserve"> Chen, zhongqingchen2008@163.com; Yanan Liu, lyn21100145@i.smu.edu.cn</w:t>
      </w:r>
      <w:r>
        <w:rPr>
          <w:rFonts w:ascii="Arial" w:hAnsi="Arial" w:cs="Arial"/>
          <w:sz w:val="24"/>
          <w:szCs w:val="24"/>
        </w:rPr>
        <w:t>.</w:t>
      </w:r>
    </w:p>
    <w:p w14:paraId="32C3D977" w14:textId="77777777" w:rsidR="007427E8" w:rsidRPr="00B50050" w:rsidRDefault="007427E8" w:rsidP="007427E8">
      <w:pPr>
        <w:spacing w:line="360" w:lineRule="auto"/>
        <w:rPr>
          <w:rFonts w:ascii="Arial" w:hAnsi="Arial" w:cs="Arial"/>
          <w:sz w:val="24"/>
          <w:szCs w:val="24"/>
        </w:rPr>
      </w:pPr>
      <w:r w:rsidRPr="00B50050">
        <w:rPr>
          <w:rFonts w:ascii="Arial" w:hAnsi="Arial" w:cs="Arial"/>
          <w:sz w:val="24"/>
          <w:szCs w:val="24"/>
        </w:rPr>
        <w:t>*These authors equally contributed to this study</w:t>
      </w:r>
    </w:p>
    <w:p w14:paraId="5A788DE9" w14:textId="2A0AF292" w:rsidR="001A38A2" w:rsidRPr="00C3383A" w:rsidRDefault="001A38A2" w:rsidP="001A38A2">
      <w:pPr>
        <w:rPr>
          <w:rFonts w:ascii="Arial" w:hAnsi="Arial" w:cs="Arial"/>
          <w:b/>
          <w:bCs/>
          <w:sz w:val="24"/>
          <w:szCs w:val="24"/>
        </w:rPr>
      </w:pPr>
      <w:r w:rsidRPr="00C3383A">
        <w:rPr>
          <w:rFonts w:ascii="Arial" w:hAnsi="Arial" w:cs="Arial"/>
          <w:b/>
          <w:bCs/>
          <w:sz w:val="24"/>
          <w:szCs w:val="24"/>
        </w:rPr>
        <w:t>Supplementary figures</w:t>
      </w:r>
    </w:p>
    <w:p w14:paraId="0108918D" w14:textId="77777777" w:rsidR="001A38A2" w:rsidRPr="00C3383A" w:rsidRDefault="001A38A2" w:rsidP="001A38A2">
      <w:pPr>
        <w:rPr>
          <w:rFonts w:ascii="Arial" w:hAnsi="Arial" w:cs="Arial"/>
          <w:b/>
          <w:bCs/>
          <w:sz w:val="24"/>
          <w:szCs w:val="24"/>
        </w:rPr>
      </w:pPr>
    </w:p>
    <w:p w14:paraId="0EE20BD7" w14:textId="737D9A76" w:rsidR="001A38A2" w:rsidRPr="00C3383A" w:rsidRDefault="001A38A2" w:rsidP="001A38A2">
      <w:pPr>
        <w:rPr>
          <w:rFonts w:ascii="Arial" w:hAnsi="Arial" w:cs="Arial"/>
          <w:b/>
          <w:bCs/>
          <w:sz w:val="24"/>
          <w:szCs w:val="24"/>
        </w:rPr>
      </w:pPr>
      <w:r w:rsidRPr="00C3383A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33780" w:rsidRPr="00C3383A">
        <w:rPr>
          <w:rFonts w:ascii="Arial" w:hAnsi="Arial" w:cs="Arial"/>
          <w:b/>
          <w:bCs/>
          <w:sz w:val="24"/>
          <w:szCs w:val="24"/>
        </w:rPr>
        <w:t>S</w:t>
      </w:r>
      <w:r w:rsidRPr="00C3383A">
        <w:rPr>
          <w:rFonts w:ascii="Arial" w:hAnsi="Arial" w:cs="Arial"/>
          <w:b/>
          <w:bCs/>
          <w:sz w:val="24"/>
          <w:szCs w:val="24"/>
        </w:rPr>
        <w:t>1. Primers for qPCR</w:t>
      </w:r>
    </w:p>
    <w:p w14:paraId="2C4EAFB3" w14:textId="77777777" w:rsidR="00BF69E9" w:rsidRPr="00C3383A" w:rsidRDefault="00BF69E9" w:rsidP="001A38A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8878" w:type="dxa"/>
        <w:tblLook w:val="04A0" w:firstRow="1" w:lastRow="0" w:firstColumn="1" w:lastColumn="0" w:noHBand="0" w:noVBand="1"/>
      </w:tblPr>
      <w:tblGrid>
        <w:gridCol w:w="1187"/>
        <w:gridCol w:w="3990"/>
        <w:gridCol w:w="4017"/>
      </w:tblGrid>
      <w:tr w:rsidR="00BF69E9" w:rsidRPr="00C3383A" w14:paraId="23272E76" w14:textId="77777777" w:rsidTr="00BF69E9">
        <w:trPr>
          <w:trHeight w:val="365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7F40" w14:textId="77777777" w:rsidR="00BF69E9" w:rsidRPr="00C3383A" w:rsidRDefault="00BF69E9" w:rsidP="00BF69E9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A58C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Left primer (5'-3')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C9E6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</w:rPr>
              <w:t>Right primer (5'-3')</w:t>
            </w:r>
          </w:p>
        </w:tc>
      </w:tr>
      <w:tr w:rsidR="00BF69E9" w:rsidRPr="00C3383A" w14:paraId="5174127B" w14:textId="77777777" w:rsidTr="00BF69E9">
        <w:trPr>
          <w:trHeight w:val="461"/>
        </w:trPr>
        <w:tc>
          <w:tcPr>
            <w:tcW w:w="11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312E174C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TNF-α</w:t>
            </w:r>
          </w:p>
        </w:tc>
        <w:tc>
          <w:tcPr>
            <w:tcW w:w="39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50407B73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CCACCACGCTCTTCTGTCTAC</w:t>
            </w:r>
          </w:p>
        </w:tc>
        <w:tc>
          <w:tcPr>
            <w:tcW w:w="37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54CCD77F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AGGGTCTGGGCCATAGAACT</w:t>
            </w:r>
          </w:p>
        </w:tc>
      </w:tr>
      <w:tr w:rsidR="00BF69E9" w:rsidRPr="00C3383A" w14:paraId="455FDFB3" w14:textId="77777777" w:rsidTr="00BF69E9">
        <w:trPr>
          <w:trHeight w:val="403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CF60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IL-1β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75C9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GGTCAAAGGTTTGGAAGCAG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66AD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TGTGAAATGCCACCTTTTGA</w:t>
            </w:r>
          </w:p>
        </w:tc>
      </w:tr>
      <w:tr w:rsidR="00BF69E9" w:rsidRPr="00C3383A" w14:paraId="15180E1C" w14:textId="77777777" w:rsidTr="00BF69E9">
        <w:trPr>
          <w:trHeight w:val="403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0A15C2C0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IL-6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7FDD08BA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TGATGCACTTGCAGAAAACA</w:t>
            </w:r>
          </w:p>
        </w:tc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5DA4C4A0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ACCAGAGGAAATTTTCAATAGGC</w:t>
            </w:r>
          </w:p>
        </w:tc>
      </w:tr>
      <w:tr w:rsidR="00BF69E9" w:rsidRPr="00C3383A" w14:paraId="460C2C9C" w14:textId="77777777" w:rsidTr="00BF69E9">
        <w:trPr>
          <w:trHeight w:val="442"/>
        </w:trPr>
        <w:tc>
          <w:tcPr>
            <w:tcW w:w="11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E215CC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6B13D8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222222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222222"/>
                <w:kern w:val="0"/>
                <w:sz w:val="24"/>
                <w:szCs w:val="24"/>
              </w:rPr>
              <w:t>TGACCTCAACTACATGGTCTACA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50C0D" w14:textId="77777777" w:rsidR="00BF69E9" w:rsidRPr="00C3383A" w:rsidRDefault="00BF69E9" w:rsidP="00BF69E9">
            <w:pPr>
              <w:widowControl/>
              <w:jc w:val="center"/>
              <w:rPr>
                <w:rFonts w:ascii="Arial" w:eastAsia="等线" w:hAnsi="Arial" w:cs="Arial"/>
                <w:color w:val="222222"/>
                <w:kern w:val="0"/>
                <w:sz w:val="24"/>
                <w:szCs w:val="24"/>
              </w:rPr>
            </w:pPr>
            <w:r w:rsidRPr="00C3383A">
              <w:rPr>
                <w:rFonts w:ascii="Arial" w:eastAsia="等线" w:hAnsi="Arial" w:cs="Arial"/>
                <w:color w:val="222222"/>
                <w:kern w:val="0"/>
                <w:sz w:val="24"/>
                <w:szCs w:val="24"/>
              </w:rPr>
              <w:t>CTTCCCATTCTCGGCCTTG</w:t>
            </w:r>
          </w:p>
        </w:tc>
      </w:tr>
    </w:tbl>
    <w:p w14:paraId="36CEB60E" w14:textId="04FFDA50" w:rsidR="00BF69E9" w:rsidRPr="00C3383A" w:rsidRDefault="00BF69E9" w:rsidP="001A38A2">
      <w:pPr>
        <w:rPr>
          <w:rFonts w:ascii="Arial" w:hAnsi="Arial" w:cs="Arial"/>
          <w:b/>
          <w:bCs/>
          <w:sz w:val="24"/>
          <w:szCs w:val="24"/>
        </w:rPr>
      </w:pPr>
    </w:p>
    <w:p w14:paraId="32A471ED" w14:textId="4956FD10" w:rsidR="00033780" w:rsidRPr="00C3383A" w:rsidRDefault="007F2A77" w:rsidP="00EE527F">
      <w:pPr>
        <w:spacing w:line="360" w:lineRule="auto"/>
        <w:ind w:leftChars="-202" w:hangingChars="202" w:hanging="424"/>
        <w:rPr>
          <w:rFonts w:ascii="Arial" w:hAnsi="Arial" w:cs="Arial"/>
          <w:bCs/>
          <w:sz w:val="24"/>
          <w:szCs w:val="24"/>
        </w:rPr>
      </w:pPr>
      <w:r w:rsidRPr="00C3383A">
        <w:rPr>
          <w:rFonts w:ascii="Arial" w:hAnsi="Arial" w:cs="Arial"/>
          <w:noProof/>
        </w:rPr>
        <w:drawing>
          <wp:inline distT="0" distB="0" distL="0" distR="0" wp14:anchorId="20EE16E3" wp14:editId="38C2E9A5">
            <wp:extent cx="6179820" cy="144488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86" cy="14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9E970" w14:textId="77777777" w:rsidR="00033780" w:rsidRPr="00C3383A" w:rsidRDefault="00033780" w:rsidP="0003378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6B11B6A" w14:textId="789F1503" w:rsidR="00033780" w:rsidRPr="00C3383A" w:rsidRDefault="00033780" w:rsidP="00033780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3383A">
        <w:rPr>
          <w:rFonts w:ascii="Arial" w:hAnsi="Arial" w:cs="Arial"/>
          <w:b/>
          <w:sz w:val="24"/>
          <w:szCs w:val="24"/>
        </w:rPr>
        <w:lastRenderedPageBreak/>
        <w:t>Figure S2</w:t>
      </w:r>
      <w:r w:rsidRPr="00C3383A">
        <w:rPr>
          <w:rFonts w:ascii="Arial" w:hAnsi="Arial" w:cs="Arial"/>
          <w:bCs/>
          <w:sz w:val="24"/>
          <w:szCs w:val="24"/>
        </w:rPr>
        <w:t xml:space="preserve"> (</w:t>
      </w:r>
      <w:r w:rsidR="007F2A77" w:rsidRPr="00C3383A">
        <w:rPr>
          <w:rFonts w:ascii="Arial" w:hAnsi="Arial" w:cs="Arial"/>
          <w:bCs/>
          <w:sz w:val="24"/>
          <w:szCs w:val="24"/>
        </w:rPr>
        <w:t>a</w:t>
      </w:r>
      <w:r w:rsidR="00EE527F" w:rsidRPr="00C3383A">
        <w:rPr>
          <w:rFonts w:ascii="Arial" w:hAnsi="Arial" w:cs="Arial"/>
          <w:bCs/>
          <w:sz w:val="24"/>
          <w:szCs w:val="24"/>
        </w:rPr>
        <w:t>-</w:t>
      </w:r>
      <w:r w:rsidR="007F2A77" w:rsidRPr="00C3383A">
        <w:rPr>
          <w:rFonts w:ascii="Arial" w:hAnsi="Arial" w:cs="Arial"/>
          <w:bCs/>
          <w:sz w:val="24"/>
          <w:szCs w:val="24"/>
        </w:rPr>
        <w:t>b</w:t>
      </w:r>
      <w:r w:rsidRPr="00C3383A">
        <w:rPr>
          <w:rFonts w:ascii="Arial" w:hAnsi="Arial" w:cs="Arial"/>
          <w:bCs/>
          <w:sz w:val="24"/>
          <w:szCs w:val="24"/>
        </w:rPr>
        <w:t>) T</w:t>
      </w:r>
      <w:r w:rsidR="00EE527F" w:rsidRPr="00C3383A">
        <w:rPr>
          <w:rFonts w:ascii="Arial" w:hAnsi="Arial" w:cs="Arial"/>
          <w:bCs/>
          <w:sz w:val="24"/>
          <w:szCs w:val="24"/>
        </w:rPr>
        <w:t>he</w:t>
      </w:r>
      <w:r w:rsidR="00EE527F" w:rsidRPr="00C3383A">
        <w:rPr>
          <w:rFonts w:ascii="Arial" w:hAnsi="Arial" w:cs="Arial"/>
          <w:sz w:val="24"/>
          <w:szCs w:val="24"/>
        </w:rPr>
        <w:t xml:space="preserve"> Alpha diversity indices were accessed by Simpson and Shannon in gut microbiomes. </w:t>
      </w:r>
      <w:r w:rsidR="00EE527F" w:rsidRPr="00C3383A">
        <w:rPr>
          <w:rFonts w:ascii="Arial" w:hAnsi="Arial" w:cs="Arial"/>
          <w:bCs/>
          <w:sz w:val="24"/>
          <w:szCs w:val="24"/>
        </w:rPr>
        <w:t>(</w:t>
      </w:r>
      <w:r w:rsidR="00EE527F" w:rsidRPr="00C3383A">
        <w:rPr>
          <w:rFonts w:ascii="Arial" w:hAnsi="Arial" w:cs="Arial"/>
          <w:bCs/>
          <w:i/>
          <w:sz w:val="24"/>
          <w:szCs w:val="24"/>
        </w:rPr>
        <w:t>n</w:t>
      </w:r>
      <w:r w:rsidR="00EE527F" w:rsidRPr="00C3383A">
        <w:rPr>
          <w:rFonts w:ascii="Arial" w:hAnsi="Arial" w:cs="Arial"/>
          <w:bCs/>
          <w:sz w:val="24"/>
          <w:szCs w:val="24"/>
        </w:rPr>
        <w:t xml:space="preserve"> = 6). </w:t>
      </w:r>
      <w:r w:rsidR="00EE527F" w:rsidRPr="00C3383A">
        <w:rPr>
          <w:rFonts w:ascii="Arial" w:hAnsi="Arial" w:cs="Arial"/>
          <w:sz w:val="24"/>
          <w:szCs w:val="24"/>
        </w:rPr>
        <w:t>(</w:t>
      </w:r>
      <w:r w:rsidR="007F2A77" w:rsidRPr="00C3383A">
        <w:rPr>
          <w:rFonts w:ascii="Arial" w:hAnsi="Arial" w:cs="Arial"/>
          <w:sz w:val="24"/>
          <w:szCs w:val="24"/>
        </w:rPr>
        <w:t>c</w:t>
      </w:r>
      <w:r w:rsidR="00EE527F" w:rsidRPr="00C3383A">
        <w:rPr>
          <w:rFonts w:ascii="Arial" w:hAnsi="Arial" w:cs="Arial"/>
          <w:sz w:val="24"/>
          <w:szCs w:val="24"/>
        </w:rPr>
        <w:t xml:space="preserve">) The β-diversity of intestinal bacteria showed by the weighted </w:t>
      </w:r>
      <w:proofErr w:type="spellStart"/>
      <w:r w:rsidR="00EE527F" w:rsidRPr="00C3383A">
        <w:rPr>
          <w:rFonts w:ascii="Arial" w:hAnsi="Arial" w:cs="Arial"/>
          <w:sz w:val="24"/>
          <w:szCs w:val="24"/>
        </w:rPr>
        <w:t>unifrac</w:t>
      </w:r>
      <w:proofErr w:type="spellEnd"/>
      <w:r w:rsidR="00EE527F" w:rsidRPr="00C3383A">
        <w:rPr>
          <w:rFonts w:ascii="Arial" w:hAnsi="Arial" w:cs="Arial"/>
          <w:sz w:val="24"/>
          <w:szCs w:val="24"/>
        </w:rPr>
        <w:t xml:space="preserve"> principal coordinates analysis (</w:t>
      </w:r>
      <w:proofErr w:type="spellStart"/>
      <w:r w:rsidR="00EE527F" w:rsidRPr="00C3383A">
        <w:rPr>
          <w:rFonts w:ascii="Arial" w:hAnsi="Arial" w:cs="Arial"/>
          <w:sz w:val="24"/>
          <w:szCs w:val="24"/>
        </w:rPr>
        <w:t>PCoA</w:t>
      </w:r>
      <w:proofErr w:type="spellEnd"/>
      <w:r w:rsidR="00EE527F" w:rsidRPr="00C3383A">
        <w:rPr>
          <w:rFonts w:ascii="Arial" w:hAnsi="Arial" w:cs="Arial"/>
          <w:sz w:val="24"/>
          <w:szCs w:val="24"/>
        </w:rPr>
        <w:t xml:space="preserve">). </w:t>
      </w:r>
      <w:r w:rsidRPr="00C3383A">
        <w:rPr>
          <w:rFonts w:ascii="Arial" w:hAnsi="Arial" w:cs="Arial"/>
          <w:bCs/>
          <w:sz w:val="24"/>
          <w:szCs w:val="24"/>
        </w:rPr>
        <w:t>(</w:t>
      </w:r>
      <w:r w:rsidRPr="00C3383A">
        <w:rPr>
          <w:rFonts w:ascii="Arial" w:hAnsi="Arial" w:cs="Arial"/>
          <w:bCs/>
          <w:i/>
          <w:sz w:val="24"/>
          <w:szCs w:val="24"/>
        </w:rPr>
        <w:t>n</w:t>
      </w:r>
      <w:r w:rsidRPr="00C3383A">
        <w:rPr>
          <w:rFonts w:ascii="Arial" w:hAnsi="Arial" w:cs="Arial"/>
          <w:bCs/>
          <w:sz w:val="24"/>
          <w:szCs w:val="24"/>
        </w:rPr>
        <w:t xml:space="preserve"> = </w:t>
      </w:r>
      <w:r w:rsidR="00EE527F" w:rsidRPr="00C3383A">
        <w:rPr>
          <w:rFonts w:ascii="Arial" w:hAnsi="Arial" w:cs="Arial"/>
          <w:bCs/>
          <w:sz w:val="24"/>
          <w:szCs w:val="24"/>
        </w:rPr>
        <w:t>6</w:t>
      </w:r>
      <w:r w:rsidRPr="00C3383A">
        <w:rPr>
          <w:rFonts w:ascii="Arial" w:hAnsi="Arial" w:cs="Arial"/>
          <w:bCs/>
          <w:sz w:val="24"/>
          <w:szCs w:val="24"/>
        </w:rPr>
        <w:t>). *</w:t>
      </w:r>
      <w:r w:rsidRPr="00C3383A">
        <w:rPr>
          <w:rFonts w:ascii="Arial" w:hAnsi="Arial" w:cs="Arial"/>
          <w:bCs/>
          <w:i/>
          <w:sz w:val="24"/>
          <w:szCs w:val="24"/>
        </w:rPr>
        <w:t xml:space="preserve">P </w:t>
      </w:r>
      <w:r w:rsidRPr="00C3383A">
        <w:rPr>
          <w:rFonts w:ascii="Arial" w:hAnsi="Arial" w:cs="Arial"/>
          <w:bCs/>
          <w:sz w:val="24"/>
          <w:szCs w:val="24"/>
        </w:rPr>
        <w:t>&lt; 0.05.</w:t>
      </w:r>
    </w:p>
    <w:p w14:paraId="6666F425" w14:textId="77777777" w:rsidR="00033780" w:rsidRPr="00C3383A" w:rsidRDefault="00033780" w:rsidP="001A38A2">
      <w:pPr>
        <w:rPr>
          <w:rFonts w:ascii="Arial" w:hAnsi="Arial" w:cs="Arial"/>
          <w:b/>
          <w:bCs/>
          <w:sz w:val="24"/>
          <w:szCs w:val="24"/>
        </w:rPr>
      </w:pPr>
    </w:p>
    <w:sectPr w:rsidR="00033780" w:rsidRPr="00C3383A" w:rsidSect="00012C8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715D" w14:textId="77777777" w:rsidR="009D1DC3" w:rsidRDefault="009D1DC3" w:rsidP="001A38A2">
      <w:r>
        <w:separator/>
      </w:r>
    </w:p>
  </w:endnote>
  <w:endnote w:type="continuationSeparator" w:id="0">
    <w:p w14:paraId="49966EBA" w14:textId="77777777" w:rsidR="009D1DC3" w:rsidRDefault="009D1DC3" w:rsidP="001A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2B5B" w14:textId="77777777" w:rsidR="009D1DC3" w:rsidRDefault="009D1DC3" w:rsidP="001A38A2">
      <w:r>
        <w:separator/>
      </w:r>
    </w:p>
  </w:footnote>
  <w:footnote w:type="continuationSeparator" w:id="0">
    <w:p w14:paraId="1C7C5A80" w14:textId="77777777" w:rsidR="009D1DC3" w:rsidRDefault="009D1DC3" w:rsidP="001A3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xNDM3Nrc0MDA2NDBU0lEKTi0uzszPAykwqgUAxH8jgCwAAAA="/>
  </w:docVars>
  <w:rsids>
    <w:rsidRoot w:val="002A7EE3"/>
    <w:rsid w:val="000027C3"/>
    <w:rsid w:val="00012C8C"/>
    <w:rsid w:val="0002176D"/>
    <w:rsid w:val="00033780"/>
    <w:rsid w:val="001508A0"/>
    <w:rsid w:val="001A38A2"/>
    <w:rsid w:val="002A7EE3"/>
    <w:rsid w:val="003D0182"/>
    <w:rsid w:val="004D1683"/>
    <w:rsid w:val="00575FEC"/>
    <w:rsid w:val="007427E8"/>
    <w:rsid w:val="007B17D1"/>
    <w:rsid w:val="007F2A77"/>
    <w:rsid w:val="00910745"/>
    <w:rsid w:val="00937FE4"/>
    <w:rsid w:val="009D1DC3"/>
    <w:rsid w:val="00AE42A8"/>
    <w:rsid w:val="00B20A3B"/>
    <w:rsid w:val="00BF69E9"/>
    <w:rsid w:val="00C3383A"/>
    <w:rsid w:val="00DA2E84"/>
    <w:rsid w:val="00EE527F"/>
    <w:rsid w:val="00F1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D42FB"/>
  <w15:chartTrackingRefBased/>
  <w15:docId w15:val="{6E78FBB5-5B15-475A-82BB-86B8C97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8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38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38A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1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2534025408@qq.com</dc:creator>
  <cp:keywords/>
  <dc:description/>
  <cp:lastModifiedBy>2534025408@qq.com</cp:lastModifiedBy>
  <cp:revision>14</cp:revision>
  <dcterms:created xsi:type="dcterms:W3CDTF">2022-11-10T15:49:00Z</dcterms:created>
  <dcterms:modified xsi:type="dcterms:W3CDTF">2023-01-25T02:19:00Z</dcterms:modified>
</cp:coreProperties>
</file>