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73E2" w:rsidRPr="005421DC" w:rsidRDefault="007C73E2" w:rsidP="007C73E2">
      <w:pPr>
        <w:rPr>
          <w:rFonts w:ascii="Times New Roman" w:hAnsi="Times New Roman" w:cs="Times New Roman"/>
          <w:color w:val="292526"/>
          <w:sz w:val="24"/>
          <w:szCs w:val="24"/>
        </w:rPr>
      </w:pPr>
      <w:bookmarkStart w:id="0" w:name="_GoBack"/>
      <w:bookmarkEnd w:id="0"/>
      <w:r w:rsidRPr="005421DC">
        <w:rPr>
          <w:rFonts w:ascii="Times New Roman" w:hAnsi="Times New Roman" w:cs="Times New Roman"/>
          <w:b/>
          <w:bCs/>
          <w:color w:val="292526"/>
          <w:sz w:val="24"/>
          <w:szCs w:val="24"/>
        </w:rPr>
        <w:t>Additional file 1:</w:t>
      </w:r>
      <w:r w:rsidRPr="005421DC">
        <w:rPr>
          <w:rFonts w:ascii="Times New Roman" w:hAnsi="Times New Roman" w:cs="Times New Roman"/>
          <w:color w:val="292526"/>
          <w:sz w:val="24"/>
          <w:szCs w:val="24"/>
        </w:rPr>
        <w:t xml:space="preserve"> </w:t>
      </w:r>
      <w:bookmarkStart w:id="1" w:name="_Hlk39740826"/>
      <w:r w:rsidRPr="005421DC">
        <w:rPr>
          <w:rFonts w:ascii="Times New Roman" w:hAnsi="Times New Roman" w:cs="Times New Roman"/>
          <w:color w:val="292526"/>
          <w:sz w:val="24"/>
          <w:szCs w:val="24"/>
        </w:rPr>
        <w:t>Consolidated Criteria for Reporting Qualitative Research (COREQ): 32-item checklist.</w:t>
      </w:r>
      <w:bookmarkEnd w:id="1"/>
    </w:p>
    <w:tbl>
      <w:tblPr>
        <w:tblStyle w:val="TableGrid"/>
        <w:tblW w:w="0" w:type="auto"/>
        <w:tblLook w:val="04A0" w:firstRow="1" w:lastRow="0" w:firstColumn="1" w:lastColumn="0" w:noHBand="0" w:noVBand="1"/>
      </w:tblPr>
      <w:tblGrid>
        <w:gridCol w:w="2545"/>
        <w:gridCol w:w="2220"/>
        <w:gridCol w:w="4585"/>
      </w:tblGrid>
      <w:tr w:rsidR="007C73E2" w:rsidRPr="00691E8A" w:rsidTr="0080239F">
        <w:tc>
          <w:tcPr>
            <w:tcW w:w="2545" w:type="dxa"/>
            <w:shd w:val="clear" w:color="auto" w:fill="DEEAF6" w:themeFill="accent1" w:themeFillTint="33"/>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color w:val="292526"/>
                <w:sz w:val="20"/>
                <w:szCs w:val="20"/>
              </w:rPr>
              <w:t>No Item</w:t>
            </w:r>
          </w:p>
        </w:tc>
        <w:tc>
          <w:tcPr>
            <w:tcW w:w="2220" w:type="dxa"/>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color w:val="292526"/>
                <w:sz w:val="20"/>
                <w:szCs w:val="20"/>
              </w:rPr>
              <w:t>Guide questions/description</w:t>
            </w:r>
          </w:p>
        </w:tc>
        <w:tc>
          <w:tcPr>
            <w:tcW w:w="4585" w:type="dxa"/>
            <w:shd w:val="clear" w:color="auto" w:fill="DEEAF6" w:themeFill="accent1" w:themeFillTint="33"/>
          </w:tcPr>
          <w:p w:rsidR="007C73E2" w:rsidRPr="0025615E" w:rsidRDefault="007C73E2" w:rsidP="0080239F">
            <w:pPr>
              <w:rPr>
                <w:rFonts w:ascii="Times New Roman" w:hAnsi="Times New Roman" w:cs="Times New Roman"/>
                <w:bCs/>
                <w:color w:val="292526"/>
                <w:sz w:val="20"/>
                <w:szCs w:val="20"/>
              </w:rPr>
            </w:pPr>
            <w:r>
              <w:rPr>
                <w:rFonts w:ascii="Times New Roman" w:hAnsi="Times New Roman" w:cs="Times New Roman"/>
                <w:bCs/>
                <w:color w:val="292526"/>
                <w:sz w:val="20"/>
                <w:szCs w:val="20"/>
              </w:rPr>
              <w:t>Information</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t>Domain 1: Research team and reflexivity</w:t>
            </w:r>
          </w:p>
        </w:tc>
        <w:tc>
          <w:tcPr>
            <w:tcW w:w="2220" w:type="dxa"/>
          </w:tcPr>
          <w:p w:rsidR="007C73E2" w:rsidRPr="00691E8A" w:rsidRDefault="007C73E2" w:rsidP="0080239F">
            <w:pPr>
              <w:rPr>
                <w:rFonts w:ascii="Times New Roman" w:hAnsi="Times New Roman" w:cs="Times New Roman"/>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t>Personal Characteristics</w:t>
            </w:r>
          </w:p>
        </w:tc>
        <w:tc>
          <w:tcPr>
            <w:tcW w:w="2220" w:type="dxa"/>
          </w:tcPr>
          <w:p w:rsidR="007C73E2" w:rsidRPr="00691E8A" w:rsidRDefault="007C73E2" w:rsidP="0080239F">
            <w:pPr>
              <w:rPr>
                <w:rFonts w:ascii="Times New Roman" w:hAnsi="Times New Roman" w:cs="Times New Roman"/>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 Interviewer/facilitator </w:t>
            </w:r>
          </w:p>
        </w:tc>
        <w:tc>
          <w:tcPr>
            <w:tcW w:w="2220" w:type="dxa"/>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sz w:val="20"/>
                <w:szCs w:val="20"/>
              </w:rPr>
              <w:t>Which author/s conducted the interview or focus group?</w:t>
            </w:r>
          </w:p>
        </w:tc>
        <w:tc>
          <w:tcPr>
            <w:tcW w:w="4585" w:type="dxa"/>
            <w:shd w:val="clear" w:color="auto" w:fill="DEEAF6" w:themeFill="accent1" w:themeFillTint="33"/>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sz w:val="20"/>
                <w:szCs w:val="20"/>
              </w:rPr>
              <w:t>The lead researcher, MJP, holds a Masters in Chiropractic and is a PhD candidate with experience in health science research and clinical practice. Research team included GS who has extensive experience in social science research and is a specialist in qualitative research, and MM who has extensive health science and academic research experience.</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 Credentials </w:t>
            </w:r>
          </w:p>
        </w:tc>
        <w:tc>
          <w:tcPr>
            <w:tcW w:w="2220" w:type="dxa"/>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color w:val="292526"/>
                <w:sz w:val="20"/>
                <w:szCs w:val="20"/>
              </w:rPr>
              <w:t>What were the researcher’s credentials? E.g.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PhD, MD</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PhD candidate, BSc, MChiro</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3. Occupation </w:t>
            </w:r>
          </w:p>
        </w:tc>
        <w:tc>
          <w:tcPr>
            <w:tcW w:w="2220" w:type="dxa"/>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color w:val="292526"/>
                <w:sz w:val="20"/>
                <w:szCs w:val="20"/>
              </w:rPr>
              <w:t>What was their occupation at the time of the study?</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Chiropractor and PhD candidate</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4. Gender </w:t>
            </w:r>
          </w:p>
        </w:tc>
        <w:tc>
          <w:tcPr>
            <w:tcW w:w="2220" w:type="dxa"/>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sz w:val="20"/>
                <w:szCs w:val="20"/>
              </w:rPr>
              <w:t>Was the researcher male or female?</w:t>
            </w:r>
          </w:p>
        </w:tc>
        <w:tc>
          <w:tcPr>
            <w:tcW w:w="4585" w:type="dxa"/>
            <w:shd w:val="clear" w:color="auto" w:fill="DEEAF6" w:themeFill="accent1" w:themeFillTint="33"/>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sz w:val="20"/>
                <w:szCs w:val="20"/>
              </w:rPr>
              <w:t>Male</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5. Experience and training </w:t>
            </w:r>
          </w:p>
        </w:tc>
        <w:tc>
          <w:tcPr>
            <w:tcW w:w="2220" w:type="dxa"/>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color w:val="292526"/>
                <w:sz w:val="20"/>
                <w:szCs w:val="20"/>
              </w:rPr>
              <w:t>What experience or training did the researcher have?</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The interviewer had limited experience in designing and conducting qualitative research prior to this study. However, GS, who oversaw every aspect of the qualitative process upheld rigo</w:t>
            </w:r>
            <w:r>
              <w:rPr>
                <w:rFonts w:ascii="Times New Roman" w:hAnsi="Times New Roman" w:cs="Times New Roman"/>
                <w:color w:val="292526"/>
                <w:sz w:val="20"/>
                <w:szCs w:val="20"/>
              </w:rPr>
              <w:t>u</w:t>
            </w:r>
            <w:r w:rsidRPr="00691E8A">
              <w:rPr>
                <w:rFonts w:ascii="Times New Roman" w:hAnsi="Times New Roman" w:cs="Times New Roman"/>
                <w:color w:val="292526"/>
                <w:sz w:val="20"/>
                <w:szCs w:val="20"/>
              </w:rPr>
              <w:t>r throughout the study and has extensive experience in qualitative research. Reflexivity and rigo</w:t>
            </w:r>
            <w:r>
              <w:rPr>
                <w:rFonts w:ascii="Times New Roman" w:hAnsi="Times New Roman" w:cs="Times New Roman"/>
                <w:color w:val="292526"/>
                <w:sz w:val="20"/>
                <w:szCs w:val="20"/>
              </w:rPr>
              <w:t>u</w:t>
            </w:r>
            <w:r w:rsidRPr="00691E8A">
              <w:rPr>
                <w:rFonts w:ascii="Times New Roman" w:hAnsi="Times New Roman" w:cs="Times New Roman"/>
                <w:color w:val="292526"/>
                <w:sz w:val="20"/>
                <w:szCs w:val="20"/>
              </w:rPr>
              <w:t>r was jointly upheld by MM who oversaw the project throughout the entire process and has extensive experience in academic research.</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t>Relationship with participants</w:t>
            </w:r>
          </w:p>
        </w:tc>
        <w:tc>
          <w:tcPr>
            <w:tcW w:w="2220" w:type="dxa"/>
          </w:tcPr>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6. Relationship established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Was a relationship established prior to study commencement?</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The interviewer was involved in the recruitment and screening of many participants. However, participants in this study were not treated or had a therapeutic relationship with MJP which eliminated potential ethical, privacy, bias issues.</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7. Participant knowledge of the</w:t>
            </w:r>
          </w:p>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interviewer</w:t>
            </w:r>
          </w:p>
        </w:tc>
        <w:tc>
          <w:tcPr>
            <w:tcW w:w="2220" w:type="dxa"/>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What did the participants know about the researcher? </w:t>
            </w:r>
            <w:r>
              <w:rPr>
                <w:rFonts w:ascii="Times New Roman" w:hAnsi="Times New Roman" w:cs="Times New Roman"/>
                <w:color w:val="292526"/>
                <w:sz w:val="20"/>
                <w:szCs w:val="20"/>
              </w:rPr>
              <w:t>E</w:t>
            </w:r>
            <w:r w:rsidRPr="00691E8A">
              <w:rPr>
                <w:rFonts w:ascii="Times New Roman" w:hAnsi="Times New Roman" w:cs="Times New Roman"/>
                <w:color w:val="292526"/>
                <w:sz w:val="20"/>
                <w:szCs w:val="20"/>
              </w:rPr>
              <w:t>.g.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personal goals, reasons for doing the</w:t>
            </w:r>
          </w:p>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research</w:t>
            </w:r>
          </w:p>
        </w:tc>
        <w:tc>
          <w:tcPr>
            <w:tcW w:w="458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A basic knowledge of the interviewer was known to the interviewees. Primarily that MJP was the lead researcher for this study and that it was part of his PhD studies.</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8. Interviewer characteristics </w:t>
            </w:r>
          </w:p>
        </w:tc>
        <w:tc>
          <w:tcPr>
            <w:tcW w:w="2220" w:type="dxa"/>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What characteristics were reported about the interviewer/facilitator? </w:t>
            </w:r>
            <w:r>
              <w:rPr>
                <w:rFonts w:ascii="Times New Roman" w:hAnsi="Times New Roman" w:cs="Times New Roman"/>
                <w:color w:val="292526"/>
                <w:sz w:val="20"/>
                <w:szCs w:val="20"/>
              </w:rPr>
              <w:t>E</w:t>
            </w:r>
            <w:r w:rsidRPr="00691E8A">
              <w:rPr>
                <w:rFonts w:ascii="Times New Roman" w:hAnsi="Times New Roman" w:cs="Times New Roman"/>
                <w:color w:val="292526"/>
                <w:sz w:val="20"/>
                <w:szCs w:val="20"/>
              </w:rPr>
              <w:t>.g.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w:t>
            </w:r>
            <w:r>
              <w:rPr>
                <w:rFonts w:ascii="Times New Roman" w:hAnsi="Times New Roman" w:cs="Times New Roman"/>
                <w:color w:val="292526"/>
                <w:sz w:val="20"/>
                <w:szCs w:val="20"/>
              </w:rPr>
              <w:t>b</w:t>
            </w:r>
            <w:r w:rsidRPr="00691E8A">
              <w:rPr>
                <w:rFonts w:ascii="Times New Roman" w:hAnsi="Times New Roman" w:cs="Times New Roman"/>
                <w:color w:val="292526"/>
                <w:sz w:val="20"/>
                <w:szCs w:val="20"/>
              </w:rPr>
              <w:t>ias, assumptions,</w:t>
            </w:r>
          </w:p>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reasons and interests in the research topic</w:t>
            </w:r>
          </w:p>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The interviews were conducted by the lead researcher (MJP) and directed by a topic discussion guide. MJP conducted this study as part of his PhD studies and was involved in the design and operational processes of the preceding clinical trial from where these participants were selected. Furthermore, MJP was involved in the formation of codes/ themes/ quotes that went towards the analysis and interpretation of this study. However, participants who took part in this qualitative study were not treated or had a therapeutic </w:t>
            </w:r>
            <w:r w:rsidRPr="00691E8A">
              <w:rPr>
                <w:rFonts w:ascii="Times New Roman" w:hAnsi="Times New Roman" w:cs="Times New Roman"/>
                <w:color w:val="292526"/>
                <w:sz w:val="20"/>
                <w:szCs w:val="20"/>
              </w:rPr>
              <w:lastRenderedPageBreak/>
              <w:t>alliance with MJP at any point prior to the telephone interviews.</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lastRenderedPageBreak/>
              <w:t>Domain 2: study design</w:t>
            </w:r>
          </w:p>
        </w:tc>
        <w:tc>
          <w:tcPr>
            <w:tcW w:w="2220" w:type="dxa"/>
          </w:tcPr>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t>Theoretical framework</w:t>
            </w:r>
          </w:p>
        </w:tc>
        <w:tc>
          <w:tcPr>
            <w:tcW w:w="2220" w:type="dxa"/>
          </w:tcPr>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9. Methodological orientation and</w:t>
            </w:r>
          </w:p>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Theory</w:t>
            </w:r>
          </w:p>
        </w:tc>
        <w:tc>
          <w:tcPr>
            <w:tcW w:w="2220" w:type="dxa"/>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What methodological orientation was stated to underpin the study? </w:t>
            </w:r>
            <w:r>
              <w:rPr>
                <w:rFonts w:ascii="Times New Roman" w:hAnsi="Times New Roman" w:cs="Times New Roman"/>
                <w:color w:val="292526"/>
                <w:sz w:val="20"/>
                <w:szCs w:val="20"/>
              </w:rPr>
              <w:t>E</w:t>
            </w:r>
            <w:r w:rsidRPr="00691E8A">
              <w:rPr>
                <w:rFonts w:ascii="Times New Roman" w:hAnsi="Times New Roman" w:cs="Times New Roman"/>
                <w:color w:val="292526"/>
                <w:sz w:val="20"/>
                <w:szCs w:val="20"/>
              </w:rPr>
              <w:t>.g.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grounded theory,</w:t>
            </w:r>
          </w:p>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discourse analysis, ethnography, phenomenology, content analysis</w:t>
            </w:r>
          </w:p>
        </w:tc>
        <w:tc>
          <w:tcPr>
            <w:tcW w:w="458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This study used a qualitative process evaluation methodology with an inductive thematic analysis to uncover underling common themes experienced among participants. </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t>Participant selection</w:t>
            </w:r>
          </w:p>
        </w:tc>
        <w:tc>
          <w:tcPr>
            <w:tcW w:w="2220" w:type="dxa"/>
          </w:tcPr>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10. Sampling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How were participants selected? </w:t>
            </w:r>
            <w:r>
              <w:rPr>
                <w:rFonts w:ascii="Times New Roman" w:hAnsi="Times New Roman" w:cs="Times New Roman"/>
                <w:color w:val="292526"/>
                <w:sz w:val="20"/>
                <w:szCs w:val="20"/>
              </w:rPr>
              <w:t>E</w:t>
            </w:r>
            <w:r w:rsidRPr="00691E8A">
              <w:rPr>
                <w:rFonts w:ascii="Times New Roman" w:hAnsi="Times New Roman" w:cs="Times New Roman"/>
                <w:color w:val="292526"/>
                <w:sz w:val="20"/>
                <w:szCs w:val="20"/>
              </w:rPr>
              <w:t>.g.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purposive, convenience, consecutive, snowball</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F30D76">
              <w:rPr>
                <w:rFonts w:ascii="Times New Roman" w:hAnsi="Times New Roman" w:cs="Times New Roman"/>
                <w:color w:val="292526"/>
                <w:sz w:val="20"/>
                <w:szCs w:val="20"/>
              </w:rPr>
              <w:t xml:space="preserve">A convenience sampling strategy was used to select participants from the main study. </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11. Method of approach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How were participants approached? </w:t>
            </w:r>
            <w:r>
              <w:rPr>
                <w:rFonts w:ascii="Times New Roman" w:hAnsi="Times New Roman" w:cs="Times New Roman"/>
                <w:color w:val="292526"/>
                <w:sz w:val="20"/>
                <w:szCs w:val="20"/>
              </w:rPr>
              <w:t>E</w:t>
            </w:r>
            <w:r w:rsidRPr="00691E8A">
              <w:rPr>
                <w:rFonts w:ascii="Times New Roman" w:hAnsi="Times New Roman" w:cs="Times New Roman"/>
                <w:color w:val="292526"/>
                <w:sz w:val="20"/>
                <w:szCs w:val="20"/>
              </w:rPr>
              <w:t>.g.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face-to-face, telephone, mail, email</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Participants were contacted by telephone and introduced to the upcoming interview. Participants were informed of the general aims, time commitments and the nature of the questions that may be asked. If the participant verbally expresse</w:t>
            </w:r>
            <w:r>
              <w:rPr>
                <w:rFonts w:ascii="Times New Roman" w:hAnsi="Times New Roman" w:cs="Times New Roman"/>
                <w:color w:val="292526"/>
                <w:sz w:val="20"/>
                <w:szCs w:val="20"/>
              </w:rPr>
              <w:t>d</w:t>
            </w:r>
            <w:r w:rsidRPr="00691E8A">
              <w:rPr>
                <w:rFonts w:ascii="Times New Roman" w:hAnsi="Times New Roman" w:cs="Times New Roman"/>
                <w:color w:val="292526"/>
                <w:sz w:val="20"/>
                <w:szCs w:val="20"/>
              </w:rPr>
              <w:t xml:space="preserve"> interest over this telephone conversation, a Participant Information Sheet and consent form was emailed for consideration. In addition to written consent, verbal consent was acquired again at the time of the telephone interview.</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12. Sample size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How many participants were in the study?</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Twenty-five participants took part in the study. Sample size was established by saturation of themes with ‘thick’ description of the data [1, 2] as qualitative researchers are more concerned about the quality of information obtained from participants than its quantity </w:t>
            </w:r>
            <w:r w:rsidRPr="00691E8A">
              <w:rPr>
                <w:rFonts w:ascii="Times New Roman" w:hAnsi="Times New Roman" w:cs="Times New Roman"/>
                <w:color w:val="292526"/>
                <w:sz w:val="20"/>
                <w:szCs w:val="20"/>
              </w:rPr>
              <w:fldChar w:fldCharType="begin"/>
            </w:r>
            <w:r>
              <w:rPr>
                <w:rFonts w:ascii="Times New Roman" w:hAnsi="Times New Roman" w:cs="Times New Roman"/>
                <w:color w:val="292526"/>
                <w:sz w:val="20"/>
                <w:szCs w:val="20"/>
              </w:rPr>
              <w:instrText xml:space="preserve"> ADDIN EN.CITE &lt;EndNote&gt;&lt;Cite&gt;&lt;Author&gt;Braun V&lt;/Author&gt;&lt;Year&gt;2013&lt;/Year&gt;&lt;RecNum&gt;1933&lt;/RecNum&gt;&lt;DisplayText&gt;[52, 76]&lt;/DisplayText&gt;&lt;record&gt;&lt;rec-number&gt;1933&lt;/rec-number&gt;&lt;foreign-keys&gt;&lt;key app="EN" db-id="f9x02zetj55fa2ewe2apfr5watv595ppax59" timestamp="1504075288"&gt;1933&lt;/key&gt;&lt;/foreign-keys&gt;&lt;ref-type name="Book"&gt;6&lt;/ref-type&gt;&lt;contributors&gt;&lt;authors&gt;&lt;author&gt;Braun V, Clarke V.  &lt;/author&gt;&lt;/authors&gt;&lt;/contributors&gt;&lt;titles&gt;&lt;title&gt;Successful qualitative research: A practical guide for beginners&lt;/title&gt;&lt;/titles&gt;&lt;dates&gt;&lt;year&gt;2013&lt;/year&gt;&lt;/dates&gt;&lt;publisher&gt;Sage&lt;/publisher&gt;&lt;urls&gt;&lt;/urls&gt;&lt;/record&gt;&lt;/Cite&gt;&lt;Cite&gt;&lt;Author&gt;Sandelowski&lt;/Author&gt;&lt;Year&gt;1995&lt;/Year&gt;&lt;RecNum&gt;2220&lt;/RecNum&gt;&lt;record&gt;&lt;rec-number&gt;2220&lt;/rec-number&gt;&lt;foreign-keys&gt;&lt;key app="EN" db-id="f9x02zetj55fa2ewe2apfr5watv595ppax59" timestamp="1573023424"&gt;2220&lt;/key&gt;&lt;/foreign-keys&gt;&lt;ref-type name="Journal Article"&gt;17&lt;/ref-type&gt;&lt;contributors&gt;&lt;authors&gt;&lt;author&gt;Sandelowski, Margarete&lt;/author&gt;&lt;/authors&gt;&lt;/contributors&gt;&lt;titles&gt;&lt;title&gt;Sample size in qualitative research&lt;/title&gt;&lt;secondary-title&gt;Research in nursing &amp;amp; health&lt;/secondary-title&gt;&lt;/titles&gt;&lt;periodical&gt;&lt;full-title&gt;Research in Nursing &amp;amp; Health&lt;/full-title&gt;&lt;/periodical&gt;&lt;pages&gt;179-183&lt;/pages&gt;&lt;volume&gt;18&lt;/volume&gt;&lt;number&gt;2&lt;/number&gt;&lt;dates&gt;&lt;year&gt;1995&lt;/year&gt;&lt;/dates&gt;&lt;isbn&gt;0160-6891&lt;/isbn&gt;&lt;urls&gt;&lt;/urls&gt;&lt;/record&gt;&lt;/Cite&gt;&lt;/EndNote&gt;</w:instrText>
            </w:r>
            <w:r w:rsidRPr="00691E8A">
              <w:rPr>
                <w:rFonts w:ascii="Times New Roman" w:hAnsi="Times New Roman" w:cs="Times New Roman"/>
                <w:color w:val="292526"/>
                <w:sz w:val="20"/>
                <w:szCs w:val="20"/>
              </w:rPr>
              <w:fldChar w:fldCharType="separate"/>
            </w:r>
            <w:r>
              <w:rPr>
                <w:rFonts w:ascii="Times New Roman" w:hAnsi="Times New Roman" w:cs="Times New Roman"/>
                <w:noProof/>
                <w:color w:val="292526"/>
                <w:sz w:val="20"/>
                <w:szCs w:val="20"/>
              </w:rPr>
              <w:t>[52, 76]</w:t>
            </w:r>
            <w:r w:rsidRPr="00691E8A">
              <w:rPr>
                <w:rFonts w:ascii="Times New Roman" w:hAnsi="Times New Roman" w:cs="Times New Roman"/>
                <w:color w:val="292526"/>
                <w:sz w:val="20"/>
                <w:szCs w:val="20"/>
              </w:rPr>
              <w:fldChar w:fldCharType="end"/>
            </w:r>
            <w:r w:rsidRPr="00691E8A">
              <w:rPr>
                <w:rFonts w:ascii="Times New Roman" w:hAnsi="Times New Roman" w:cs="Times New Roman"/>
                <w:color w:val="292526"/>
                <w:sz w:val="20"/>
                <w:szCs w:val="20"/>
              </w:rPr>
              <w:t xml:space="preserve">. </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13. Non-participation </w:t>
            </w:r>
          </w:p>
          <w:p w:rsidR="007C73E2" w:rsidRPr="00691E8A" w:rsidRDefault="007C73E2" w:rsidP="0080239F">
            <w:pPr>
              <w:autoSpaceDE w:val="0"/>
              <w:autoSpaceDN w:val="0"/>
              <w:adjustRightInd w:val="0"/>
              <w:rPr>
                <w:rFonts w:ascii="Times New Roman" w:hAnsi="Times New Roman" w:cs="Times New Roman"/>
                <w:color w:val="292526"/>
                <w:sz w:val="20"/>
                <w:szCs w:val="20"/>
              </w:rPr>
            </w:pPr>
          </w:p>
        </w:tc>
        <w:tc>
          <w:tcPr>
            <w:tcW w:w="2220" w:type="dxa"/>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How many people refused to participate or dropped out? Reasons?</w:t>
            </w:r>
          </w:p>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Setting</w:t>
            </w:r>
          </w:p>
        </w:tc>
        <w:tc>
          <w:tcPr>
            <w:tcW w:w="458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All invited participants agreed to participate in the telephone interviews.</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14. Setting of data collection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Where was the data collected? </w:t>
            </w:r>
            <w:r>
              <w:rPr>
                <w:rFonts w:ascii="Times New Roman" w:hAnsi="Times New Roman" w:cs="Times New Roman"/>
                <w:color w:val="292526"/>
                <w:sz w:val="20"/>
                <w:szCs w:val="20"/>
              </w:rPr>
              <w:t>E</w:t>
            </w:r>
            <w:r w:rsidRPr="00691E8A">
              <w:rPr>
                <w:rFonts w:ascii="Times New Roman" w:hAnsi="Times New Roman" w:cs="Times New Roman"/>
                <w:color w:val="292526"/>
                <w:sz w:val="20"/>
                <w:szCs w:val="20"/>
              </w:rPr>
              <w:t>.g.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home, clinic, workplace</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Telephone interviews were conducted privately at a mutually convenient time. In cases where the participant was not in a private location (e.g.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they were at home with another person), they were given the option to reschedule the phone call to another time.</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15. Presence of non-participants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Was anyone else present besides the participants and researchers?</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No</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16. Description of sample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What are the important characteristics of the sample? </w:t>
            </w:r>
            <w:r>
              <w:rPr>
                <w:rFonts w:ascii="Times New Roman" w:hAnsi="Times New Roman" w:cs="Times New Roman"/>
                <w:color w:val="292526"/>
                <w:sz w:val="20"/>
                <w:szCs w:val="20"/>
              </w:rPr>
              <w:t>E</w:t>
            </w:r>
            <w:r w:rsidRPr="00691E8A">
              <w:rPr>
                <w:rFonts w:ascii="Times New Roman" w:hAnsi="Times New Roman" w:cs="Times New Roman"/>
                <w:color w:val="292526"/>
                <w:sz w:val="20"/>
                <w:szCs w:val="20"/>
              </w:rPr>
              <w:t>.g.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demographic data, date</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F30D76">
              <w:rPr>
                <w:rFonts w:ascii="Times New Roman" w:hAnsi="Times New Roman" w:cs="Times New Roman"/>
                <w:color w:val="292526"/>
                <w:sz w:val="20"/>
                <w:szCs w:val="20"/>
              </w:rPr>
              <w:t xml:space="preserve">A convenience sampling strategy was used to select participants from the main study. </w:t>
            </w:r>
            <w:r>
              <w:rPr>
                <w:rFonts w:ascii="Times New Roman" w:hAnsi="Times New Roman" w:cs="Times New Roman"/>
                <w:color w:val="292526"/>
                <w:sz w:val="20"/>
                <w:szCs w:val="20"/>
              </w:rPr>
              <w:t>However</w:t>
            </w:r>
            <w:r w:rsidRPr="00F30D76">
              <w:rPr>
                <w:rFonts w:ascii="Times New Roman" w:hAnsi="Times New Roman" w:cs="Times New Roman"/>
                <w:color w:val="292526"/>
                <w:sz w:val="20"/>
                <w:szCs w:val="20"/>
              </w:rPr>
              <w:t xml:space="preserve">, participants </w:t>
            </w:r>
            <w:r>
              <w:rPr>
                <w:rFonts w:ascii="Times New Roman" w:hAnsi="Times New Roman" w:cs="Times New Roman"/>
                <w:color w:val="292526"/>
                <w:sz w:val="20"/>
                <w:szCs w:val="20"/>
              </w:rPr>
              <w:t xml:space="preserve">to </w:t>
            </w:r>
            <w:r w:rsidRPr="00F30D76">
              <w:rPr>
                <w:rFonts w:ascii="Times New Roman" w:hAnsi="Times New Roman" w:cs="Times New Roman"/>
                <w:color w:val="292526"/>
                <w:sz w:val="20"/>
                <w:szCs w:val="20"/>
              </w:rPr>
              <w:t xml:space="preserve">whom the interviewing researcher (MJP) had provided treatment were excluded from the interviews.  </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t>Data collection</w:t>
            </w:r>
          </w:p>
        </w:tc>
        <w:tc>
          <w:tcPr>
            <w:tcW w:w="2220" w:type="dxa"/>
          </w:tcPr>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17. Interview guide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Were questions, prompts, guides </w:t>
            </w:r>
            <w:r w:rsidRPr="00691E8A">
              <w:rPr>
                <w:rFonts w:ascii="Times New Roman" w:hAnsi="Times New Roman" w:cs="Times New Roman"/>
                <w:color w:val="292526"/>
                <w:sz w:val="20"/>
                <w:szCs w:val="20"/>
              </w:rPr>
              <w:lastRenderedPageBreak/>
              <w:t>provided by the authors? Was it pilot tested?</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lastRenderedPageBreak/>
              <w:t>An interview topic guide utilised open</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ended questions that invited participants to describe their experiences of participating in the trial and allowed </w:t>
            </w:r>
            <w:r w:rsidRPr="00691E8A">
              <w:rPr>
                <w:rFonts w:ascii="Times New Roman" w:hAnsi="Times New Roman" w:cs="Times New Roman"/>
                <w:color w:val="292526"/>
                <w:sz w:val="20"/>
                <w:szCs w:val="20"/>
              </w:rPr>
              <w:lastRenderedPageBreak/>
              <w:t>them to share aspects of their lived experiences of chronic LBP.</w:t>
            </w:r>
            <w:r w:rsidRPr="00691E8A">
              <w:rPr>
                <w:rFonts w:ascii="Times New Roman" w:hAnsi="Times New Roman" w:cs="Times New Roman"/>
                <w:sz w:val="20"/>
                <w:szCs w:val="20"/>
              </w:rPr>
              <w:t xml:space="preserve"> </w:t>
            </w:r>
            <w:r w:rsidRPr="00691E8A">
              <w:rPr>
                <w:rFonts w:ascii="Times New Roman" w:hAnsi="Times New Roman" w:cs="Times New Roman"/>
                <w:color w:val="292526"/>
                <w:sz w:val="20"/>
                <w:szCs w:val="20"/>
              </w:rPr>
              <w:t>The topic discussion guide was piloted with a group of participants not involved in the main interviews to assess clarity and suitability.</w:t>
            </w:r>
          </w:p>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lastRenderedPageBreak/>
              <w:t xml:space="preserve">18. Repeat interviews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Were repeat interviews carried out? If yes, how many?</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No repeat interviews were conducted.</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19. Audio/visual recording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Did the research use audio or visual recording to collect the data?</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Telephone interviews were digitally audio recorded and professionally transcribed verbatim.</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20. Field notes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Were field notes made during and/or after the interview or focus group?</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Field notes were recorded during the telephone interview, taking particular attention of possible key points, emotional intonations/ emphasis that was embedded into the transcript for contextual detail.</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21. Duration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What was the duration of the interviews or focus group?</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An estimate of 10-15 minutes.</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22. Data saturation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Was data saturation discussed?</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Sample size was established by saturation of themes with ‘thick’ description of the data </w:t>
            </w:r>
            <w:r w:rsidRPr="00691E8A">
              <w:rPr>
                <w:rFonts w:ascii="Times New Roman" w:hAnsi="Times New Roman" w:cs="Times New Roman"/>
                <w:color w:val="292526"/>
                <w:sz w:val="20"/>
                <w:szCs w:val="20"/>
              </w:rPr>
              <w:fldChar w:fldCharType="begin"/>
            </w:r>
            <w:r>
              <w:rPr>
                <w:rFonts w:ascii="Times New Roman" w:hAnsi="Times New Roman" w:cs="Times New Roman"/>
                <w:color w:val="292526"/>
                <w:sz w:val="20"/>
                <w:szCs w:val="20"/>
              </w:rPr>
              <w:instrText xml:space="preserve"> ADDIN EN.CITE &lt;EndNote&gt;&lt;Cite&gt;&lt;Author&gt;Holloway&lt;/Author&gt;&lt;Year&gt;2016&lt;/Year&gt;&lt;RecNum&gt;2216&lt;/RecNum&gt;&lt;DisplayText&gt;[54, 55]&lt;/DisplayText&gt;&lt;record&gt;&lt;rec-number&gt;2216&lt;/rec-number&gt;&lt;foreign-keys&gt;&lt;key app="EN" db-id="f9x02zetj55fa2ewe2apfr5watv595ppax59" timestamp="1573021811"&gt;2216&lt;/key&gt;&lt;/foreign-keys&gt;&lt;ref-type name="Book"&gt;6&lt;/ref-type&gt;&lt;contributors&gt;&lt;authors&gt;&lt;author&gt;Holloway, Immy&lt;/author&gt;&lt;author&gt;Galvin, Kathleen&lt;/author&gt;&lt;/authors&gt;&lt;/contributors&gt;&lt;titles&gt;&lt;title&gt;Qualitative research in nursing and healthcare&lt;/title&gt;&lt;/titles&gt;&lt;dates&gt;&lt;year&gt;2016&lt;/year&gt;&lt;/dates&gt;&lt;publisher&gt;John Wiley &amp;amp; Sons&lt;/publisher&gt;&lt;isbn&gt;1118874471&lt;/isbn&gt;&lt;urls&gt;&lt;/urls&gt;&lt;/record&gt;&lt;/Cite&gt;&lt;Cite&gt;&lt;Author&gt;Denzin&lt;/Author&gt;&lt;Year&gt;2017&lt;/Year&gt;&lt;RecNum&gt;2217&lt;/RecNum&gt;&lt;record&gt;&lt;rec-number&gt;2217&lt;/rec-number&gt;&lt;foreign-keys&gt;&lt;key app="EN" db-id="f9x02zetj55fa2ewe2apfr5watv595ppax59" timestamp="1573022033"&gt;2217&lt;/key&gt;&lt;/foreign-keys&gt;&lt;ref-type name="Book"&gt;6&lt;/ref-type&gt;&lt;contributors&gt;&lt;authors&gt;&lt;author&gt;Denzin, Norman K&lt;/author&gt;&lt;/authors&gt;&lt;/contributors&gt;&lt;titles&gt;&lt;title&gt;The research act: A theoretical introduction to sociological methods&lt;/title&gt;&lt;/titles&gt;&lt;dates&gt;&lt;year&gt;2017&lt;/year&gt;&lt;/dates&gt;&lt;publisher&gt;Routledge&lt;/publisher&gt;&lt;isbn&gt;1315134543&lt;/isbn&gt;&lt;urls&gt;&lt;/urls&gt;&lt;/record&gt;&lt;/Cite&gt;&lt;/EndNote&gt;</w:instrText>
            </w:r>
            <w:r w:rsidRPr="00691E8A">
              <w:rPr>
                <w:rFonts w:ascii="Times New Roman" w:hAnsi="Times New Roman" w:cs="Times New Roman"/>
                <w:color w:val="292526"/>
                <w:sz w:val="20"/>
                <w:szCs w:val="20"/>
              </w:rPr>
              <w:fldChar w:fldCharType="separate"/>
            </w:r>
            <w:r>
              <w:rPr>
                <w:rFonts w:ascii="Times New Roman" w:hAnsi="Times New Roman" w:cs="Times New Roman"/>
                <w:noProof/>
                <w:color w:val="292526"/>
                <w:sz w:val="20"/>
                <w:szCs w:val="20"/>
              </w:rPr>
              <w:t>[54, 55]</w:t>
            </w:r>
            <w:r w:rsidRPr="00691E8A">
              <w:rPr>
                <w:rFonts w:ascii="Times New Roman" w:hAnsi="Times New Roman" w:cs="Times New Roman"/>
                <w:color w:val="292526"/>
                <w:sz w:val="20"/>
                <w:szCs w:val="20"/>
              </w:rPr>
              <w:fldChar w:fldCharType="end"/>
            </w:r>
            <w:r w:rsidRPr="00691E8A">
              <w:rPr>
                <w:rFonts w:ascii="Times New Roman" w:hAnsi="Times New Roman" w:cs="Times New Roman"/>
                <w:color w:val="292526"/>
                <w:sz w:val="20"/>
                <w:szCs w:val="20"/>
              </w:rPr>
              <w:t xml:space="preserve">  </w:t>
            </w:r>
          </w:p>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which </w:t>
            </w:r>
            <w:r>
              <w:rPr>
                <w:rFonts w:ascii="Times New Roman" w:hAnsi="Times New Roman" w:cs="Times New Roman"/>
                <w:color w:val="292526"/>
                <w:sz w:val="20"/>
                <w:szCs w:val="20"/>
              </w:rPr>
              <w:t xml:space="preserve">is </w:t>
            </w:r>
            <w:r w:rsidRPr="00691E8A">
              <w:rPr>
                <w:rFonts w:ascii="Times New Roman" w:hAnsi="Times New Roman" w:cs="Times New Roman"/>
                <w:color w:val="292526"/>
                <w:sz w:val="20"/>
                <w:szCs w:val="20"/>
              </w:rPr>
              <w:t xml:space="preserve">a key criterion of the rigour of qualitative methods in determining sample size </w:t>
            </w:r>
            <w:r w:rsidRPr="00691E8A">
              <w:rPr>
                <w:rFonts w:ascii="Times New Roman" w:hAnsi="Times New Roman" w:cs="Times New Roman"/>
                <w:color w:val="292526"/>
                <w:sz w:val="20"/>
                <w:szCs w:val="20"/>
              </w:rPr>
              <w:fldChar w:fldCharType="begin"/>
            </w:r>
            <w:r>
              <w:rPr>
                <w:rFonts w:ascii="Times New Roman" w:hAnsi="Times New Roman" w:cs="Times New Roman"/>
                <w:color w:val="292526"/>
                <w:sz w:val="20"/>
                <w:szCs w:val="20"/>
              </w:rPr>
              <w:instrText xml:space="preserve"> ADDIN EN.CITE &lt;EndNote&gt;&lt;Cite&gt;&lt;Author&gt;Morse&lt;/Author&gt;&lt;Year&gt;1995&lt;/Year&gt;&lt;RecNum&gt;2218&lt;/RecNum&gt;&lt;DisplayText&gt;[50, 51]&lt;/DisplayText&gt;&lt;record&gt;&lt;rec-number&gt;2218&lt;/rec-number&gt;&lt;foreign-keys&gt;&lt;key app="EN" db-id="f9x02zetj55fa2ewe2apfr5watv595ppax59" timestamp="1573022159"&gt;2218&lt;/key&gt;&lt;/foreign-keys&gt;&lt;ref-type name="Generic"&gt;13&lt;/ref-type&gt;&lt;contributors&gt;&lt;authors&gt;&lt;author&gt;Morse, Janice M&lt;/author&gt;&lt;/authors&gt;&lt;/contributors&gt;&lt;titles&gt;&lt;title&gt;The significance of saturation&lt;/title&gt;&lt;/titles&gt;&lt;dates&gt;&lt;year&gt;1995&lt;/year&gt;&lt;/dates&gt;&lt;publisher&gt;Sage Publications Sage CA: Thousand Oaks, CA&lt;/publisher&gt;&lt;isbn&gt;1049-7323&lt;/isbn&gt;&lt;urls&gt;&lt;/urls&gt;&lt;/record&gt;&lt;/Cite&gt;&lt;Cite&gt;&lt;Author&gt;Morse&lt;/Author&gt;&lt;Year&gt;2010&lt;/Year&gt;&lt;RecNum&gt;2219&lt;/RecNum&gt;&lt;record&gt;&lt;rec-number&gt;2219&lt;/rec-number&gt;&lt;foreign-keys&gt;&lt;key app="EN" db-id="f9x02zetj55fa2ewe2apfr5watv595ppax59" timestamp="1573022239"&gt;2219&lt;/key&gt;&lt;/foreign-keys&gt;&lt;ref-type name="Journal Article"&gt;17&lt;/ref-type&gt;&lt;contributors&gt;&lt;authors&gt;&lt;author&gt;Morse, Janice M&lt;/author&gt;&lt;/authors&gt;&lt;/contributors&gt;&lt;titles&gt;&lt;title&gt;&amp;quot; Cherry picking&amp;quot;: writing from thin data&lt;/title&gt;&lt;/titles&gt;&lt;dates&gt;&lt;year&gt;2010&lt;/year&gt;&lt;/dates&gt;&lt;isbn&gt;1552-7557&lt;/isbn&gt;&lt;urls&gt;&lt;/urls&gt;&lt;/record&gt;&lt;/Cite&gt;&lt;/EndNote&gt;</w:instrText>
            </w:r>
            <w:r w:rsidRPr="00691E8A">
              <w:rPr>
                <w:rFonts w:ascii="Times New Roman" w:hAnsi="Times New Roman" w:cs="Times New Roman"/>
                <w:color w:val="292526"/>
                <w:sz w:val="20"/>
                <w:szCs w:val="20"/>
              </w:rPr>
              <w:fldChar w:fldCharType="separate"/>
            </w:r>
            <w:r>
              <w:rPr>
                <w:rFonts w:ascii="Times New Roman" w:hAnsi="Times New Roman" w:cs="Times New Roman"/>
                <w:noProof/>
                <w:color w:val="292526"/>
                <w:sz w:val="20"/>
                <w:szCs w:val="20"/>
              </w:rPr>
              <w:t>[50, 51]</w:t>
            </w:r>
            <w:r w:rsidRPr="00691E8A">
              <w:rPr>
                <w:rFonts w:ascii="Times New Roman" w:hAnsi="Times New Roman" w:cs="Times New Roman"/>
                <w:color w:val="292526"/>
                <w:sz w:val="20"/>
                <w:szCs w:val="20"/>
              </w:rPr>
              <w:fldChar w:fldCharType="end"/>
            </w:r>
            <w:r w:rsidRPr="00691E8A">
              <w:rPr>
                <w:rFonts w:ascii="Times New Roman" w:hAnsi="Times New Roman" w:cs="Times New Roman"/>
                <w:color w:val="292526"/>
                <w:sz w:val="20"/>
                <w:szCs w:val="20"/>
              </w:rPr>
              <w:t>.</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23. Transcripts returned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Were transcripts returned to participants for comment and/or correction?</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No this was not</w:t>
            </w:r>
            <w:r>
              <w:rPr>
                <w:rFonts w:ascii="Times New Roman" w:hAnsi="Times New Roman" w:cs="Times New Roman"/>
                <w:color w:val="292526"/>
                <w:sz w:val="20"/>
                <w:szCs w:val="20"/>
              </w:rPr>
              <w:t xml:space="preserve"> </w:t>
            </w:r>
            <w:r w:rsidRPr="00691E8A">
              <w:rPr>
                <w:rFonts w:ascii="Times New Roman" w:hAnsi="Times New Roman" w:cs="Times New Roman"/>
                <w:color w:val="292526"/>
                <w:sz w:val="20"/>
                <w:szCs w:val="20"/>
              </w:rPr>
              <w:t>offered to participants.</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t>Domain 3: analysis and findings</w:t>
            </w:r>
          </w:p>
        </w:tc>
        <w:tc>
          <w:tcPr>
            <w:tcW w:w="2220" w:type="dxa"/>
          </w:tcPr>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t>Data analysis</w:t>
            </w:r>
          </w:p>
        </w:tc>
        <w:tc>
          <w:tcPr>
            <w:tcW w:w="2220" w:type="dxa"/>
          </w:tcPr>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24. Number of data coders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How many data coders coded the data?</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There </w:t>
            </w:r>
            <w:r>
              <w:rPr>
                <w:rFonts w:ascii="Times New Roman" w:hAnsi="Times New Roman" w:cs="Times New Roman"/>
                <w:color w:val="292526"/>
                <w:sz w:val="20"/>
                <w:szCs w:val="20"/>
              </w:rPr>
              <w:t xml:space="preserve">was one </w:t>
            </w:r>
            <w:r w:rsidRPr="00691E8A">
              <w:rPr>
                <w:rFonts w:ascii="Times New Roman" w:hAnsi="Times New Roman" w:cs="Times New Roman"/>
                <w:color w:val="292526"/>
                <w:sz w:val="20"/>
                <w:szCs w:val="20"/>
              </w:rPr>
              <w:t>data coders</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MJP</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a PhD candidate with experience in health science research and clinical practice</w:t>
            </w:r>
            <w:r>
              <w:rPr>
                <w:rFonts w:ascii="Times New Roman" w:hAnsi="Times New Roman" w:cs="Times New Roman"/>
                <w:color w:val="292526"/>
                <w:sz w:val="20"/>
                <w:szCs w:val="20"/>
              </w:rPr>
              <w:t xml:space="preserve">; The coding process was overlooked by </w:t>
            </w:r>
            <w:r w:rsidRPr="00691E8A">
              <w:rPr>
                <w:rFonts w:ascii="Times New Roman" w:hAnsi="Times New Roman" w:cs="Times New Roman"/>
                <w:color w:val="292526"/>
                <w:sz w:val="20"/>
                <w:szCs w:val="20"/>
              </w:rPr>
              <w:t>Grace Spencer</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who has extensive experience in social science research and is a specialist in qualitative research</w:t>
            </w:r>
            <w:r>
              <w:rPr>
                <w:rFonts w:ascii="Times New Roman" w:hAnsi="Times New Roman" w:cs="Times New Roman"/>
                <w:color w:val="292526"/>
                <w:sz w:val="20"/>
                <w:szCs w:val="20"/>
              </w:rPr>
              <w:t xml:space="preserve">; and </w:t>
            </w:r>
            <w:r w:rsidRPr="00691E8A">
              <w:rPr>
                <w:rFonts w:ascii="Times New Roman" w:hAnsi="Times New Roman" w:cs="Times New Roman"/>
                <w:color w:val="292526"/>
                <w:sz w:val="20"/>
                <w:szCs w:val="20"/>
              </w:rPr>
              <w:t>Martin Mackey</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who has extensive health science and academic research experience.</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25. Description of the coding tree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Did authors provide a description of the coding tree</w:t>
            </w:r>
            <w:r>
              <w:rPr>
                <w:rFonts w:ascii="Times New Roman" w:hAnsi="Times New Roman" w:cs="Times New Roman"/>
                <w:color w:val="292526"/>
                <w:sz w:val="20"/>
                <w:szCs w:val="20"/>
              </w:rPr>
              <w:t>?</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Pr>
                <w:rFonts w:ascii="Times New Roman" w:hAnsi="Times New Roman" w:cs="Times New Roman"/>
                <w:color w:val="292526"/>
                <w:sz w:val="20"/>
                <w:szCs w:val="20"/>
              </w:rPr>
              <w:t>Coding tables were assembled and provided as supplementary material</w:t>
            </w:r>
          </w:p>
          <w:p w:rsidR="007C73E2" w:rsidRPr="00691E8A" w:rsidRDefault="007C73E2" w:rsidP="0080239F">
            <w:pPr>
              <w:rPr>
                <w:rFonts w:ascii="Times New Roman" w:hAnsi="Times New Roman" w:cs="Times New Roman"/>
                <w:color w:val="292526"/>
                <w:sz w:val="20"/>
                <w:szCs w:val="20"/>
              </w:rPr>
            </w:pPr>
          </w:p>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26. Derivation of themes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Were themes identified in advance or derived from the data?</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Themes were derived from the data inductively and thematically without a predetermined theoretical framework.</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27. Software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What software, if applicable, was used to manage the data?</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A basic word processing program (MS Word) was used for interview transcriptions, highlighting of major and minor themes, and generating a coding/ themes tree.</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28. Participant checking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Did participants provide feedback on the findings?</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No this did not occur.</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b/>
                <w:color w:val="292526"/>
                <w:sz w:val="20"/>
                <w:szCs w:val="20"/>
              </w:rPr>
            </w:pPr>
            <w:r w:rsidRPr="00691E8A">
              <w:rPr>
                <w:rFonts w:ascii="Times New Roman" w:hAnsi="Times New Roman" w:cs="Times New Roman"/>
                <w:b/>
                <w:color w:val="292526"/>
                <w:sz w:val="20"/>
                <w:szCs w:val="20"/>
              </w:rPr>
              <w:t>Reporting</w:t>
            </w:r>
          </w:p>
        </w:tc>
        <w:tc>
          <w:tcPr>
            <w:tcW w:w="2220" w:type="dxa"/>
          </w:tcPr>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29. Quotations presented</w:t>
            </w:r>
          </w:p>
        </w:tc>
        <w:tc>
          <w:tcPr>
            <w:tcW w:w="2220" w:type="dxa"/>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Were participant quotations presented to </w:t>
            </w:r>
            <w:r w:rsidRPr="00691E8A">
              <w:rPr>
                <w:rFonts w:ascii="Times New Roman" w:hAnsi="Times New Roman" w:cs="Times New Roman"/>
                <w:color w:val="292526"/>
                <w:sz w:val="20"/>
                <w:szCs w:val="20"/>
              </w:rPr>
              <w:lastRenderedPageBreak/>
              <w:t>illustrate the themes / findings? Was each</w:t>
            </w:r>
          </w:p>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quotation identified? </w:t>
            </w:r>
            <w:r>
              <w:rPr>
                <w:rFonts w:ascii="Times New Roman" w:hAnsi="Times New Roman" w:cs="Times New Roman"/>
                <w:color w:val="292526"/>
                <w:sz w:val="20"/>
                <w:szCs w:val="20"/>
              </w:rPr>
              <w:t>E</w:t>
            </w:r>
            <w:r w:rsidRPr="00691E8A">
              <w:rPr>
                <w:rFonts w:ascii="Times New Roman" w:hAnsi="Times New Roman" w:cs="Times New Roman"/>
                <w:color w:val="292526"/>
                <w:sz w:val="20"/>
                <w:szCs w:val="20"/>
              </w:rPr>
              <w:t>.g.</w:t>
            </w:r>
            <w:r>
              <w:rPr>
                <w:rFonts w:ascii="Times New Roman" w:hAnsi="Times New Roman" w:cs="Times New Roman"/>
                <w:color w:val="292526"/>
                <w:sz w:val="20"/>
                <w:szCs w:val="20"/>
              </w:rPr>
              <w:t>,</w:t>
            </w:r>
            <w:r w:rsidRPr="00691E8A">
              <w:rPr>
                <w:rFonts w:ascii="Times New Roman" w:hAnsi="Times New Roman" w:cs="Times New Roman"/>
                <w:color w:val="292526"/>
                <w:sz w:val="20"/>
                <w:szCs w:val="20"/>
              </w:rPr>
              <w:t xml:space="preserve"> participant number</w:t>
            </w:r>
          </w:p>
        </w:tc>
        <w:tc>
          <w:tcPr>
            <w:tcW w:w="458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lastRenderedPageBreak/>
              <w:t>Participant quotations (as spoken) with gender and age were reported to illustrate themes and findings.</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30. Data and findings consistent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Was there consistency between the data presented and the findings?</w:t>
            </w:r>
          </w:p>
        </w:tc>
        <w:tc>
          <w:tcPr>
            <w:tcW w:w="4585" w:type="dxa"/>
            <w:shd w:val="clear" w:color="auto" w:fill="DEEAF6" w:themeFill="accent1" w:themeFillTint="33"/>
          </w:tcPr>
          <w:p w:rsidR="007C73E2" w:rsidRPr="00691E8A" w:rsidRDefault="007C73E2" w:rsidP="0080239F">
            <w:pPr>
              <w:spacing w:after="160"/>
              <w:rPr>
                <w:rFonts w:ascii="Times New Roman" w:eastAsia="Calibri" w:hAnsi="Times New Roman" w:cs="Times New Roman"/>
                <w:sz w:val="20"/>
                <w:szCs w:val="20"/>
              </w:rPr>
            </w:pPr>
            <w:r w:rsidRPr="00691E8A">
              <w:rPr>
                <w:rFonts w:ascii="Times New Roman" w:eastAsia="Calibri" w:hAnsi="Times New Roman" w:cs="Times New Roman"/>
                <w:color w:val="292526"/>
                <w:sz w:val="20"/>
                <w:szCs w:val="20"/>
              </w:rPr>
              <w:t>The sample size was determined on the basis of the concept of data saturation</w:t>
            </w:r>
            <w:r>
              <w:rPr>
                <w:rFonts w:ascii="Times New Roman" w:eastAsia="Calibri" w:hAnsi="Times New Roman" w:cs="Times New Roman"/>
                <w:color w:val="292526"/>
                <w:sz w:val="20"/>
                <w:szCs w:val="20"/>
              </w:rPr>
              <w:t>,</w:t>
            </w:r>
            <w:r w:rsidRPr="00691E8A">
              <w:rPr>
                <w:rFonts w:ascii="Times New Roman" w:eastAsia="Calibri" w:hAnsi="Times New Roman" w:cs="Times New Roman"/>
                <w:color w:val="292526"/>
                <w:sz w:val="20"/>
                <w:szCs w:val="20"/>
              </w:rPr>
              <w:t xml:space="preserve"> which provided consistency between the data findings. Accordingly, the researchers determined that data saturation had been reached when interviews began to repeat similar discussion topics with no new data collected from the interviews. This study reached data saturation with 25 participants.</w:t>
            </w:r>
          </w:p>
          <w:p w:rsidR="007C73E2" w:rsidRPr="00691E8A" w:rsidRDefault="007C73E2" w:rsidP="0080239F">
            <w:pPr>
              <w:rPr>
                <w:rFonts w:ascii="Times New Roman" w:hAnsi="Times New Roman" w:cs="Times New Roman"/>
                <w:color w:val="292526"/>
                <w:sz w:val="20"/>
                <w:szCs w:val="20"/>
              </w:rPr>
            </w:pP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31. Clarity of major themes </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Were major themes clearly presented in the findings?</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 xml:space="preserve">Three major themes are clearly presented in the finds </w:t>
            </w:r>
          </w:p>
        </w:tc>
      </w:tr>
      <w:tr w:rsidR="007C73E2" w:rsidRPr="00691E8A" w:rsidTr="0080239F">
        <w:tc>
          <w:tcPr>
            <w:tcW w:w="2545" w:type="dxa"/>
            <w:shd w:val="clear" w:color="auto" w:fill="DEEAF6" w:themeFill="accent1" w:themeFillTint="33"/>
          </w:tcPr>
          <w:p w:rsidR="007C73E2" w:rsidRPr="00691E8A" w:rsidRDefault="007C73E2" w:rsidP="0080239F">
            <w:pPr>
              <w:rPr>
                <w:rFonts w:ascii="Times New Roman" w:hAnsi="Times New Roman" w:cs="Times New Roman"/>
                <w:sz w:val="20"/>
                <w:szCs w:val="20"/>
              </w:rPr>
            </w:pPr>
            <w:r w:rsidRPr="00691E8A">
              <w:rPr>
                <w:rFonts w:ascii="Times New Roman" w:hAnsi="Times New Roman" w:cs="Times New Roman"/>
                <w:color w:val="292526"/>
                <w:sz w:val="20"/>
                <w:szCs w:val="20"/>
              </w:rPr>
              <w:t>32. Clarity of minor themes</w:t>
            </w:r>
          </w:p>
        </w:tc>
        <w:tc>
          <w:tcPr>
            <w:tcW w:w="2220" w:type="dxa"/>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Is there a description of diverse cases or discussion of minor themes?</w:t>
            </w: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r w:rsidRPr="00691E8A">
              <w:rPr>
                <w:rFonts w:ascii="Times New Roman" w:hAnsi="Times New Roman" w:cs="Times New Roman"/>
                <w:color w:val="292526"/>
                <w:sz w:val="20"/>
                <w:szCs w:val="20"/>
              </w:rPr>
              <w:t>No minor themes were identified in the data.</w:t>
            </w:r>
          </w:p>
        </w:tc>
      </w:tr>
      <w:tr w:rsidR="007C73E2" w:rsidRPr="00691E8A" w:rsidTr="0080239F">
        <w:tc>
          <w:tcPr>
            <w:tcW w:w="2545" w:type="dxa"/>
            <w:shd w:val="clear" w:color="auto" w:fill="DEEAF6" w:themeFill="accent1" w:themeFillTint="33"/>
          </w:tcPr>
          <w:p w:rsidR="007C73E2" w:rsidRPr="00691E8A" w:rsidRDefault="007C73E2" w:rsidP="0080239F">
            <w:pPr>
              <w:autoSpaceDE w:val="0"/>
              <w:autoSpaceDN w:val="0"/>
              <w:adjustRightInd w:val="0"/>
              <w:rPr>
                <w:rFonts w:ascii="Times New Roman" w:hAnsi="Times New Roman" w:cs="Times New Roman"/>
                <w:color w:val="292526"/>
                <w:sz w:val="20"/>
                <w:szCs w:val="20"/>
              </w:rPr>
            </w:pPr>
          </w:p>
        </w:tc>
        <w:tc>
          <w:tcPr>
            <w:tcW w:w="2220" w:type="dxa"/>
          </w:tcPr>
          <w:p w:rsidR="007C73E2" w:rsidRPr="00691E8A" w:rsidRDefault="007C73E2" w:rsidP="0080239F">
            <w:pPr>
              <w:rPr>
                <w:rFonts w:ascii="Times New Roman" w:hAnsi="Times New Roman" w:cs="Times New Roman"/>
                <w:color w:val="292526"/>
                <w:sz w:val="20"/>
                <w:szCs w:val="20"/>
              </w:rPr>
            </w:pPr>
          </w:p>
        </w:tc>
        <w:tc>
          <w:tcPr>
            <w:tcW w:w="4585" w:type="dxa"/>
            <w:shd w:val="clear" w:color="auto" w:fill="DEEAF6" w:themeFill="accent1" w:themeFillTint="33"/>
          </w:tcPr>
          <w:p w:rsidR="007C73E2" w:rsidRPr="00691E8A" w:rsidRDefault="007C73E2" w:rsidP="0080239F">
            <w:pPr>
              <w:rPr>
                <w:rFonts w:ascii="Times New Roman" w:hAnsi="Times New Roman" w:cs="Times New Roman"/>
                <w:color w:val="292526"/>
                <w:sz w:val="20"/>
                <w:szCs w:val="20"/>
              </w:rPr>
            </w:pPr>
          </w:p>
        </w:tc>
      </w:tr>
    </w:tbl>
    <w:p w:rsidR="007C73E2" w:rsidRPr="007C73E2" w:rsidRDefault="007C73E2" w:rsidP="007C73E2">
      <w:pPr>
        <w:rPr>
          <w:rFonts w:ascii="Times New Roman" w:hAnsi="Times New Roman" w:cs="Times New Roman"/>
          <w:sz w:val="20"/>
          <w:szCs w:val="20"/>
        </w:rPr>
      </w:pPr>
      <w:r>
        <w:rPr>
          <w:rFonts w:ascii="Times New Roman" w:hAnsi="Times New Roman" w:cs="Times New Roman"/>
          <w:sz w:val="20"/>
          <w:szCs w:val="20"/>
        </w:rPr>
        <w:t xml:space="preserve">NB: Based on the </w:t>
      </w:r>
      <w:r w:rsidRPr="00D04073">
        <w:rPr>
          <w:rFonts w:ascii="Times New Roman" w:hAnsi="Times New Roman" w:cs="Times New Roman"/>
          <w:sz w:val="20"/>
          <w:szCs w:val="20"/>
        </w:rPr>
        <w:t xml:space="preserve">Consolidated Criteria for Reporting Qualitative Research (COREQ): 32-item checklist </w:t>
      </w:r>
      <w:r w:rsidRPr="00D04073">
        <w:rPr>
          <w:rFonts w:ascii="Times New Roman" w:hAnsi="Times New Roman" w:cs="Times New Roman"/>
          <w:sz w:val="20"/>
          <w:szCs w:val="20"/>
        </w:rPr>
        <w:fldChar w:fldCharType="begin">
          <w:fldData xml:space="preserve">PEVuZE5vdGU+PENpdGU+PEF1dGhvcj5Ub25nPC9BdXRob3I+PFllYXI+MjAwNzwvWWVhcj48UmVj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=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PEVuZE5vdGU+PENpdGU+PEF1dGhvcj5Ub25nPC9BdXRob3I+PFllYXI+MjAwNzwvWWVhcj48UmVj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=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D04073">
        <w:rPr>
          <w:rFonts w:ascii="Times New Roman" w:hAnsi="Times New Roman" w:cs="Times New Roman"/>
          <w:sz w:val="20"/>
          <w:szCs w:val="20"/>
        </w:rPr>
      </w:r>
      <w:r w:rsidRPr="00D04073">
        <w:rPr>
          <w:rFonts w:ascii="Times New Roman" w:hAnsi="Times New Roman" w:cs="Times New Roman"/>
          <w:sz w:val="20"/>
          <w:szCs w:val="20"/>
        </w:rPr>
        <w:fldChar w:fldCharType="separate"/>
      </w:r>
      <w:r>
        <w:rPr>
          <w:rFonts w:ascii="Times New Roman" w:hAnsi="Times New Roman" w:cs="Times New Roman"/>
          <w:noProof/>
          <w:sz w:val="20"/>
          <w:szCs w:val="20"/>
        </w:rPr>
        <w:t>[58]</w:t>
      </w:r>
      <w:r w:rsidRPr="00D04073">
        <w:rPr>
          <w:rFonts w:ascii="Times New Roman" w:hAnsi="Times New Roman" w:cs="Times New Roman"/>
          <w:sz w:val="20"/>
          <w:szCs w:val="20"/>
        </w:rPr>
        <w:fldChar w:fldCharType="end"/>
      </w:r>
      <w:r w:rsidRPr="00D04073">
        <w:rPr>
          <w:rFonts w:ascii="Times New Roman" w:hAnsi="Times New Roman" w:cs="Times New Roman"/>
          <w:sz w:val="20"/>
          <w:szCs w:val="20"/>
        </w:rPr>
        <w:t>.</w:t>
      </w:r>
    </w:p>
    <w:sectPr w:rsidR="007C73E2" w:rsidRPr="007C73E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DE9"/>
    <w:rsid w:val="00142DE9"/>
    <w:rsid w:val="00342BD7"/>
    <w:rsid w:val="007C73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50950"/>
  <w15:chartTrackingRefBased/>
  <w15:docId w15:val="{9FB6DCC7-6CA3-4DD4-98C4-0EC5438E5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3E2"/>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C73E2"/>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1927</Words>
  <Characters>10984</Characters>
  <Application>Microsoft Office Word</Application>
  <DocSecurity>0</DocSecurity>
  <Lines>91</Lines>
  <Paragraphs>25</Paragraphs>
  <ScaleCrop>false</ScaleCrop>
  <Company>Springer Nature IT</Company>
  <LinksUpToDate>false</LinksUpToDate>
  <CharactersWithSpaces>12886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2021-03-01T15:32:00Z</dcterms:created>
  <dcterms:modified xsi:type="dcterms:W3CDTF">2021-03-01T15:32:00Z</dcterms:modified>
</cp:coreProperties>
</file>