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66EC04" w14:textId="77777777" w:rsidR="00563202" w:rsidRPr="00BB687E" w:rsidRDefault="00563202" w:rsidP="00563202">
      <w:pPr>
        <w:pStyle w:val="Heading2"/>
        <w:spacing w:line="360" w:lineRule="auto"/>
        <w:jc w:val="both"/>
        <w:rPr>
          <w:rFonts w:asciiTheme="majorBidi" w:hAnsiTheme="majorBidi" w:cstheme="majorBidi"/>
          <w:sz w:val="24"/>
          <w:szCs w:val="24"/>
          <w:lang w:eastAsia="zh-CN"/>
        </w:rPr>
      </w:pPr>
      <w:r w:rsidRPr="00BB687E">
        <w:rPr>
          <w:rFonts w:asciiTheme="majorBidi" w:hAnsiTheme="majorBidi" w:cstheme="majorBidi"/>
          <w:sz w:val="24"/>
          <w:szCs w:val="24"/>
        </w:rPr>
        <w:t>Appendix</w:t>
      </w:r>
      <w:r>
        <w:rPr>
          <w:rFonts w:asciiTheme="majorBidi" w:hAnsiTheme="majorBidi" w:cstheme="majorBidi" w:hint="eastAsia"/>
          <w:sz w:val="24"/>
          <w:szCs w:val="24"/>
          <w:lang w:eastAsia="zh-CN"/>
        </w:rPr>
        <w:t xml:space="preserve"> </w:t>
      </w:r>
    </w:p>
    <w:p w14:paraId="6B79234D" w14:textId="77777777" w:rsidR="00563202" w:rsidRPr="006B5DE1" w:rsidRDefault="00563202" w:rsidP="00563202">
      <w:pPr>
        <w:autoSpaceDE w:val="0"/>
        <w:autoSpaceDN w:val="0"/>
        <w:adjustRightInd w:val="0"/>
        <w:spacing w:after="120" w:line="360" w:lineRule="auto"/>
        <w:jc w:val="both"/>
        <w:rPr>
          <w:rFonts w:asciiTheme="majorBidi" w:hAnsiTheme="majorBidi" w:cstheme="majorBidi"/>
          <w:sz w:val="24"/>
        </w:rPr>
      </w:pPr>
      <w:r w:rsidRPr="006B5DE1">
        <w:rPr>
          <w:rFonts w:asciiTheme="majorBidi" w:hAnsiTheme="majorBidi" w:cstheme="majorBidi"/>
          <w:sz w:val="24"/>
          <w:lang w:val="en-US"/>
        </w:rPr>
        <w:t>The standard deviation (</w:t>
      </w:r>
      <w:r w:rsidRPr="006B5DE1">
        <w:rPr>
          <w:rFonts w:asciiTheme="majorBidi" w:hAnsiTheme="majorBidi" w:cstheme="majorBidi"/>
          <w:i/>
          <w:sz w:val="24"/>
          <w:lang w:val="en-US"/>
        </w:rPr>
        <w:t>Std</w:t>
      </w:r>
      <w:r w:rsidRPr="006B5DE1">
        <w:rPr>
          <w:rFonts w:asciiTheme="majorBidi" w:hAnsiTheme="majorBidi" w:cstheme="majorBidi"/>
          <w:sz w:val="24"/>
          <w:lang w:val="en-US"/>
        </w:rPr>
        <w:t xml:space="preserve">) of a pressure drop gradient time series is given by Eq. </w:t>
      </w:r>
      <w:r w:rsidRPr="006B5DE1">
        <w:rPr>
          <w:rFonts w:asciiTheme="majorBidi" w:hAnsiTheme="majorBidi" w:cstheme="majorBidi"/>
          <w:sz w:val="24"/>
        </w:rPr>
        <w:t>(A.1)</w:t>
      </w:r>
    </w:p>
    <w:tbl>
      <w:tblPr>
        <w:tblStyle w:val="TableGrid"/>
        <w:tblW w:w="9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05"/>
        <w:gridCol w:w="1448"/>
      </w:tblGrid>
      <w:tr w:rsidR="00563202" w:rsidRPr="006B5DE1" w14:paraId="0BA25F5E" w14:textId="77777777" w:rsidTr="00E65B71">
        <w:tc>
          <w:tcPr>
            <w:tcW w:w="7905" w:type="dxa"/>
            <w:vAlign w:val="center"/>
          </w:tcPr>
          <w:p w14:paraId="214C369D" w14:textId="77777777" w:rsidR="00563202" w:rsidRPr="006B5DE1" w:rsidRDefault="00563202" w:rsidP="00E65B71">
            <w:pPr>
              <w:autoSpaceDE w:val="0"/>
              <w:autoSpaceDN w:val="0"/>
              <w:adjustRightInd w:val="0"/>
              <w:spacing w:after="120" w:line="360" w:lineRule="auto"/>
              <w:jc w:val="center"/>
              <w:rPr>
                <w:rFonts w:asciiTheme="majorBidi" w:hAnsiTheme="majorBidi" w:cstheme="majorBidi"/>
                <w:sz w:val="24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4"/>
                  </w:rPr>
                  <m:t>Std=</m:t>
                </m:r>
                <m:rad>
                  <m:radPr>
                    <m:degHide m:val="1"/>
                    <m:ctrlPr>
                      <w:rPr>
                        <w:rFonts w:ascii="Cambria Math" w:hAnsi="Cambria Math" w:cstheme="majorBidi"/>
                        <w:i/>
                        <w:sz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N</m:t>
                        </m:r>
                      </m:den>
                    </m:f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N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color w:val="000000"/>
                                        <w:sz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color w:val="000000"/>
                                        <w:sz w:val="24"/>
                                      </w:rPr>
                                      <m:t>∆P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color w:val="000000"/>
                                        <w:sz w:val="24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</w:rPr>
                                  <m:t>-</m:t>
                                </m:r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color w:val="000000"/>
                                        <w:sz w:val="24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color w:val="000000"/>
                                        <w:sz w:val="24"/>
                                      </w:rPr>
                                      <m:t>∆P</m:t>
                                    </m:r>
                                  </m:e>
                                </m:acc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theme="majorBidi"/>
                                <w:sz w:val="24"/>
                              </w:rPr>
                              <m:t>2</m:t>
                            </m:r>
                          </m:sup>
                        </m:sSup>
                      </m:e>
                    </m:nary>
                  </m:e>
                </m:rad>
              </m:oMath>
            </m:oMathPara>
          </w:p>
        </w:tc>
        <w:tc>
          <w:tcPr>
            <w:tcW w:w="1448" w:type="dxa"/>
            <w:vAlign w:val="center"/>
          </w:tcPr>
          <w:p w14:paraId="03D7DF69" w14:textId="77777777" w:rsidR="00563202" w:rsidRPr="006B5DE1" w:rsidRDefault="00563202" w:rsidP="00E65B71">
            <w:pPr>
              <w:autoSpaceDE w:val="0"/>
              <w:autoSpaceDN w:val="0"/>
              <w:adjustRightInd w:val="0"/>
              <w:spacing w:after="120" w:line="360" w:lineRule="auto"/>
              <w:jc w:val="center"/>
              <w:rPr>
                <w:rFonts w:asciiTheme="majorBidi" w:hAnsiTheme="majorBidi" w:cstheme="majorBidi"/>
                <w:sz w:val="24"/>
              </w:rPr>
            </w:pPr>
            <w:r w:rsidRPr="006B5DE1">
              <w:rPr>
                <w:rFonts w:asciiTheme="majorBidi" w:hAnsiTheme="majorBidi" w:cstheme="majorBidi"/>
                <w:sz w:val="24"/>
              </w:rPr>
              <w:t>(A.1)</w:t>
            </w:r>
          </w:p>
        </w:tc>
      </w:tr>
    </w:tbl>
    <w:p w14:paraId="6F3150AB" w14:textId="77777777" w:rsidR="00563202" w:rsidRPr="006B5DE1" w:rsidRDefault="00563202" w:rsidP="00563202">
      <w:pPr>
        <w:autoSpaceDE w:val="0"/>
        <w:autoSpaceDN w:val="0"/>
        <w:adjustRightInd w:val="0"/>
        <w:spacing w:before="120" w:after="120" w:line="360" w:lineRule="auto"/>
        <w:jc w:val="both"/>
        <w:rPr>
          <w:rFonts w:asciiTheme="majorBidi" w:hAnsiTheme="majorBidi" w:cstheme="majorBidi"/>
          <w:color w:val="000000"/>
          <w:sz w:val="24"/>
          <w:lang w:val="en-US"/>
        </w:rPr>
      </w:pPr>
      <w:r w:rsidRPr="006B5DE1">
        <w:rPr>
          <w:rFonts w:asciiTheme="majorBidi" w:hAnsiTheme="majorBidi" w:cstheme="majorBidi"/>
          <w:sz w:val="24"/>
          <w:lang w:val="en-US"/>
        </w:rPr>
        <w:t xml:space="preserve">With </w:t>
      </w:r>
      <w:r w:rsidRPr="006B5DE1">
        <w:rPr>
          <w:rFonts w:asciiTheme="majorBidi" w:hAnsiTheme="majorBidi" w:cstheme="majorBidi"/>
          <w:i/>
          <w:sz w:val="24"/>
        </w:rPr>
        <w:t>Δ</w:t>
      </w:r>
      <w:r w:rsidRPr="006B5DE1">
        <w:rPr>
          <w:rFonts w:asciiTheme="majorBidi" w:hAnsiTheme="majorBidi" w:cstheme="majorBidi"/>
          <w:i/>
          <w:sz w:val="24"/>
          <w:lang w:val="en-US"/>
        </w:rPr>
        <w:t>P</w:t>
      </w:r>
      <w:r w:rsidRPr="006B5DE1">
        <w:rPr>
          <w:rFonts w:asciiTheme="majorBidi" w:hAnsiTheme="majorBidi" w:cstheme="majorBidi"/>
          <w:i/>
          <w:sz w:val="24"/>
          <w:vertAlign w:val="subscript"/>
          <w:lang w:val="en-US"/>
        </w:rPr>
        <w:t>i</w:t>
      </w:r>
      <w:r w:rsidRPr="006B5DE1">
        <w:rPr>
          <w:rFonts w:asciiTheme="majorBidi" w:hAnsiTheme="majorBidi" w:cstheme="majorBidi"/>
          <w:sz w:val="24"/>
          <w:lang w:val="en-US"/>
        </w:rPr>
        <w:t xml:space="preserve">, </w:t>
      </w:r>
      <w:r w:rsidRPr="006B5DE1">
        <w:rPr>
          <w:rFonts w:asciiTheme="majorBidi" w:hAnsiTheme="majorBidi" w:cstheme="majorBidi"/>
          <w:color w:val="000000"/>
          <w:sz w:val="24"/>
          <w:lang w:val="en-US"/>
        </w:rPr>
        <w:t xml:space="preserve">the value of the gradient pressure drop in the time </w:t>
      </w:r>
      <w:r w:rsidRPr="006B5DE1">
        <w:rPr>
          <w:rFonts w:asciiTheme="majorBidi" w:hAnsiTheme="majorBidi" w:cstheme="majorBidi"/>
          <w:i/>
          <w:color w:val="000000"/>
          <w:sz w:val="24"/>
          <w:lang w:val="en-US"/>
        </w:rPr>
        <w:t>t</w:t>
      </w:r>
      <w:r w:rsidRPr="006B5DE1">
        <w:rPr>
          <w:rFonts w:asciiTheme="majorBidi" w:hAnsiTheme="majorBidi" w:cstheme="majorBidi"/>
          <w:i/>
          <w:color w:val="000000"/>
          <w:sz w:val="24"/>
          <w:vertAlign w:val="subscript"/>
          <w:lang w:val="en-US"/>
        </w:rPr>
        <w:t>i</w:t>
      </w:r>
      <w:r w:rsidRPr="006B5DE1">
        <w:rPr>
          <w:rFonts w:asciiTheme="majorBidi" w:hAnsiTheme="majorBidi" w:cstheme="majorBidi"/>
          <w:color w:val="000000"/>
          <w:sz w:val="24"/>
          <w:lang w:val="en-US"/>
        </w:rPr>
        <w:t>,</w:t>
      </w:r>
    </w:p>
    <w:p w14:paraId="51F0A0D0" w14:textId="77777777" w:rsidR="00563202" w:rsidRPr="006B5DE1" w:rsidRDefault="00563202" w:rsidP="00563202">
      <w:pPr>
        <w:autoSpaceDE w:val="0"/>
        <w:autoSpaceDN w:val="0"/>
        <w:adjustRightInd w:val="0"/>
        <w:spacing w:before="120" w:after="120" w:line="360" w:lineRule="auto"/>
        <w:jc w:val="both"/>
        <w:rPr>
          <w:rFonts w:asciiTheme="majorBidi" w:hAnsiTheme="majorBidi" w:cstheme="majorBidi"/>
          <w:sz w:val="24"/>
          <w:lang w:val="en-US"/>
        </w:rPr>
      </w:pPr>
      <w:r w:rsidRPr="006B5DE1">
        <w:rPr>
          <w:rFonts w:asciiTheme="majorBidi" w:hAnsiTheme="majorBidi" w:cstheme="majorBidi"/>
          <w:i/>
          <w:color w:val="000000"/>
          <w:sz w:val="24"/>
          <w:lang w:val="en-US"/>
        </w:rPr>
        <w:t>N</w:t>
      </w:r>
      <w:r w:rsidRPr="006B5DE1">
        <w:rPr>
          <w:rFonts w:asciiTheme="majorBidi" w:hAnsiTheme="majorBidi" w:cstheme="majorBidi"/>
          <w:color w:val="000000"/>
          <w:sz w:val="24"/>
          <w:lang w:val="en-US"/>
        </w:rPr>
        <w:t>, the number of data in the time series,</w:t>
      </w:r>
    </w:p>
    <w:p w14:paraId="17562C99" w14:textId="77777777" w:rsidR="00563202" w:rsidRPr="006B5DE1" w:rsidRDefault="00563202" w:rsidP="00563202">
      <w:pPr>
        <w:autoSpaceDE w:val="0"/>
        <w:autoSpaceDN w:val="0"/>
        <w:adjustRightInd w:val="0"/>
        <w:spacing w:before="120" w:after="120" w:line="360" w:lineRule="auto"/>
        <w:jc w:val="both"/>
        <w:rPr>
          <w:rFonts w:asciiTheme="majorBidi" w:hAnsiTheme="majorBidi" w:cstheme="majorBidi"/>
          <w:color w:val="000000"/>
          <w:sz w:val="24"/>
          <w:lang w:val="en-US"/>
        </w:rPr>
      </w:pPr>
      <m:oMath>
        <m:acc>
          <m:accPr>
            <m:chr m:val="̅"/>
            <m:ctrlPr>
              <w:rPr>
                <w:rFonts w:ascii="Cambria Math" w:hAnsi="Cambria Math" w:cstheme="majorBidi"/>
                <w:i/>
                <w:color w:val="000000"/>
                <w:sz w:val="24"/>
              </w:rPr>
            </m:ctrlPr>
          </m:accPr>
          <m:e>
            <m:r>
              <w:rPr>
                <w:rFonts w:ascii="Cambria Math" w:hAnsi="Cambria Math" w:cstheme="majorBidi"/>
                <w:color w:val="000000"/>
                <w:sz w:val="24"/>
                <w:lang w:val="en-US"/>
              </w:rPr>
              <m:t>∆</m:t>
            </m:r>
            <m:r>
              <w:rPr>
                <w:rFonts w:ascii="Cambria Math" w:hAnsi="Cambria Math" w:cstheme="majorBidi"/>
                <w:color w:val="000000"/>
                <w:sz w:val="24"/>
              </w:rPr>
              <m:t>P</m:t>
            </m:r>
            <m:r>
              <w:rPr>
                <w:rFonts w:ascii="Cambria Math" w:hAnsi="Cambria Math" w:cstheme="majorBidi"/>
                <w:color w:val="000000"/>
                <w:sz w:val="24"/>
                <w:lang w:val="en-US"/>
              </w:rPr>
              <m:t xml:space="preserve"> </m:t>
            </m:r>
          </m:e>
        </m:acc>
      </m:oMath>
      <w:r w:rsidRPr="006B5DE1">
        <w:rPr>
          <w:rFonts w:asciiTheme="majorBidi" w:hAnsiTheme="majorBidi" w:cstheme="majorBidi"/>
          <w:color w:val="000000"/>
          <w:sz w:val="24"/>
          <w:lang w:val="en-US"/>
        </w:rPr>
        <w:t>, the average value of the pressure drop gradient, calculated as follows:</w:t>
      </w:r>
    </w:p>
    <w:tbl>
      <w:tblPr>
        <w:tblStyle w:val="TableGrid"/>
        <w:tblW w:w="93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05"/>
        <w:gridCol w:w="1434"/>
      </w:tblGrid>
      <w:tr w:rsidR="00563202" w:rsidRPr="006B5DE1" w14:paraId="7C978213" w14:textId="77777777" w:rsidTr="00E65B71">
        <w:trPr>
          <w:trHeight w:val="1020"/>
        </w:trPr>
        <w:tc>
          <w:tcPr>
            <w:tcW w:w="7905" w:type="dxa"/>
            <w:vAlign w:val="center"/>
          </w:tcPr>
          <w:p w14:paraId="5FF9A5AC" w14:textId="77777777" w:rsidR="00563202" w:rsidRPr="006B5DE1" w:rsidRDefault="00563202" w:rsidP="00E65B71">
            <w:pPr>
              <w:autoSpaceDE w:val="0"/>
              <w:autoSpaceDN w:val="0"/>
              <w:adjustRightInd w:val="0"/>
              <w:spacing w:after="120" w:line="360" w:lineRule="auto"/>
              <w:jc w:val="center"/>
              <w:rPr>
                <w:rFonts w:asciiTheme="majorBidi" w:hAnsiTheme="majorBidi" w:cstheme="majorBidi"/>
                <w:sz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 w:cstheme="majorBidi"/>
                        <w:color w:val="000000"/>
                        <w:sz w:val="24"/>
                      </w:rPr>
                      <m:t xml:space="preserve">∆P </m:t>
                    </m:r>
                  </m:e>
                </m:acc>
                <m:r>
                  <w:rPr>
                    <w:rFonts w:ascii="Cambria Math" w:hAnsi="Cambria Math" w:cstheme="majorBidi"/>
                    <w:sz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24"/>
                      </w:rPr>
                      <m:t>N</m:t>
                    </m:r>
                  </m:den>
                </m:f>
                <m:r>
                  <w:rPr>
                    <w:rFonts w:ascii="Cambria Math" w:hAnsi="Cambria Math" w:cstheme="majorBidi"/>
                    <w:sz w:val="24"/>
                  </w:rPr>
                  <m:t xml:space="preserve">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theme="majorBidi"/>
                        <w:i/>
                        <w:sz w:val="24"/>
                      </w:rPr>
                    </m:ctrlPr>
                  </m:naryPr>
                  <m:sub>
                    <m:r>
                      <w:rPr>
                        <w:rFonts w:ascii="Cambria Math" w:hAnsi="Cambria Math" w:cstheme="majorBidi"/>
                        <w:sz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theme="majorBidi"/>
                        <w:sz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∆P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434" w:type="dxa"/>
            <w:vAlign w:val="center"/>
          </w:tcPr>
          <w:p w14:paraId="0755AB41" w14:textId="77777777" w:rsidR="00563202" w:rsidRPr="006B5DE1" w:rsidRDefault="00563202" w:rsidP="00E65B71">
            <w:pPr>
              <w:autoSpaceDE w:val="0"/>
              <w:autoSpaceDN w:val="0"/>
              <w:adjustRightInd w:val="0"/>
              <w:spacing w:after="120" w:line="360" w:lineRule="auto"/>
              <w:jc w:val="center"/>
              <w:rPr>
                <w:rFonts w:asciiTheme="majorBidi" w:hAnsiTheme="majorBidi" w:cstheme="majorBidi"/>
                <w:sz w:val="24"/>
              </w:rPr>
            </w:pPr>
            <w:r w:rsidRPr="006B5DE1">
              <w:rPr>
                <w:rFonts w:asciiTheme="majorBidi" w:hAnsiTheme="majorBidi" w:cstheme="majorBidi"/>
                <w:sz w:val="24"/>
              </w:rPr>
              <w:t>(A.2)</w:t>
            </w:r>
          </w:p>
        </w:tc>
      </w:tr>
    </w:tbl>
    <w:p w14:paraId="5B660C36" w14:textId="77777777" w:rsidR="00563202" w:rsidRPr="006B5DE1" w:rsidRDefault="00563202" w:rsidP="00563202">
      <w:pPr>
        <w:autoSpaceDE w:val="0"/>
        <w:autoSpaceDN w:val="0"/>
        <w:adjustRightInd w:val="0"/>
        <w:spacing w:after="120" w:line="360" w:lineRule="auto"/>
        <w:ind w:firstLine="284"/>
        <w:jc w:val="both"/>
        <w:rPr>
          <w:rFonts w:asciiTheme="majorBidi" w:hAnsiTheme="majorBidi" w:cstheme="majorBidi"/>
          <w:sz w:val="24"/>
          <w:lang w:val="en-US"/>
        </w:rPr>
      </w:pPr>
      <w:r w:rsidRPr="006B5DE1">
        <w:rPr>
          <w:rFonts w:asciiTheme="majorBidi" w:hAnsiTheme="majorBidi" w:cstheme="majorBidi"/>
          <w:iCs/>
          <w:sz w:val="24"/>
          <w:lang w:val="en-US"/>
        </w:rPr>
        <w:t>The skewness</w:t>
      </w:r>
      <w:r w:rsidRPr="006B5DE1">
        <w:rPr>
          <w:rFonts w:asciiTheme="majorBidi" w:hAnsiTheme="majorBidi" w:cstheme="majorBidi"/>
          <w:sz w:val="24"/>
          <w:lang w:val="en-US"/>
        </w:rPr>
        <w:t xml:space="preserve"> (</w:t>
      </w:r>
      <w:r w:rsidRPr="006B5DE1">
        <w:rPr>
          <w:rFonts w:asciiTheme="majorBidi" w:hAnsiTheme="majorBidi" w:cstheme="majorBidi"/>
          <w:i/>
          <w:iCs/>
          <w:sz w:val="24"/>
          <w:lang w:val="en-US"/>
        </w:rPr>
        <w:t>Skw</w:t>
      </w:r>
      <w:r w:rsidRPr="006B5DE1">
        <w:rPr>
          <w:rFonts w:asciiTheme="majorBidi" w:hAnsiTheme="majorBidi" w:cstheme="majorBidi"/>
          <w:sz w:val="24"/>
          <w:lang w:val="en-US"/>
        </w:rPr>
        <w:t>) is defined as:</w:t>
      </w:r>
    </w:p>
    <w:tbl>
      <w:tblPr>
        <w:tblStyle w:val="TableGrid"/>
        <w:tblW w:w="9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05"/>
        <w:gridCol w:w="1448"/>
      </w:tblGrid>
      <w:tr w:rsidR="00563202" w:rsidRPr="006B5DE1" w14:paraId="20334A84" w14:textId="77777777" w:rsidTr="00E65B71">
        <w:tc>
          <w:tcPr>
            <w:tcW w:w="7905" w:type="dxa"/>
            <w:vAlign w:val="center"/>
          </w:tcPr>
          <w:p w14:paraId="74EF5073" w14:textId="77777777" w:rsidR="00563202" w:rsidRPr="006B5DE1" w:rsidRDefault="00563202" w:rsidP="00E65B71">
            <w:pPr>
              <w:autoSpaceDE w:val="0"/>
              <w:autoSpaceDN w:val="0"/>
              <w:adjustRightInd w:val="0"/>
              <w:spacing w:after="120" w:line="360" w:lineRule="auto"/>
              <w:jc w:val="center"/>
              <w:rPr>
                <w:rFonts w:asciiTheme="majorBidi" w:hAnsiTheme="majorBidi" w:cstheme="majorBidi"/>
                <w:sz w:val="24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4"/>
                  </w:rPr>
                  <m:t xml:space="preserve">Skw= 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4"/>
                      </w:rPr>
                    </m:ctrlPr>
                  </m:fPr>
                  <m:num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N</m:t>
                        </m:r>
                      </m:den>
                    </m:f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N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color w:val="000000"/>
                                        <w:sz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color w:val="000000"/>
                                        <w:sz w:val="24"/>
                                      </w:rPr>
                                      <m:t>∆P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color w:val="000000"/>
                                        <w:sz w:val="24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</w:rPr>
                                  <m:t>-</m:t>
                                </m:r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color w:val="000000"/>
                                        <w:sz w:val="24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color w:val="000000"/>
                                        <w:sz w:val="24"/>
                                      </w:rPr>
                                      <m:t>∆P</m:t>
                                    </m:r>
                                  </m:e>
                                </m:acc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theme="majorBidi"/>
                                <w:sz w:val="24"/>
                              </w:rPr>
                              <m:t>3</m:t>
                            </m:r>
                          </m:sup>
                        </m:sSup>
                      </m:e>
                    </m:nary>
                  </m:num>
                  <m:den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Std</m:t>
                        </m:r>
                      </m:e>
                      <m:sup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448" w:type="dxa"/>
            <w:vAlign w:val="center"/>
          </w:tcPr>
          <w:p w14:paraId="1BEE4E01" w14:textId="77777777" w:rsidR="00563202" w:rsidRPr="006B5DE1" w:rsidRDefault="00563202" w:rsidP="00E65B71">
            <w:pPr>
              <w:autoSpaceDE w:val="0"/>
              <w:autoSpaceDN w:val="0"/>
              <w:adjustRightInd w:val="0"/>
              <w:spacing w:after="120" w:line="360" w:lineRule="auto"/>
              <w:jc w:val="center"/>
              <w:rPr>
                <w:rFonts w:asciiTheme="majorBidi" w:hAnsiTheme="majorBidi" w:cstheme="majorBidi"/>
                <w:sz w:val="24"/>
              </w:rPr>
            </w:pPr>
            <w:r w:rsidRPr="006B5DE1">
              <w:rPr>
                <w:rFonts w:asciiTheme="majorBidi" w:hAnsiTheme="majorBidi" w:cstheme="majorBidi"/>
                <w:sz w:val="24"/>
              </w:rPr>
              <w:t>(A.3)</w:t>
            </w:r>
          </w:p>
        </w:tc>
      </w:tr>
    </w:tbl>
    <w:p w14:paraId="6ABE6EBC" w14:textId="77777777" w:rsidR="00563202" w:rsidRPr="006B5DE1" w:rsidRDefault="00563202" w:rsidP="00563202">
      <w:pPr>
        <w:autoSpaceDE w:val="0"/>
        <w:autoSpaceDN w:val="0"/>
        <w:adjustRightInd w:val="0"/>
        <w:spacing w:after="120" w:line="360" w:lineRule="auto"/>
        <w:jc w:val="both"/>
        <w:rPr>
          <w:rFonts w:asciiTheme="majorBidi" w:hAnsiTheme="majorBidi" w:cstheme="majorBidi"/>
          <w:sz w:val="24"/>
        </w:rPr>
      </w:pPr>
    </w:p>
    <w:p w14:paraId="26AB18C3" w14:textId="77777777" w:rsidR="00563202" w:rsidRPr="006B5DE1" w:rsidRDefault="00563202" w:rsidP="00563202">
      <w:pPr>
        <w:autoSpaceDE w:val="0"/>
        <w:autoSpaceDN w:val="0"/>
        <w:adjustRightInd w:val="0"/>
        <w:spacing w:before="120" w:after="120" w:line="360" w:lineRule="auto"/>
        <w:jc w:val="both"/>
        <w:rPr>
          <w:rFonts w:asciiTheme="majorBidi" w:hAnsiTheme="majorBidi" w:cstheme="majorBidi"/>
          <w:sz w:val="24"/>
          <w:lang w:val="en-US"/>
        </w:rPr>
      </w:pPr>
      <w:r w:rsidRPr="006B5DE1">
        <w:rPr>
          <w:rFonts w:asciiTheme="majorBidi" w:hAnsiTheme="majorBidi" w:cstheme="majorBidi"/>
          <w:sz w:val="24"/>
          <w:lang w:val="en-US"/>
        </w:rPr>
        <w:t>The formula of kurtosis (</w:t>
      </w:r>
      <w:r w:rsidRPr="006B5DE1">
        <w:rPr>
          <w:rFonts w:asciiTheme="majorBidi" w:hAnsiTheme="majorBidi" w:cstheme="majorBidi"/>
          <w:i/>
          <w:sz w:val="24"/>
          <w:lang w:val="en-US"/>
        </w:rPr>
        <w:t>Kur</w:t>
      </w:r>
      <w:r w:rsidRPr="006B5DE1">
        <w:rPr>
          <w:rFonts w:asciiTheme="majorBidi" w:hAnsiTheme="majorBidi" w:cstheme="majorBidi"/>
          <w:sz w:val="24"/>
          <w:lang w:val="en-US"/>
        </w:rPr>
        <w:t>) is given as:</w:t>
      </w:r>
    </w:p>
    <w:tbl>
      <w:tblPr>
        <w:tblStyle w:val="TableGrid"/>
        <w:tblW w:w="9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05"/>
        <w:gridCol w:w="1448"/>
      </w:tblGrid>
      <w:tr w:rsidR="00563202" w:rsidRPr="006B5DE1" w14:paraId="0D382DBE" w14:textId="77777777" w:rsidTr="00E65B71">
        <w:tc>
          <w:tcPr>
            <w:tcW w:w="7905" w:type="dxa"/>
            <w:vAlign w:val="center"/>
          </w:tcPr>
          <w:p w14:paraId="0CE1AAFD" w14:textId="77777777" w:rsidR="00563202" w:rsidRPr="006B5DE1" w:rsidRDefault="00563202" w:rsidP="00E65B71">
            <w:pPr>
              <w:autoSpaceDE w:val="0"/>
              <w:autoSpaceDN w:val="0"/>
              <w:adjustRightInd w:val="0"/>
              <w:spacing w:after="120" w:line="360" w:lineRule="auto"/>
              <w:jc w:val="center"/>
              <w:rPr>
                <w:rFonts w:asciiTheme="majorBidi" w:hAnsiTheme="majorBidi" w:cstheme="majorBidi"/>
                <w:sz w:val="24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4"/>
                  </w:rPr>
                  <m:t xml:space="preserve">Kur= 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4"/>
                      </w:rPr>
                    </m:ctrlPr>
                  </m:fPr>
                  <m:num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N</m:t>
                        </m:r>
                      </m:den>
                    </m:f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N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 w:cstheme="majorBidi"/>
                                <w:i/>
                                <w:sz w:val="24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color w:val="000000"/>
                                        <w:sz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color w:val="000000"/>
                                        <w:sz w:val="24"/>
                                      </w:rPr>
                                      <m:t>∆P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color w:val="000000"/>
                                        <w:sz w:val="24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24"/>
                                  </w:rPr>
                                  <m:t>-</m:t>
                                </m:r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color w:val="000000"/>
                                        <w:sz w:val="24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color w:val="000000"/>
                                        <w:sz w:val="24"/>
                                      </w:rPr>
                                      <m:t>∆P</m:t>
                                    </m:r>
                                  </m:e>
                                </m:acc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theme="majorBidi"/>
                                <w:sz w:val="24"/>
                              </w:rPr>
                              <m:t>4</m:t>
                            </m:r>
                          </m:sup>
                        </m:sSup>
                      </m:e>
                    </m:nary>
                  </m:num>
                  <m:den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Std</m:t>
                        </m:r>
                      </m:e>
                      <m:sup>
                        <m:r>
                          <w:rPr>
                            <w:rFonts w:ascii="Cambria Math" w:hAnsi="Cambria Math" w:cstheme="majorBidi"/>
                            <w:sz w:val="24"/>
                          </w:rPr>
                          <m:t>4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448" w:type="dxa"/>
            <w:vAlign w:val="center"/>
          </w:tcPr>
          <w:p w14:paraId="48695D96" w14:textId="77777777" w:rsidR="00563202" w:rsidRPr="006B5DE1" w:rsidRDefault="00563202" w:rsidP="00E65B71">
            <w:pPr>
              <w:autoSpaceDE w:val="0"/>
              <w:autoSpaceDN w:val="0"/>
              <w:adjustRightInd w:val="0"/>
              <w:spacing w:after="120" w:line="360" w:lineRule="auto"/>
              <w:jc w:val="center"/>
              <w:rPr>
                <w:rFonts w:asciiTheme="majorBidi" w:hAnsiTheme="majorBidi" w:cstheme="majorBidi"/>
                <w:sz w:val="24"/>
              </w:rPr>
            </w:pPr>
            <w:r w:rsidRPr="006B5DE1">
              <w:rPr>
                <w:rFonts w:asciiTheme="majorBidi" w:hAnsiTheme="majorBidi" w:cstheme="majorBidi"/>
                <w:sz w:val="24"/>
              </w:rPr>
              <w:t>(A.4)</w:t>
            </w:r>
          </w:p>
        </w:tc>
      </w:tr>
    </w:tbl>
    <w:p w14:paraId="3360DF66" w14:textId="77777777" w:rsidR="002F0F5E" w:rsidRDefault="00563202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202"/>
    <w:rsid w:val="0021090F"/>
    <w:rsid w:val="003A76DF"/>
    <w:rsid w:val="00563202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DE29B"/>
  <w15:chartTrackingRefBased/>
  <w15:docId w15:val="{230D2521-E6A8-4B47-8D56-8F11336F2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202"/>
    <w:rPr>
      <w:lang w:val="fr-FR"/>
    </w:rPr>
  </w:style>
  <w:style w:type="paragraph" w:styleId="Heading2">
    <w:name w:val="heading 2"/>
    <w:basedOn w:val="Normal"/>
    <w:next w:val="Normal"/>
    <w:link w:val="Heading2Char"/>
    <w:qFormat/>
    <w:rsid w:val="00563202"/>
    <w:pPr>
      <w:tabs>
        <w:tab w:val="left" w:pos="288"/>
      </w:tabs>
      <w:spacing w:after="0" w:line="480" w:lineRule="auto"/>
      <w:outlineLvl w:val="1"/>
    </w:pPr>
    <w:rPr>
      <w:rFonts w:ascii="Calibri" w:eastAsiaTheme="minorEastAsia" w:hAnsi="Calibri" w:cs="Times New Roman"/>
      <w:b/>
      <w:sz w:val="21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63202"/>
    <w:rPr>
      <w:rFonts w:ascii="Calibri" w:eastAsiaTheme="minorEastAsia" w:hAnsi="Calibri" w:cs="Times New Roman"/>
      <w:b/>
      <w:sz w:val="21"/>
      <w:szCs w:val="20"/>
    </w:rPr>
  </w:style>
  <w:style w:type="table" w:styleId="TableGrid">
    <w:name w:val="Table Grid"/>
    <w:basedOn w:val="TableNormal"/>
    <w:uiPriority w:val="59"/>
    <w:rsid w:val="00563202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>Springer Nature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2023-01-25T05:09:00Z</dcterms:created>
  <dcterms:modified xsi:type="dcterms:W3CDTF">2023-01-25T05:10:00Z</dcterms:modified>
</cp:coreProperties>
</file>