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F785" w14:textId="77777777" w:rsidR="00086743" w:rsidRPr="00086743" w:rsidRDefault="00086743" w:rsidP="00086743">
      <w:pPr>
        <w:spacing w:after="0" w:line="48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086743">
        <w:rPr>
          <w:rFonts w:asciiTheme="majorBidi" w:hAnsiTheme="majorBidi" w:cstheme="majorBidi"/>
          <w:b/>
          <w:bCs/>
          <w:sz w:val="24"/>
          <w:szCs w:val="24"/>
          <w:lang w:val="en-GB"/>
        </w:rPr>
        <w:t>APPENDIX</w:t>
      </w:r>
      <w:r w:rsidRPr="00086743">
        <w:rPr>
          <w:rFonts w:asciiTheme="majorBidi" w:hAnsiTheme="majorBidi" w:cstheme="majorBidi"/>
          <w:sz w:val="24"/>
          <w:szCs w:val="24"/>
          <w:lang w:val="en-GB"/>
        </w:rPr>
        <w:t>:</w:t>
      </w:r>
    </w:p>
    <w:p w14:paraId="5FC9846D" w14:textId="77777777" w:rsidR="00086743" w:rsidRPr="00086743" w:rsidRDefault="00086743" w:rsidP="00086743">
      <w:pPr>
        <w:spacing w:after="0" w:line="48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086743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1:</w:t>
      </w:r>
      <w:r w:rsidRPr="00086743">
        <w:rPr>
          <w:rFonts w:asciiTheme="majorBidi" w:hAnsiTheme="majorBidi" w:cstheme="majorBidi"/>
          <w:sz w:val="24"/>
          <w:szCs w:val="24"/>
          <w:lang w:val="en-GB"/>
        </w:rPr>
        <w:t xml:space="preserve"> Instructions for the parents following the child's injury of primary teeth [14]</w:t>
      </w:r>
    </w:p>
    <w:p w14:paraId="50EA4501" w14:textId="77777777" w:rsidR="00086743" w:rsidRPr="00086743" w:rsidRDefault="00086743" w:rsidP="00086743">
      <w:pPr>
        <w:spacing w:after="0" w:line="48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086743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D00A01" wp14:editId="691C9071">
                <wp:simplePos x="0" y="0"/>
                <wp:positionH relativeFrom="margin">
                  <wp:align>left</wp:align>
                </wp:positionH>
                <wp:positionV relativeFrom="paragraph">
                  <wp:posOffset>234151</wp:posOffset>
                </wp:positionV>
                <wp:extent cx="5412740" cy="2878455"/>
                <wp:effectExtent l="0" t="0" r="1651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2740" cy="287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6C46F" w14:textId="77777777" w:rsidR="00086743" w:rsidRPr="007747DD" w:rsidRDefault="00086743" w:rsidP="0008674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.A</w:t>
                            </w: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soft diet for 15 days</w:t>
                            </w: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6CAA8AD9" w14:textId="77777777" w:rsidR="00086743" w:rsidRPr="007747DD" w:rsidRDefault="00086743" w:rsidP="0008674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Brush teeth with a soft brus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h</w:t>
                            </w:r>
                            <w:r w:rsidRPr="00AA598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after each meal</w:t>
                            </w: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659D8D55" w14:textId="77777777" w:rsidR="00086743" w:rsidRPr="007747DD" w:rsidRDefault="00086743" w:rsidP="0008674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Topic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al</w:t>
                            </w: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chlorhexidine twice a day for one week</w:t>
                            </w: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6843E24C" w14:textId="77777777" w:rsidR="00086743" w:rsidRPr="007747DD" w:rsidRDefault="00086743" w:rsidP="0008674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Inform about possible complications that 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require </w:t>
                            </w: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treatment</w:t>
                            </w: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F4D7772" w14:textId="77777777" w:rsidR="00086743" w:rsidRPr="007747DD" w:rsidRDefault="00086743" w:rsidP="0008674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4.1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Appearance of a vestibular fistula</w:t>
                            </w: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29EC113B" w14:textId="77777777" w:rsidR="00086743" w:rsidRPr="007747DD" w:rsidRDefault="00086743" w:rsidP="0008674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4.2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Color change of the crown associated with fistula</w:t>
                            </w: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605DBC7A" w14:textId="77777777" w:rsidR="00086743" w:rsidRDefault="00086743" w:rsidP="0008674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In case of intrusion, avoid the use of pacifiers and feeding bottles in order to </w:t>
                            </w:r>
                          </w:p>
                          <w:p w14:paraId="07148F6E" w14:textId="77777777" w:rsidR="00086743" w:rsidRPr="007747DD" w:rsidRDefault="00086743" w:rsidP="0008674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7747D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allow spontaneous re-eruption of the intruded tooth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00A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45pt;width:426.2pt;height:226.6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">
                <v:textbox>
                  <w:txbxContent>
                    <w:p w14:paraId="2606C46F" w14:textId="77777777" w:rsidR="00086743" w:rsidRPr="007747DD" w:rsidRDefault="00086743" w:rsidP="00086743">
                      <w:pPr>
                        <w:spacing w:line="36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.A</w:t>
                      </w: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soft diet for 15 days</w:t>
                      </w: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6CAA8AD9" w14:textId="77777777" w:rsidR="00086743" w:rsidRPr="007747DD" w:rsidRDefault="00086743" w:rsidP="00086743">
                      <w:pPr>
                        <w:spacing w:line="36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. </w:t>
                      </w: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Brush teeth with a soft brus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h</w:t>
                      </w:r>
                      <w:r w:rsidRPr="00AA598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after each meal</w:t>
                      </w: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659D8D55" w14:textId="77777777" w:rsidR="00086743" w:rsidRPr="007747DD" w:rsidRDefault="00086743" w:rsidP="00086743">
                      <w:pPr>
                        <w:spacing w:line="36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3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. </w:t>
                      </w: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Topic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al</w:t>
                      </w: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chlorhexidine twice a day for one week</w:t>
                      </w: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6843E24C" w14:textId="77777777" w:rsidR="00086743" w:rsidRPr="007747DD" w:rsidRDefault="00086743" w:rsidP="00086743">
                      <w:pPr>
                        <w:spacing w:line="36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4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. </w:t>
                      </w: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Inform about possible complications that 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require </w:t>
                      </w: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treatment</w:t>
                      </w: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0F4D7772" w14:textId="77777777" w:rsidR="00086743" w:rsidRPr="007747DD" w:rsidRDefault="00086743" w:rsidP="00086743">
                      <w:pPr>
                        <w:spacing w:line="36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4.1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. </w:t>
                      </w: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Appearance of a vestibular fistula</w:t>
                      </w: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29EC113B" w14:textId="77777777" w:rsidR="00086743" w:rsidRPr="007747DD" w:rsidRDefault="00086743" w:rsidP="00086743">
                      <w:pPr>
                        <w:spacing w:line="36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4.2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. </w:t>
                      </w: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Color change of the crown associated with fistula</w:t>
                      </w: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605DBC7A" w14:textId="77777777" w:rsidR="00086743" w:rsidRDefault="00086743" w:rsidP="00086743">
                      <w:pPr>
                        <w:spacing w:line="36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In case of intrusion, avoid the use of pacifiers and feeding bottles in order to </w:t>
                      </w:r>
                    </w:p>
                    <w:p w14:paraId="07148F6E" w14:textId="77777777" w:rsidR="00086743" w:rsidRPr="007747DD" w:rsidRDefault="00086743" w:rsidP="00086743">
                      <w:pPr>
                        <w:spacing w:line="36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7747DD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allow spontaneous re-eruption of the intruded tooth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66176C" w14:textId="77777777" w:rsidR="00086743" w:rsidRPr="00086743" w:rsidRDefault="00086743" w:rsidP="00086743">
      <w:pPr>
        <w:spacing w:after="0" w:line="480" w:lineRule="auto"/>
        <w:rPr>
          <w:rFonts w:asciiTheme="majorBidi" w:hAnsiTheme="majorBidi" w:cstheme="majorBidi"/>
          <w:sz w:val="24"/>
          <w:szCs w:val="24"/>
          <w:rtl/>
          <w:lang w:val="en-GB"/>
        </w:rPr>
      </w:pPr>
    </w:p>
    <w:p w14:paraId="559D5ED4" w14:textId="77777777" w:rsidR="00086743" w:rsidRPr="00086743" w:rsidRDefault="00086743" w:rsidP="00086743">
      <w:pPr>
        <w:spacing w:after="0" w:line="48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114BC7A1" w14:textId="77777777" w:rsidR="00086743" w:rsidRPr="00086743" w:rsidRDefault="00086743" w:rsidP="00086743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23363273" w14:textId="77777777" w:rsidR="00086743" w:rsidRPr="00086743" w:rsidRDefault="00086743" w:rsidP="00086743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13A19C6" w14:textId="77777777" w:rsidR="00086743" w:rsidRPr="00086743" w:rsidRDefault="00086743" w:rsidP="00086743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5CFBC361" w14:textId="77777777" w:rsidR="00086743" w:rsidRPr="00086743" w:rsidRDefault="00086743" w:rsidP="00086743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41834338" w14:textId="77777777" w:rsidR="00086743" w:rsidRPr="00086743" w:rsidRDefault="00086743" w:rsidP="00086743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63B69328" w14:textId="77777777" w:rsidR="00086743" w:rsidRPr="00086743" w:rsidRDefault="00086743" w:rsidP="00086743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6E38613C" w14:textId="77777777" w:rsidR="00086743" w:rsidRPr="00086743" w:rsidRDefault="00086743" w:rsidP="00086743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03F736BB" w14:textId="77777777" w:rsidR="00086743" w:rsidRPr="00086743" w:rsidRDefault="00086743" w:rsidP="00086743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086743">
        <w:rPr>
          <w:rFonts w:asciiTheme="majorBidi" w:hAnsiTheme="majorBidi" w:cstheme="majorBidi"/>
          <w:b/>
          <w:bCs/>
          <w:sz w:val="24"/>
          <w:szCs w:val="24"/>
          <w:lang w:val="en-GB"/>
        </w:rPr>
        <w:br w:type="page"/>
      </w:r>
    </w:p>
    <w:p w14:paraId="3DFB6832" w14:textId="77777777" w:rsidR="00086743" w:rsidRPr="00086743" w:rsidRDefault="00086743" w:rsidP="00086743">
      <w:pPr>
        <w:spacing w:after="0" w:line="48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086743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Figure 2</w:t>
      </w:r>
      <w:r w:rsidRPr="00086743">
        <w:rPr>
          <w:rFonts w:asciiTheme="majorBidi" w:hAnsiTheme="majorBidi" w:cstheme="majorBidi"/>
          <w:sz w:val="24"/>
          <w:szCs w:val="24"/>
          <w:lang w:val="en-GB"/>
        </w:rPr>
        <w:t>: Chronology of eruption of primary and permanent dentition [45,46]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690"/>
        <w:gridCol w:w="3543"/>
        <w:gridCol w:w="2117"/>
      </w:tblGrid>
      <w:tr w:rsidR="00086743" w:rsidRPr="00086743" w14:paraId="21113CF3" w14:textId="77777777" w:rsidTr="00B60B8A">
        <w:tc>
          <w:tcPr>
            <w:tcW w:w="3690" w:type="dxa"/>
          </w:tcPr>
          <w:p w14:paraId="70D90BD8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Mandible</w:t>
            </w:r>
          </w:p>
        </w:tc>
        <w:tc>
          <w:tcPr>
            <w:tcW w:w="3543" w:type="dxa"/>
          </w:tcPr>
          <w:p w14:paraId="51A85AD3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Maxillary</w:t>
            </w:r>
          </w:p>
        </w:tc>
        <w:tc>
          <w:tcPr>
            <w:tcW w:w="2117" w:type="dxa"/>
          </w:tcPr>
          <w:p w14:paraId="42B12625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</w:p>
        </w:tc>
      </w:tr>
      <w:tr w:rsidR="00086743" w:rsidRPr="00086743" w14:paraId="6BFE8528" w14:textId="77777777" w:rsidTr="00B60B8A">
        <w:tc>
          <w:tcPr>
            <w:tcW w:w="3690" w:type="dxa"/>
          </w:tcPr>
          <w:p w14:paraId="2D5BF226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Mean age (months)</w:t>
            </w:r>
          </w:p>
        </w:tc>
        <w:tc>
          <w:tcPr>
            <w:tcW w:w="3543" w:type="dxa"/>
          </w:tcPr>
          <w:p w14:paraId="3B65544D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Mean age (months)</w:t>
            </w:r>
          </w:p>
        </w:tc>
        <w:tc>
          <w:tcPr>
            <w:tcW w:w="2117" w:type="dxa"/>
            <w:vMerge w:val="restart"/>
          </w:tcPr>
          <w:p w14:paraId="395FE62A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Primary</w:t>
            </w:r>
          </w:p>
          <w:p w14:paraId="2F0DAB15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Central incisor</w:t>
            </w:r>
          </w:p>
          <w:p w14:paraId="3A690598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Lateral incisor</w:t>
            </w:r>
          </w:p>
          <w:p w14:paraId="6A085E33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Canine</w:t>
            </w:r>
          </w:p>
          <w:p w14:paraId="5E12BD64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First molar</w:t>
            </w:r>
          </w:p>
          <w:p w14:paraId="0FF890A1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  <w:p w14:paraId="4DD12829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Second molar</w:t>
            </w:r>
          </w:p>
        </w:tc>
      </w:tr>
      <w:tr w:rsidR="00086743" w:rsidRPr="00086743" w14:paraId="6BEAB152" w14:textId="77777777" w:rsidTr="00B60B8A">
        <w:tc>
          <w:tcPr>
            <w:tcW w:w="3690" w:type="dxa"/>
          </w:tcPr>
          <w:p w14:paraId="1E474EB0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8 (6-10)</w:t>
            </w:r>
          </w:p>
        </w:tc>
        <w:tc>
          <w:tcPr>
            <w:tcW w:w="3543" w:type="dxa"/>
          </w:tcPr>
          <w:p w14:paraId="30A272DB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10 (8-12)</w:t>
            </w:r>
          </w:p>
        </w:tc>
        <w:tc>
          <w:tcPr>
            <w:tcW w:w="2117" w:type="dxa"/>
            <w:vMerge/>
          </w:tcPr>
          <w:p w14:paraId="631D08E2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086743" w:rsidRPr="00086743" w14:paraId="0E2ADAD8" w14:textId="77777777" w:rsidTr="00B60B8A">
        <w:tc>
          <w:tcPr>
            <w:tcW w:w="3690" w:type="dxa"/>
          </w:tcPr>
          <w:p w14:paraId="25A19439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13 (10-16)</w:t>
            </w:r>
          </w:p>
        </w:tc>
        <w:tc>
          <w:tcPr>
            <w:tcW w:w="3543" w:type="dxa"/>
          </w:tcPr>
          <w:p w14:paraId="42C004E1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11 (9-13)</w:t>
            </w:r>
          </w:p>
        </w:tc>
        <w:tc>
          <w:tcPr>
            <w:tcW w:w="2117" w:type="dxa"/>
            <w:vMerge/>
          </w:tcPr>
          <w:p w14:paraId="5B881217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086743" w:rsidRPr="00086743" w14:paraId="17AF7466" w14:textId="77777777" w:rsidTr="00B60B8A">
        <w:tc>
          <w:tcPr>
            <w:tcW w:w="3690" w:type="dxa"/>
          </w:tcPr>
          <w:p w14:paraId="1D1A45D2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20 (17-23)</w:t>
            </w:r>
          </w:p>
        </w:tc>
        <w:tc>
          <w:tcPr>
            <w:tcW w:w="3543" w:type="dxa"/>
          </w:tcPr>
          <w:p w14:paraId="13F5495B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19 (16-22)</w:t>
            </w:r>
          </w:p>
        </w:tc>
        <w:tc>
          <w:tcPr>
            <w:tcW w:w="2117" w:type="dxa"/>
            <w:vMerge/>
          </w:tcPr>
          <w:p w14:paraId="440BE726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086743" w:rsidRPr="00086743" w14:paraId="67975155" w14:textId="77777777" w:rsidTr="00B60B8A">
        <w:tc>
          <w:tcPr>
            <w:tcW w:w="3690" w:type="dxa"/>
          </w:tcPr>
          <w:p w14:paraId="41112D7E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16 (14-18)</w:t>
            </w:r>
          </w:p>
        </w:tc>
        <w:tc>
          <w:tcPr>
            <w:tcW w:w="3543" w:type="dxa"/>
          </w:tcPr>
          <w:p w14:paraId="4B0B1CB4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16 (13-19) boys, (14-19) girls</w:t>
            </w:r>
          </w:p>
        </w:tc>
        <w:tc>
          <w:tcPr>
            <w:tcW w:w="2117" w:type="dxa"/>
            <w:vMerge/>
          </w:tcPr>
          <w:p w14:paraId="04590EBE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086743" w:rsidRPr="00086743" w14:paraId="3EF9AC42" w14:textId="77777777" w:rsidTr="00B60B8A">
        <w:tc>
          <w:tcPr>
            <w:tcW w:w="3690" w:type="dxa"/>
          </w:tcPr>
          <w:p w14:paraId="33182091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27 (23-31)</w:t>
            </w:r>
          </w:p>
        </w:tc>
        <w:tc>
          <w:tcPr>
            <w:tcW w:w="3543" w:type="dxa"/>
          </w:tcPr>
          <w:p w14:paraId="3FA629BA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29 (25-33)</w:t>
            </w:r>
          </w:p>
        </w:tc>
        <w:tc>
          <w:tcPr>
            <w:tcW w:w="2117" w:type="dxa"/>
            <w:vMerge/>
          </w:tcPr>
          <w:p w14:paraId="649B903F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086743" w:rsidRPr="00086743" w14:paraId="500C016D" w14:textId="77777777" w:rsidTr="00B60B8A">
        <w:trPr>
          <w:trHeight w:val="301"/>
        </w:trPr>
        <w:tc>
          <w:tcPr>
            <w:tcW w:w="3690" w:type="dxa"/>
          </w:tcPr>
          <w:p w14:paraId="0B5244FC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Mean age (years)</w:t>
            </w:r>
          </w:p>
        </w:tc>
        <w:tc>
          <w:tcPr>
            <w:tcW w:w="3543" w:type="dxa"/>
          </w:tcPr>
          <w:p w14:paraId="6E2D2553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Mean age (years)</w:t>
            </w:r>
          </w:p>
        </w:tc>
        <w:tc>
          <w:tcPr>
            <w:tcW w:w="2117" w:type="dxa"/>
            <w:vMerge w:val="restart"/>
          </w:tcPr>
          <w:p w14:paraId="54FDE0AE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Permanent</w:t>
            </w:r>
          </w:p>
          <w:p w14:paraId="2AA1530C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Central incisor</w:t>
            </w:r>
          </w:p>
          <w:p w14:paraId="09FBB30D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Lateral incisor</w:t>
            </w:r>
          </w:p>
          <w:p w14:paraId="1810BC56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Canine</w:t>
            </w:r>
          </w:p>
          <w:p w14:paraId="5515F513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First premolar</w:t>
            </w:r>
          </w:p>
          <w:p w14:paraId="4667BED5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Second premolar</w:t>
            </w:r>
          </w:p>
          <w:p w14:paraId="1510BE8F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First molar</w:t>
            </w:r>
          </w:p>
          <w:p w14:paraId="3E6B2ADF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Second molar</w:t>
            </w:r>
          </w:p>
          <w:p w14:paraId="30588C52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Third molar</w:t>
            </w:r>
          </w:p>
        </w:tc>
      </w:tr>
      <w:tr w:rsidR="00086743" w:rsidRPr="00086743" w14:paraId="49B0D8DE" w14:textId="77777777" w:rsidTr="00B60B8A">
        <w:trPr>
          <w:trHeight w:val="298"/>
        </w:trPr>
        <w:tc>
          <w:tcPr>
            <w:tcW w:w="3690" w:type="dxa"/>
          </w:tcPr>
          <w:p w14:paraId="779F920E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6.0-6.5</w:t>
            </w:r>
          </w:p>
        </w:tc>
        <w:tc>
          <w:tcPr>
            <w:tcW w:w="3543" w:type="dxa"/>
          </w:tcPr>
          <w:p w14:paraId="3FB30CA9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7.0-7.5</w:t>
            </w:r>
          </w:p>
        </w:tc>
        <w:tc>
          <w:tcPr>
            <w:tcW w:w="2117" w:type="dxa"/>
            <w:vMerge/>
          </w:tcPr>
          <w:p w14:paraId="52F986AF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086743" w:rsidRPr="00086743" w14:paraId="545B2EBB" w14:textId="77777777" w:rsidTr="00B60B8A">
        <w:trPr>
          <w:trHeight w:val="298"/>
        </w:trPr>
        <w:tc>
          <w:tcPr>
            <w:tcW w:w="3690" w:type="dxa"/>
          </w:tcPr>
          <w:p w14:paraId="207C88B4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7.2-7.7</w:t>
            </w:r>
          </w:p>
        </w:tc>
        <w:tc>
          <w:tcPr>
            <w:tcW w:w="3543" w:type="dxa"/>
          </w:tcPr>
          <w:p w14:paraId="649522E0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8.0 -8.5</w:t>
            </w:r>
          </w:p>
        </w:tc>
        <w:tc>
          <w:tcPr>
            <w:tcW w:w="2117" w:type="dxa"/>
            <w:vMerge/>
          </w:tcPr>
          <w:p w14:paraId="4867E223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086743" w:rsidRPr="00086743" w14:paraId="46D4CEE2" w14:textId="77777777" w:rsidTr="00B60B8A">
        <w:trPr>
          <w:trHeight w:val="298"/>
        </w:trPr>
        <w:tc>
          <w:tcPr>
            <w:tcW w:w="3690" w:type="dxa"/>
          </w:tcPr>
          <w:p w14:paraId="491CA9DA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9.7-10.2</w:t>
            </w:r>
          </w:p>
        </w:tc>
        <w:tc>
          <w:tcPr>
            <w:tcW w:w="3543" w:type="dxa"/>
          </w:tcPr>
          <w:p w14:paraId="6BACFBF1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11-11.6</w:t>
            </w:r>
          </w:p>
        </w:tc>
        <w:tc>
          <w:tcPr>
            <w:tcW w:w="2117" w:type="dxa"/>
            <w:vMerge/>
          </w:tcPr>
          <w:p w14:paraId="664A2E08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086743" w:rsidRPr="00086743" w14:paraId="5F8D4F47" w14:textId="77777777" w:rsidTr="00B60B8A">
        <w:trPr>
          <w:trHeight w:val="298"/>
        </w:trPr>
        <w:tc>
          <w:tcPr>
            <w:tcW w:w="3690" w:type="dxa"/>
          </w:tcPr>
          <w:p w14:paraId="6D11961B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10.0-10.7</w:t>
            </w:r>
          </w:p>
        </w:tc>
        <w:tc>
          <w:tcPr>
            <w:tcW w:w="3543" w:type="dxa"/>
          </w:tcPr>
          <w:p w14:paraId="56B87A20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10.0-10.3</w:t>
            </w:r>
          </w:p>
        </w:tc>
        <w:tc>
          <w:tcPr>
            <w:tcW w:w="2117" w:type="dxa"/>
            <w:vMerge/>
          </w:tcPr>
          <w:p w14:paraId="7E320240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086743" w:rsidRPr="00086743" w14:paraId="0D59B51C" w14:textId="77777777" w:rsidTr="00B60B8A">
        <w:trPr>
          <w:trHeight w:val="298"/>
        </w:trPr>
        <w:tc>
          <w:tcPr>
            <w:tcW w:w="3690" w:type="dxa"/>
          </w:tcPr>
          <w:p w14:paraId="4B2744B6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10.7-11.5</w:t>
            </w:r>
          </w:p>
        </w:tc>
        <w:tc>
          <w:tcPr>
            <w:tcW w:w="3543" w:type="dxa"/>
          </w:tcPr>
          <w:p w14:paraId="3C83E5DD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10.7-11.2</w:t>
            </w:r>
          </w:p>
        </w:tc>
        <w:tc>
          <w:tcPr>
            <w:tcW w:w="2117" w:type="dxa"/>
            <w:vMerge/>
          </w:tcPr>
          <w:p w14:paraId="2B1630C5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086743" w:rsidRPr="00086743" w14:paraId="73923015" w14:textId="77777777" w:rsidTr="00B60B8A">
        <w:trPr>
          <w:trHeight w:val="298"/>
        </w:trPr>
        <w:tc>
          <w:tcPr>
            <w:tcW w:w="3690" w:type="dxa"/>
          </w:tcPr>
          <w:p w14:paraId="4585A7D9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11.7-12.0</w:t>
            </w:r>
          </w:p>
        </w:tc>
        <w:tc>
          <w:tcPr>
            <w:tcW w:w="3543" w:type="dxa"/>
          </w:tcPr>
          <w:p w14:paraId="3384FDE9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12.2-12.7</w:t>
            </w:r>
          </w:p>
        </w:tc>
        <w:tc>
          <w:tcPr>
            <w:tcW w:w="2117" w:type="dxa"/>
            <w:vMerge/>
          </w:tcPr>
          <w:p w14:paraId="100D9177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086743" w:rsidRPr="00086743" w14:paraId="54954BAF" w14:textId="77777777" w:rsidTr="00B60B8A">
        <w:trPr>
          <w:trHeight w:val="298"/>
        </w:trPr>
        <w:tc>
          <w:tcPr>
            <w:tcW w:w="3690" w:type="dxa"/>
          </w:tcPr>
          <w:p w14:paraId="4A4B9C20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20.0-20.5</w:t>
            </w:r>
          </w:p>
        </w:tc>
        <w:tc>
          <w:tcPr>
            <w:tcW w:w="3543" w:type="dxa"/>
          </w:tcPr>
          <w:p w14:paraId="51B15343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  <w:lang w:val="en-GB"/>
              </w:rPr>
            </w:pPr>
            <w:r w:rsidRPr="0008674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20.5</w:t>
            </w:r>
          </w:p>
        </w:tc>
        <w:tc>
          <w:tcPr>
            <w:tcW w:w="2117" w:type="dxa"/>
            <w:vMerge/>
          </w:tcPr>
          <w:p w14:paraId="1AD410CD" w14:textId="77777777" w:rsidR="00086743" w:rsidRPr="00086743" w:rsidRDefault="00086743" w:rsidP="00086743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7E854FCA" w14:textId="77777777" w:rsidR="00086743" w:rsidRPr="00086743" w:rsidRDefault="00086743" w:rsidP="00086743">
      <w:pPr>
        <w:spacing w:after="0" w:line="360" w:lineRule="auto"/>
        <w:rPr>
          <w:rFonts w:asciiTheme="majorBidi" w:hAnsiTheme="majorBidi" w:cstheme="majorBidi"/>
          <w:sz w:val="20"/>
          <w:szCs w:val="20"/>
          <w:lang w:val="en-GB"/>
        </w:rPr>
      </w:pPr>
      <w:bookmarkStart w:id="0" w:name="_Hlk123866925"/>
      <w:r w:rsidRPr="00086743">
        <w:rPr>
          <w:rFonts w:asciiTheme="majorBidi" w:hAnsiTheme="majorBidi" w:cstheme="majorBidi"/>
          <w:sz w:val="20"/>
          <w:szCs w:val="20"/>
          <w:lang w:val="en-GB"/>
        </w:rPr>
        <w:t xml:space="preserve">45. Lunt RC, Law DB. A review of the chronology of eruption of deciduous teeth. J Am Dent Assoc. 1974;89(4):872-879. </w:t>
      </w:r>
      <w:proofErr w:type="gramStart"/>
      <w:r w:rsidRPr="00086743">
        <w:rPr>
          <w:rFonts w:asciiTheme="majorBidi" w:hAnsiTheme="majorBidi" w:cstheme="majorBidi"/>
          <w:sz w:val="20"/>
          <w:szCs w:val="20"/>
          <w:lang w:val="en-GB"/>
        </w:rPr>
        <w:t>doi:10.14219/jada.archive</w:t>
      </w:r>
      <w:proofErr w:type="gramEnd"/>
      <w:r w:rsidRPr="00086743">
        <w:rPr>
          <w:rFonts w:asciiTheme="majorBidi" w:hAnsiTheme="majorBidi" w:cstheme="majorBidi"/>
          <w:sz w:val="20"/>
          <w:szCs w:val="20"/>
          <w:lang w:val="en-GB"/>
        </w:rPr>
        <w:t>.1974.0484</w:t>
      </w:r>
    </w:p>
    <w:p w14:paraId="5B52E2B4" w14:textId="77777777" w:rsidR="00086743" w:rsidRPr="00086743" w:rsidRDefault="00086743" w:rsidP="00086743">
      <w:pPr>
        <w:spacing w:after="0" w:line="480" w:lineRule="auto"/>
        <w:rPr>
          <w:rFonts w:asciiTheme="majorBidi" w:hAnsiTheme="majorBidi" w:cstheme="majorBidi"/>
          <w:sz w:val="20"/>
          <w:szCs w:val="20"/>
          <w:rtl/>
          <w:lang w:val="en-GB"/>
        </w:rPr>
      </w:pPr>
      <w:r w:rsidRPr="00086743">
        <w:rPr>
          <w:rFonts w:asciiTheme="majorBidi" w:hAnsiTheme="majorBidi" w:cstheme="majorBidi"/>
          <w:sz w:val="20"/>
          <w:szCs w:val="20"/>
          <w:lang w:val="en-GB"/>
        </w:rPr>
        <w:t xml:space="preserve">46. Fleisher &amp; Ludwig's Textbook of Pediatric Emergency Medicine Edition: 8. Author(s): Richard G Bachur MD, Kathy N. Shaw MD, MSCE, James </w:t>
      </w:r>
      <w:proofErr w:type="gramStart"/>
      <w:r w:rsidRPr="00086743">
        <w:rPr>
          <w:rFonts w:asciiTheme="majorBidi" w:hAnsiTheme="majorBidi" w:cstheme="majorBidi"/>
          <w:sz w:val="20"/>
          <w:szCs w:val="20"/>
          <w:lang w:val="en-GB"/>
        </w:rPr>
        <w:t>Chamberlain ,</w:t>
      </w:r>
      <w:proofErr w:type="gramEnd"/>
      <w:r w:rsidRPr="00086743">
        <w:rPr>
          <w:rFonts w:asciiTheme="majorBidi" w:hAnsiTheme="majorBidi" w:cstheme="majorBidi"/>
          <w:sz w:val="20"/>
          <w:szCs w:val="20"/>
          <w:lang w:val="en-GB"/>
        </w:rPr>
        <w:t xml:space="preserve"> Jane Lavelle , Joshua </w:t>
      </w:r>
      <w:proofErr w:type="spellStart"/>
      <w:r w:rsidRPr="00086743">
        <w:rPr>
          <w:rFonts w:asciiTheme="majorBidi" w:hAnsiTheme="majorBidi" w:cstheme="majorBidi"/>
          <w:sz w:val="20"/>
          <w:szCs w:val="20"/>
          <w:lang w:val="en-GB"/>
        </w:rPr>
        <w:t>Nagler</w:t>
      </w:r>
      <w:proofErr w:type="spellEnd"/>
      <w:r w:rsidRPr="00086743">
        <w:rPr>
          <w:rFonts w:asciiTheme="majorBidi" w:hAnsiTheme="majorBidi" w:cstheme="majorBidi"/>
          <w:sz w:val="20"/>
          <w:szCs w:val="20"/>
          <w:lang w:val="en-GB"/>
        </w:rPr>
        <w:t xml:space="preserve"> MD, </w:t>
      </w:r>
      <w:proofErr w:type="spellStart"/>
      <w:r w:rsidRPr="00086743">
        <w:rPr>
          <w:rFonts w:asciiTheme="majorBidi" w:hAnsiTheme="majorBidi" w:cstheme="majorBidi"/>
          <w:sz w:val="20"/>
          <w:szCs w:val="20"/>
          <w:lang w:val="en-GB"/>
        </w:rPr>
        <w:t>MHPEd</w:t>
      </w:r>
      <w:proofErr w:type="spellEnd"/>
      <w:r w:rsidRPr="00086743">
        <w:rPr>
          <w:rFonts w:asciiTheme="majorBidi" w:hAnsiTheme="majorBidi" w:cstheme="majorBidi"/>
          <w:sz w:val="20"/>
          <w:szCs w:val="20"/>
          <w:lang w:val="en-GB"/>
        </w:rPr>
        <w:t>, Joan E. Shook ISBN/ISSN</w:t>
      </w:r>
      <w:r w:rsidRPr="00086743">
        <w:rPr>
          <w:rFonts w:asciiTheme="majorBidi" w:hAnsiTheme="majorBidi" w:cstheme="majorBidi"/>
          <w:sz w:val="20"/>
          <w:szCs w:val="20"/>
          <w:rtl/>
          <w:lang w:val="en-GB"/>
        </w:rPr>
        <w:t>:</w:t>
      </w:r>
      <w:r w:rsidRPr="00086743">
        <w:rPr>
          <w:rFonts w:asciiTheme="majorBidi" w:hAnsiTheme="majorBidi" w:cstheme="majorBidi"/>
          <w:sz w:val="20"/>
          <w:szCs w:val="20"/>
          <w:lang w:val="en-GB"/>
        </w:rPr>
        <w:t xml:space="preserve"> 9781975121518 Publication Date: September 23, 2020</w:t>
      </w:r>
      <w:bookmarkEnd w:id="0"/>
    </w:p>
    <w:p w14:paraId="3CF3B8F2" w14:textId="77777777" w:rsidR="00D00600" w:rsidRDefault="00D00600"/>
    <w:sectPr w:rsidR="00D00600" w:rsidSect="000B1068">
      <w:headerReference w:type="default" r:id="rId4"/>
      <w:pgSz w:w="12240" w:h="15840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Bidi" w:hAnsiTheme="majorBidi" w:cstheme="majorBidi"/>
        <w:sz w:val="24"/>
        <w:szCs w:val="24"/>
      </w:rPr>
      <w:id w:val="187650037"/>
      <w:docPartObj>
        <w:docPartGallery w:val="Page Numbers (Top of Page)"/>
        <w:docPartUnique/>
      </w:docPartObj>
    </w:sdtPr>
    <w:sdtContent>
      <w:p w14:paraId="07DE3537" w14:textId="77777777" w:rsidR="00001226" w:rsidRPr="004E12C1" w:rsidRDefault="00000000">
        <w:pPr>
          <w:pStyle w:val="Header"/>
          <w:rPr>
            <w:rFonts w:asciiTheme="majorBidi" w:hAnsiTheme="majorBidi" w:cstheme="majorBidi"/>
            <w:sz w:val="24"/>
            <w:szCs w:val="24"/>
          </w:rPr>
        </w:pPr>
        <w:r w:rsidRPr="004E12C1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4E12C1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4E12C1"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noProof/>
            <w:sz w:val="24"/>
            <w:szCs w:val="24"/>
            <w:rtl/>
          </w:rPr>
          <w:t>28</w:t>
        </w:r>
        <w:r w:rsidRPr="004E12C1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14:paraId="72AC439D" w14:textId="77777777" w:rsidR="00001226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43"/>
    <w:rsid w:val="00086743"/>
    <w:rsid w:val="00D0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66BE7"/>
  <w15:chartTrackingRefBased/>
  <w15:docId w15:val="{CADB5F4E-9AE4-4E0D-8E33-CF35FF90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86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6743"/>
  </w:style>
  <w:style w:type="table" w:styleId="TableGrid">
    <w:name w:val="Table Grid"/>
    <w:basedOn w:val="TableNormal"/>
    <w:uiPriority w:val="39"/>
    <w:rsid w:val="00086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86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Neta Cohen</dc:creator>
  <cp:keywords/>
  <dc:description/>
  <cp:lastModifiedBy>Neta Cohen</cp:lastModifiedBy>
  <cp:revision>1</cp:revision>
  <dcterms:created xsi:type="dcterms:W3CDTF">2023-01-24T09:04:00Z</dcterms:created>
  <dcterms:modified xsi:type="dcterms:W3CDTF">2023-01-24T09:04:00Z</dcterms:modified>
</cp:coreProperties>
</file>