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2C881" w14:textId="77777777" w:rsidR="00A17CB9" w:rsidRPr="00EE6009" w:rsidRDefault="00A17CB9" w:rsidP="00A17CB9">
      <w:pPr>
        <w:pStyle w:val="Heading1"/>
      </w:pPr>
      <w:r w:rsidRPr="00EE6009">
        <w:t>Annex 1: Example inquiry letter according to Freedom of Information Acts</w:t>
      </w:r>
    </w:p>
    <w:p w14:paraId="2982C027" w14:textId="77777777" w:rsidR="00A17CB9" w:rsidRPr="00EE6009" w:rsidRDefault="00A17CB9" w:rsidP="00A17CB9">
      <w:pPr>
        <w:spacing w:line="480" w:lineRule="auto"/>
        <w:rPr>
          <w:rFonts w:ascii="Calibri" w:hAnsi="Calibri" w:cs="Calibri"/>
          <w:lang w:val="en-GB"/>
        </w:rPr>
      </w:pPr>
    </w:p>
    <w:p w14:paraId="18124FFE"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Dear Sir or Madam,</w:t>
      </w:r>
    </w:p>
    <w:p w14:paraId="1193831E" w14:textId="77777777" w:rsidR="00A17CB9" w:rsidRPr="00EE6009" w:rsidRDefault="00A17CB9" w:rsidP="00A17CB9">
      <w:pPr>
        <w:spacing w:line="480" w:lineRule="auto"/>
        <w:rPr>
          <w:rFonts w:ascii="Calibri" w:hAnsi="Calibri" w:cs="Calibri"/>
          <w:lang w:val="en-GB"/>
        </w:rPr>
      </w:pPr>
    </w:p>
    <w:p w14:paraId="6319C015"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We are researchers at the Ludwig-Maximilians-Universität of Munich in the Department of Public Health and Health Services Research.</w:t>
      </w:r>
    </w:p>
    <w:p w14:paraId="6DEAC995" w14:textId="77777777" w:rsidR="00A17CB9" w:rsidRPr="00EE6009" w:rsidRDefault="00A17CB9" w:rsidP="00A17CB9">
      <w:pPr>
        <w:spacing w:line="480" w:lineRule="auto"/>
        <w:rPr>
          <w:rFonts w:ascii="Calibri" w:hAnsi="Calibri" w:cs="Calibri"/>
          <w:lang w:val="en-GB"/>
        </w:rPr>
      </w:pPr>
    </w:p>
    <w:p w14:paraId="63443ECE"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Over the past few months, we have been conducting research on the topic of schools in the SARS-CoV-2 pandemic. Our focus was on the extent to which the measures implemented in schools to prevent and control the pandemic are effective. The results of this research were used in the development of an evidence- and consensus-based S3-guideline. (</w:t>
      </w:r>
      <w:r w:rsidRPr="00BA54C0">
        <w:rPr>
          <w:rFonts w:ascii="Calibri" w:hAnsi="Calibri" w:cs="Calibri"/>
          <w:lang w:val="en-GB"/>
        </w:rPr>
        <w:t>https://www.awmf.org/leitlinien/detail/ll/027-076.html</w:t>
      </w:r>
      <w:r w:rsidRPr="00EE6009">
        <w:rPr>
          <w:rFonts w:ascii="Calibri" w:hAnsi="Calibri" w:cs="Calibri"/>
          <w:lang w:val="en-GB"/>
        </w:rPr>
        <w:t xml:space="preserve">). </w:t>
      </w:r>
    </w:p>
    <w:p w14:paraId="4C2A5168" w14:textId="77777777" w:rsidR="00A17CB9" w:rsidRPr="00EE6009" w:rsidRDefault="00A17CB9" w:rsidP="00A17CB9">
      <w:pPr>
        <w:spacing w:line="480" w:lineRule="auto"/>
        <w:rPr>
          <w:rFonts w:ascii="Calibri" w:hAnsi="Calibri" w:cs="Calibri"/>
          <w:lang w:val="en-GB"/>
        </w:rPr>
      </w:pPr>
    </w:p>
    <w:p w14:paraId="0E81E431"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The guideline development process was coordinated by us, and a large number of professional societies, institutions and associations were involved in its preparation. The aim of the guideline is to provide decision-makers in the fields of education and health with scientifically sound and consensual recommendations for action in order to enable the safest, most regulated and continuous school operation possible in times of pandemic.</w:t>
      </w:r>
    </w:p>
    <w:p w14:paraId="281BE460"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The abridged version of the guideline was published on 8 February 2021. It is not yet clear to what extent the recommendations of the guideline will be implemented in the individual federal states. With reference to the Freedom of Information Act, we therefore request the following information:</w:t>
      </w:r>
    </w:p>
    <w:p w14:paraId="5114EFAC" w14:textId="77777777" w:rsidR="00A17CB9" w:rsidRPr="00EE6009" w:rsidRDefault="00A17CB9" w:rsidP="00A17CB9">
      <w:pPr>
        <w:spacing w:line="480" w:lineRule="auto"/>
        <w:rPr>
          <w:rFonts w:ascii="Calibri" w:hAnsi="Calibri" w:cs="Calibri"/>
          <w:lang w:val="en-GB"/>
        </w:rPr>
      </w:pPr>
    </w:p>
    <w:p w14:paraId="2B3B6730" w14:textId="77777777" w:rsidR="00A17CB9" w:rsidRPr="00EE6009" w:rsidRDefault="00A17CB9" w:rsidP="00A17CB9">
      <w:pPr>
        <w:pStyle w:val="ListParagraph"/>
        <w:widowControl/>
        <w:numPr>
          <w:ilvl w:val="0"/>
          <w:numId w:val="1"/>
        </w:numPr>
        <w:spacing w:after="160" w:line="480" w:lineRule="auto"/>
        <w:rPr>
          <w:rFonts w:ascii="Calibri" w:hAnsi="Calibri" w:cs="Calibri"/>
          <w:lang w:val="en-GB"/>
        </w:rPr>
      </w:pPr>
      <w:r w:rsidRPr="00EE6009">
        <w:rPr>
          <w:rFonts w:ascii="Calibri" w:hAnsi="Calibri" w:cs="Calibri"/>
          <w:lang w:val="en-GB"/>
        </w:rPr>
        <w:t>Is the Ministry aware of the Guideline?</w:t>
      </w:r>
    </w:p>
    <w:p w14:paraId="20F25DC7"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How did the Ministry become aware of the guideline?</w:t>
      </w:r>
    </w:p>
    <w:p w14:paraId="0D045DC2"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To whom was the guideline further distributed - within the ministry and beyond?</w:t>
      </w:r>
    </w:p>
    <w:p w14:paraId="7B8D935F" w14:textId="77777777" w:rsidR="00A17CB9" w:rsidRPr="00EE6009" w:rsidRDefault="00A17CB9" w:rsidP="00A17CB9">
      <w:pPr>
        <w:pStyle w:val="ListParagraph"/>
        <w:widowControl/>
        <w:numPr>
          <w:ilvl w:val="0"/>
          <w:numId w:val="1"/>
        </w:numPr>
        <w:spacing w:after="160" w:line="480" w:lineRule="auto"/>
        <w:rPr>
          <w:rFonts w:ascii="Calibri" w:hAnsi="Calibri" w:cs="Calibri"/>
          <w:lang w:val="en-GB"/>
        </w:rPr>
      </w:pPr>
      <w:r w:rsidRPr="00EE6009">
        <w:rPr>
          <w:rFonts w:ascii="Calibri" w:hAnsi="Calibri" w:cs="Calibri"/>
          <w:lang w:val="en-GB"/>
        </w:rPr>
        <w:t>Has the guideline been discussed in the ministry?</w:t>
      </w:r>
    </w:p>
    <w:p w14:paraId="015B90B0"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If so, in which department/unit and/or in which committee/task force and/or at which hierarchical level was the guideline discussed?</w:t>
      </w:r>
    </w:p>
    <w:p w14:paraId="30CA5614"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If yes, which aspects of the guideline were discussed?</w:t>
      </w:r>
    </w:p>
    <w:p w14:paraId="5D550233" w14:textId="77777777" w:rsidR="00A17CB9" w:rsidRPr="00EE6009" w:rsidRDefault="00A17CB9" w:rsidP="00A17CB9">
      <w:pPr>
        <w:pStyle w:val="ListParagraph"/>
        <w:widowControl/>
        <w:numPr>
          <w:ilvl w:val="0"/>
          <w:numId w:val="1"/>
        </w:numPr>
        <w:spacing w:after="160" w:line="480" w:lineRule="auto"/>
        <w:rPr>
          <w:rFonts w:ascii="Calibri" w:hAnsi="Calibri" w:cs="Calibri"/>
          <w:lang w:val="en-GB"/>
        </w:rPr>
      </w:pPr>
      <w:r w:rsidRPr="00EE6009">
        <w:rPr>
          <w:rFonts w:ascii="Calibri" w:hAnsi="Calibri" w:cs="Calibri"/>
          <w:lang w:val="en-GB"/>
        </w:rPr>
        <w:t>Was the guideline taken into account in decisions in the ministry or in decisions in which the ministry was involved?</w:t>
      </w:r>
    </w:p>
    <w:p w14:paraId="21424811"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If yes, in which decisions was the guideline taken into account?</w:t>
      </w:r>
    </w:p>
    <w:p w14:paraId="06D374C5"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If yes, which recommendations from the guideline were taken into account and how?</w:t>
      </w:r>
    </w:p>
    <w:p w14:paraId="79334CB4"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If no, why was the guideline not taken into account?</w:t>
      </w:r>
    </w:p>
    <w:p w14:paraId="40129CDC" w14:textId="77777777" w:rsidR="00A17CB9" w:rsidRPr="00EE6009" w:rsidRDefault="00A17CB9" w:rsidP="00A17CB9">
      <w:pPr>
        <w:pStyle w:val="ListParagraph"/>
        <w:widowControl/>
        <w:numPr>
          <w:ilvl w:val="0"/>
          <w:numId w:val="1"/>
        </w:numPr>
        <w:spacing w:after="160" w:line="480" w:lineRule="auto"/>
        <w:rPr>
          <w:rFonts w:ascii="Calibri" w:hAnsi="Calibri" w:cs="Calibri"/>
          <w:lang w:val="en-GB"/>
        </w:rPr>
      </w:pPr>
      <w:r w:rsidRPr="00EE6009">
        <w:rPr>
          <w:rFonts w:ascii="Calibri" w:hAnsi="Calibri" w:cs="Calibri"/>
          <w:lang w:val="en-GB"/>
        </w:rPr>
        <w:t>Has the guideline had a concrete impact on ministerial advice, recommendations or guidelines for schools?</w:t>
      </w:r>
    </w:p>
    <w:p w14:paraId="25188D59"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If yes, what specific changes (e.g. regulation on masks, regulation on routes to school) have resulted from the guideline?</w:t>
      </w:r>
    </w:p>
    <w:p w14:paraId="39F3589D" w14:textId="77777777" w:rsidR="00A17CB9" w:rsidRPr="00EE6009" w:rsidRDefault="00A17CB9" w:rsidP="00A17CB9">
      <w:pPr>
        <w:pStyle w:val="ListParagraph"/>
        <w:widowControl/>
        <w:numPr>
          <w:ilvl w:val="1"/>
          <w:numId w:val="1"/>
        </w:numPr>
        <w:spacing w:after="160" w:line="480" w:lineRule="auto"/>
        <w:rPr>
          <w:rFonts w:ascii="Calibri" w:hAnsi="Calibri" w:cs="Calibri"/>
          <w:lang w:val="en-GB"/>
        </w:rPr>
      </w:pPr>
      <w:r w:rsidRPr="00EE6009">
        <w:rPr>
          <w:rFonts w:ascii="Calibri" w:hAnsi="Calibri" w:cs="Calibri"/>
          <w:lang w:val="en-GB"/>
        </w:rPr>
        <w:t>If you are not responsible for this question, please forward this question to the competent authority.</w:t>
      </w:r>
    </w:p>
    <w:p w14:paraId="479B4B3D"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 xml:space="preserve">We request an answer in electronic form (e-mail to </w:t>
      </w:r>
      <w:r w:rsidRPr="005A23FE">
        <w:rPr>
          <w:rFonts w:ascii="Calibri" w:hAnsi="Calibri" w:cs="Calibri"/>
          <w:lang w:val="en-GB"/>
        </w:rPr>
        <w:t>leitlinie@ibe.med.uni-muenchen.de</w:t>
      </w:r>
      <w:r w:rsidRPr="00EE6009">
        <w:rPr>
          <w:rFonts w:ascii="Calibri" w:hAnsi="Calibri" w:cs="Calibri"/>
          <w:lang w:val="en-GB"/>
        </w:rPr>
        <w:t>) as well as an acknowledgement of receipt.</w:t>
      </w:r>
    </w:p>
    <w:p w14:paraId="2BA23296" w14:textId="77777777" w:rsidR="00A17CB9" w:rsidRPr="00EE6009" w:rsidRDefault="00A17CB9" w:rsidP="00A17CB9">
      <w:pPr>
        <w:spacing w:line="480" w:lineRule="auto"/>
        <w:rPr>
          <w:rFonts w:ascii="Calibri" w:hAnsi="Calibri" w:cs="Calibri"/>
          <w:lang w:val="en-GB"/>
        </w:rPr>
      </w:pPr>
    </w:p>
    <w:p w14:paraId="087B6CA7"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lastRenderedPageBreak/>
        <w:t>Please do not hesitate to contact us if you have any questions.</w:t>
      </w:r>
    </w:p>
    <w:p w14:paraId="0203F313"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 xml:space="preserve"> </w:t>
      </w:r>
    </w:p>
    <w:p w14:paraId="6C90E06A" w14:textId="77777777" w:rsidR="00A17CB9" w:rsidRDefault="00A17CB9" w:rsidP="00A17CB9">
      <w:pPr>
        <w:spacing w:line="480" w:lineRule="auto"/>
        <w:rPr>
          <w:rFonts w:ascii="Calibri" w:hAnsi="Calibri" w:cs="Calibri"/>
          <w:lang w:val="en-GB"/>
        </w:rPr>
      </w:pPr>
      <w:r w:rsidRPr="00EE6009">
        <w:rPr>
          <w:rFonts w:ascii="Calibri" w:hAnsi="Calibri" w:cs="Calibri"/>
          <w:lang w:val="en-GB"/>
        </w:rPr>
        <w:t>Yours sincerely</w:t>
      </w:r>
    </w:p>
    <w:p w14:paraId="0CFE2B6A" w14:textId="77777777" w:rsidR="00A17CB9" w:rsidRDefault="00A17CB9" w:rsidP="00A17CB9">
      <w:pPr>
        <w:spacing w:line="480" w:lineRule="auto"/>
        <w:rPr>
          <w:rFonts w:ascii="Calibri" w:hAnsi="Calibri" w:cs="Calibri"/>
          <w:lang w:val="en-GB"/>
        </w:rPr>
      </w:pPr>
    </w:p>
    <w:p w14:paraId="0DD43117" w14:textId="77777777" w:rsidR="00A17CB9" w:rsidRDefault="00A17CB9" w:rsidP="00A17CB9">
      <w:pPr>
        <w:spacing w:line="480" w:lineRule="auto"/>
        <w:rPr>
          <w:rFonts w:ascii="Calibri" w:hAnsi="Calibri" w:cs="Calibri"/>
          <w:lang w:val="en-GB"/>
        </w:rPr>
      </w:pPr>
    </w:p>
    <w:p w14:paraId="206BFFF2" w14:textId="77777777" w:rsidR="00A17CB9" w:rsidRPr="00EE6009" w:rsidRDefault="00A17CB9" w:rsidP="00A17CB9">
      <w:pPr>
        <w:pStyle w:val="Heading1"/>
      </w:pPr>
      <w:r w:rsidRPr="00EE6009">
        <w:t>Annex 2: Interview guide (translated from German)</w:t>
      </w:r>
    </w:p>
    <w:p w14:paraId="6A46B06B" w14:textId="77777777" w:rsidR="00A17CB9" w:rsidRPr="00EE6009" w:rsidRDefault="00A17CB9" w:rsidP="00A17CB9">
      <w:pPr>
        <w:spacing w:line="480" w:lineRule="auto"/>
        <w:rPr>
          <w:rFonts w:ascii="Calibri" w:hAnsi="Calibri" w:cs="Calibri"/>
          <w:b/>
          <w:bCs/>
          <w:lang w:val="en-GB"/>
        </w:rPr>
      </w:pPr>
      <w:r w:rsidRPr="00EE6009">
        <w:rPr>
          <w:rFonts w:ascii="Calibri" w:hAnsi="Calibri" w:cs="Calibri"/>
          <w:b/>
          <w:bCs/>
          <w:lang w:val="en-GB"/>
        </w:rPr>
        <w:t>Introduction</w:t>
      </w:r>
    </w:p>
    <w:p w14:paraId="34EAD9FB"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Please introduce yourself briefly with your name, function and institution.</w:t>
      </w:r>
    </w:p>
    <w:p w14:paraId="30B9353F"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Are you familiar with the guideline?</w:t>
      </w:r>
    </w:p>
    <w:p w14:paraId="4C3C7B2B"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How did you learn about the guideline?</w:t>
      </w:r>
    </w:p>
    <w:p w14:paraId="474DECD3"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When did you learn about the guideline?</w:t>
      </w:r>
    </w:p>
    <w:p w14:paraId="13832A14"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Were you involved yourself in the creation of guidance?</w:t>
      </w:r>
    </w:p>
    <w:p w14:paraId="29F2096C"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From whom or which institution did you receive guidelines or recommendations?</w:t>
      </w:r>
      <w:r w:rsidRPr="00EE6009">
        <w:rPr>
          <w:rFonts w:ascii="Calibri" w:hAnsi="Calibri" w:cs="Calibri"/>
          <w:lang w:val="en-GB"/>
        </w:rPr>
        <w:tab/>
      </w:r>
    </w:p>
    <w:p w14:paraId="45604B00"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What is your role in the decision-making process regarding measures in schools?</w:t>
      </w:r>
    </w:p>
    <w:p w14:paraId="1A2A25E1"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How is your role defined in the pandemic? How does this differ from your "normal" work/function?</w:t>
      </w:r>
    </w:p>
    <w:p w14:paraId="5DFBEB46" w14:textId="77777777" w:rsidR="00A17CB9" w:rsidRPr="00EE6009" w:rsidRDefault="00A17CB9" w:rsidP="00A17CB9">
      <w:pPr>
        <w:spacing w:line="480" w:lineRule="auto"/>
        <w:rPr>
          <w:rFonts w:ascii="Calibri" w:hAnsi="Calibri" w:cs="Calibri"/>
          <w:lang w:val="en-GB"/>
        </w:rPr>
      </w:pPr>
    </w:p>
    <w:p w14:paraId="247DC1A9" w14:textId="77777777" w:rsidR="00A17CB9" w:rsidRPr="00EE6009" w:rsidRDefault="00A17CB9" w:rsidP="00A17CB9">
      <w:pPr>
        <w:spacing w:line="480" w:lineRule="auto"/>
        <w:rPr>
          <w:rFonts w:ascii="Calibri" w:hAnsi="Calibri" w:cs="Calibri"/>
          <w:b/>
          <w:bCs/>
          <w:lang w:val="en-GB"/>
        </w:rPr>
      </w:pPr>
      <w:r w:rsidRPr="00EE6009">
        <w:rPr>
          <w:rFonts w:ascii="Calibri" w:hAnsi="Calibri" w:cs="Calibri"/>
          <w:b/>
          <w:bCs/>
          <w:lang w:val="en-GB"/>
        </w:rPr>
        <w:t>Steps of and basis for decision-making processes</w:t>
      </w:r>
    </w:p>
    <w:p w14:paraId="077B3316"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How did and do the decisions on school measures come about in your federal state?</w:t>
      </w:r>
    </w:p>
    <w:p w14:paraId="1C63796F"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Which institutions were and are involved and in which role?</w:t>
      </w:r>
    </w:p>
    <w:p w14:paraId="2F3651C5"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If you were given guidance, how much leeway did you have to adapt it to your context?</w:t>
      </w:r>
    </w:p>
    <w:p w14:paraId="51EBC01E"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To what extent have decisions at the federal level influenced your decisions and actions?</w:t>
      </w:r>
    </w:p>
    <w:p w14:paraId="5C3618A9"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 xml:space="preserve">How did and do decision-making processes regarding school measures take place in your </w:t>
      </w:r>
      <w:r w:rsidRPr="00EE6009">
        <w:rPr>
          <w:rFonts w:ascii="Calibri" w:hAnsi="Calibri" w:cs="Calibri"/>
          <w:lang w:val="en-GB"/>
        </w:rPr>
        <w:lastRenderedPageBreak/>
        <w:t>institution?</w:t>
      </w:r>
    </w:p>
    <w:p w14:paraId="225CFC77"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To what extent was there a person/institution with ultimate decision-making power in the decision-making processes?</w:t>
      </w:r>
    </w:p>
    <w:p w14:paraId="644E1860" w14:textId="77777777" w:rsidR="00A17CB9" w:rsidRPr="00EE6009" w:rsidRDefault="00A17CB9" w:rsidP="00A17CB9">
      <w:pPr>
        <w:spacing w:line="480" w:lineRule="auto"/>
        <w:rPr>
          <w:rFonts w:ascii="Calibri" w:hAnsi="Calibri" w:cs="Calibri"/>
          <w:lang w:val="en-GB"/>
        </w:rPr>
      </w:pPr>
    </w:p>
    <w:p w14:paraId="230A0F17" w14:textId="77777777" w:rsidR="00A17CB9" w:rsidRPr="00EE6009" w:rsidRDefault="00A17CB9" w:rsidP="00A17CB9">
      <w:pPr>
        <w:spacing w:line="480" w:lineRule="auto"/>
        <w:rPr>
          <w:rFonts w:ascii="Calibri" w:hAnsi="Calibri" w:cs="Calibri"/>
          <w:b/>
          <w:bCs/>
          <w:lang w:val="en-GB"/>
        </w:rPr>
      </w:pPr>
      <w:r w:rsidRPr="00EE6009">
        <w:rPr>
          <w:rFonts w:ascii="Calibri" w:hAnsi="Calibri" w:cs="Calibri"/>
          <w:b/>
          <w:bCs/>
          <w:lang w:val="en-GB"/>
        </w:rPr>
        <w:t>Knowledge translation generally</w:t>
      </w:r>
    </w:p>
    <w:p w14:paraId="53F1B4A1"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How do scientific findings find their way into politics?</w:t>
      </w:r>
    </w:p>
    <w:p w14:paraId="7AAB6511"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Through which channels or which instruments do scientific findings find their way into decision-making processes in your institution?</w:t>
      </w:r>
      <w:r w:rsidRPr="00EE6009">
        <w:rPr>
          <w:rFonts w:ascii="Calibri" w:hAnsi="Calibri" w:cs="Calibri"/>
          <w:lang w:val="en-GB"/>
        </w:rPr>
        <w:tab/>
      </w:r>
    </w:p>
    <w:p w14:paraId="1C51428D" w14:textId="77777777" w:rsidR="00A17CB9" w:rsidRPr="00EE6009" w:rsidRDefault="00A17CB9" w:rsidP="00A17CB9">
      <w:pPr>
        <w:spacing w:line="480" w:lineRule="auto"/>
        <w:rPr>
          <w:rFonts w:ascii="Calibri" w:hAnsi="Calibri" w:cs="Calibri"/>
          <w:lang w:val="en-GB"/>
        </w:rPr>
      </w:pPr>
    </w:p>
    <w:p w14:paraId="7472DAFC" w14:textId="77777777" w:rsidR="00A17CB9" w:rsidRPr="00EE6009" w:rsidRDefault="00A17CB9" w:rsidP="00A17CB9">
      <w:pPr>
        <w:spacing w:line="480" w:lineRule="auto"/>
        <w:rPr>
          <w:rFonts w:ascii="Calibri" w:hAnsi="Calibri" w:cs="Calibri"/>
          <w:b/>
          <w:bCs/>
          <w:lang w:val="en-GB"/>
        </w:rPr>
      </w:pPr>
      <w:r w:rsidRPr="00EE6009">
        <w:rPr>
          <w:rFonts w:ascii="Calibri" w:hAnsi="Calibri" w:cs="Calibri"/>
          <w:b/>
          <w:bCs/>
          <w:lang w:val="en-GB"/>
        </w:rPr>
        <w:t>Role of the guideline in decision-making</w:t>
      </w:r>
    </w:p>
    <w:p w14:paraId="7547E57D"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To what extent did the guideline play a role in the decision-making processes on school measures?</w:t>
      </w:r>
    </w:p>
    <w:p w14:paraId="623BD4A2"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When did the guideline play a role?</w:t>
      </w:r>
    </w:p>
    <w:p w14:paraId="2C593E2B" w14:textId="77777777" w:rsidR="00A17CB9" w:rsidRPr="00EE6009" w:rsidRDefault="00A17CB9" w:rsidP="00A17CB9">
      <w:pPr>
        <w:spacing w:line="480" w:lineRule="auto"/>
        <w:rPr>
          <w:rFonts w:ascii="Calibri" w:hAnsi="Calibri" w:cs="Calibri"/>
          <w:lang w:val="en-GB"/>
        </w:rPr>
      </w:pPr>
    </w:p>
    <w:p w14:paraId="76B2C000" w14:textId="77777777" w:rsidR="00A17CB9" w:rsidRPr="00EE6009" w:rsidRDefault="00A17CB9" w:rsidP="00A17CB9">
      <w:pPr>
        <w:spacing w:line="480" w:lineRule="auto"/>
        <w:rPr>
          <w:rFonts w:ascii="Calibri" w:hAnsi="Calibri" w:cs="Calibri"/>
          <w:b/>
          <w:bCs/>
          <w:lang w:val="en-GB"/>
        </w:rPr>
      </w:pPr>
      <w:r w:rsidRPr="00EE6009">
        <w:rPr>
          <w:rFonts w:ascii="Calibri" w:hAnsi="Calibri" w:cs="Calibri"/>
          <w:b/>
          <w:bCs/>
          <w:lang w:val="en-GB"/>
        </w:rPr>
        <w:t>The guideline as an instrument for science-based policy advice</w:t>
      </w:r>
    </w:p>
    <w:p w14:paraId="427CABAC"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In your view, how important is such a guideline in the context of political and practical decision-making during crises?</w:t>
      </w:r>
    </w:p>
    <w:p w14:paraId="43D2C013"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How important was the guideline for politicians and other decision-makers in your view?</w:t>
      </w:r>
    </w:p>
    <w:p w14:paraId="071F6389"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How do you assess the role of such a guideline during political decision-making?</w:t>
      </w:r>
    </w:p>
    <w:p w14:paraId="5A3A2EF2"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What can such a guideline achieve during a crisis?</w:t>
      </w:r>
    </w:p>
    <w:p w14:paraId="0527F241"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What can such a guideline not do during a crisis?</w:t>
      </w:r>
      <w:r w:rsidRPr="00EE6009">
        <w:rPr>
          <w:rFonts w:ascii="Calibri" w:hAnsi="Calibri" w:cs="Calibri"/>
          <w:lang w:val="en-GB"/>
        </w:rPr>
        <w:tab/>
      </w:r>
    </w:p>
    <w:p w14:paraId="68855026"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To what extent have you worked with guidelines before?</w:t>
      </w:r>
    </w:p>
    <w:p w14:paraId="5D60A5E8" w14:textId="77777777" w:rsidR="00A17CB9" w:rsidRPr="00EE6009" w:rsidRDefault="00A17CB9" w:rsidP="00A17CB9">
      <w:pPr>
        <w:spacing w:line="480" w:lineRule="auto"/>
        <w:rPr>
          <w:rFonts w:ascii="Calibri" w:hAnsi="Calibri" w:cs="Calibri"/>
          <w:lang w:val="en-GB"/>
        </w:rPr>
      </w:pPr>
    </w:p>
    <w:p w14:paraId="5FC9A8E5" w14:textId="77777777" w:rsidR="00A17CB9" w:rsidRPr="00EE6009" w:rsidRDefault="00A17CB9" w:rsidP="00A17CB9">
      <w:pPr>
        <w:spacing w:line="480" w:lineRule="auto"/>
        <w:rPr>
          <w:rFonts w:ascii="Calibri" w:hAnsi="Calibri" w:cs="Calibri"/>
          <w:b/>
          <w:bCs/>
          <w:lang w:val="en-GB"/>
        </w:rPr>
      </w:pPr>
      <w:r>
        <w:rPr>
          <w:rFonts w:ascii="Calibri" w:hAnsi="Calibri" w:cs="Calibri"/>
          <w:b/>
          <w:bCs/>
          <w:lang w:val="en-GB"/>
        </w:rPr>
        <w:t>Understanding of e</w:t>
      </w:r>
      <w:r w:rsidRPr="00EE6009">
        <w:rPr>
          <w:rFonts w:ascii="Calibri" w:hAnsi="Calibri" w:cs="Calibri"/>
          <w:b/>
          <w:bCs/>
          <w:lang w:val="en-GB"/>
        </w:rPr>
        <w:t>viden</w:t>
      </w:r>
      <w:r>
        <w:rPr>
          <w:rFonts w:ascii="Calibri" w:hAnsi="Calibri" w:cs="Calibri"/>
          <w:b/>
          <w:bCs/>
          <w:lang w:val="en-GB"/>
        </w:rPr>
        <w:t>ce</w:t>
      </w:r>
      <w:r w:rsidRPr="00EE6009">
        <w:rPr>
          <w:rFonts w:ascii="Calibri" w:hAnsi="Calibri" w:cs="Calibri"/>
          <w:b/>
          <w:bCs/>
          <w:lang w:val="en-GB"/>
        </w:rPr>
        <w:t xml:space="preserve"> </w:t>
      </w:r>
      <w:r>
        <w:rPr>
          <w:rFonts w:ascii="Calibri" w:hAnsi="Calibri" w:cs="Calibri"/>
          <w:b/>
          <w:bCs/>
          <w:lang w:val="en-GB"/>
        </w:rPr>
        <w:t>and</w:t>
      </w:r>
      <w:r w:rsidRPr="00EE6009">
        <w:rPr>
          <w:rFonts w:ascii="Calibri" w:hAnsi="Calibri" w:cs="Calibri"/>
          <w:b/>
          <w:bCs/>
          <w:lang w:val="en-GB"/>
        </w:rPr>
        <w:t xml:space="preserve"> </w:t>
      </w:r>
      <w:r>
        <w:rPr>
          <w:rFonts w:ascii="Calibri" w:hAnsi="Calibri" w:cs="Calibri"/>
          <w:b/>
          <w:bCs/>
          <w:lang w:val="en-GB"/>
        </w:rPr>
        <w:t>e</w:t>
      </w:r>
      <w:r w:rsidRPr="00EE6009">
        <w:rPr>
          <w:rFonts w:ascii="Calibri" w:hAnsi="Calibri" w:cs="Calibri"/>
          <w:b/>
          <w:bCs/>
          <w:lang w:val="en-GB"/>
        </w:rPr>
        <w:t xml:space="preserve">xpertise </w:t>
      </w:r>
    </w:p>
    <w:p w14:paraId="56613D72"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lastRenderedPageBreak/>
        <w:t>What do you understand by scientific evidence?</w:t>
      </w:r>
      <w:r w:rsidRPr="00EE6009">
        <w:rPr>
          <w:rFonts w:ascii="Calibri" w:hAnsi="Calibri" w:cs="Calibri"/>
          <w:lang w:val="en-GB"/>
        </w:rPr>
        <w:tab/>
      </w:r>
    </w:p>
    <w:p w14:paraId="6B7F1999"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How is expertise to be understood in contrast to evidence in the context of such decision-making processes?</w:t>
      </w:r>
    </w:p>
    <w:p w14:paraId="060604F6"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What value do you attach to evidence in the context of this and other decision-making processes?</w:t>
      </w:r>
    </w:p>
    <w:p w14:paraId="2FF906F1"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ab/>
      </w:r>
    </w:p>
    <w:p w14:paraId="7F8C2084" w14:textId="77777777" w:rsidR="00A17CB9" w:rsidRPr="00EE6009" w:rsidRDefault="00A17CB9" w:rsidP="00A17CB9">
      <w:pPr>
        <w:spacing w:line="480" w:lineRule="auto"/>
        <w:rPr>
          <w:rFonts w:ascii="Calibri" w:hAnsi="Calibri" w:cs="Calibri"/>
          <w:b/>
          <w:bCs/>
          <w:lang w:val="en-GB"/>
        </w:rPr>
      </w:pPr>
      <w:r w:rsidRPr="00EE6009">
        <w:rPr>
          <w:rFonts w:ascii="Calibri" w:hAnsi="Calibri" w:cs="Calibri"/>
          <w:b/>
          <w:bCs/>
          <w:lang w:val="en-GB"/>
        </w:rPr>
        <w:t>Closing</w:t>
      </w:r>
    </w:p>
    <w:p w14:paraId="3DC86768"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 xml:space="preserve">Would you like to say anything else about the guideline or the decision-making processes? </w:t>
      </w:r>
    </w:p>
    <w:p w14:paraId="4C33D992"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Are there any aspects that have not been mentioned so far but which you think could play a role?</w:t>
      </w:r>
    </w:p>
    <w:p w14:paraId="7C2E993E" w14:textId="77777777" w:rsidR="00A17CB9" w:rsidRPr="00EE6009" w:rsidRDefault="00A17CB9" w:rsidP="00A17CB9">
      <w:pPr>
        <w:spacing w:line="480" w:lineRule="auto"/>
        <w:rPr>
          <w:rFonts w:ascii="Calibri" w:hAnsi="Calibri" w:cs="Calibri"/>
          <w:lang w:val="en-GB"/>
        </w:rPr>
      </w:pPr>
      <w:r w:rsidRPr="00EE6009">
        <w:rPr>
          <w:rFonts w:ascii="Calibri" w:hAnsi="Calibri" w:cs="Calibri"/>
          <w:lang w:val="en-GB"/>
        </w:rPr>
        <w:t>Do you think we have forgotten to mention anything?</w:t>
      </w:r>
    </w:p>
    <w:p w14:paraId="22B9CC3F" w14:textId="77777777" w:rsidR="00A17CB9" w:rsidRPr="00EE6009" w:rsidRDefault="00A17CB9" w:rsidP="00A17CB9">
      <w:pPr>
        <w:spacing w:line="480" w:lineRule="auto"/>
        <w:rPr>
          <w:rFonts w:ascii="Calibri" w:hAnsi="Calibri" w:cs="Calibri"/>
          <w:lang w:val="en-GB"/>
        </w:rPr>
      </w:pPr>
    </w:p>
    <w:p w14:paraId="4CDD55F1" w14:textId="77777777" w:rsidR="00A17CB9" w:rsidRPr="00EE6009" w:rsidRDefault="00A17CB9" w:rsidP="00A17CB9">
      <w:pPr>
        <w:pStyle w:val="Heading1"/>
      </w:pPr>
      <w:r w:rsidRPr="00EE6009">
        <w:t>Annex 3: Deductively developed main categories with inductively developed sub-categories</w:t>
      </w:r>
    </w:p>
    <w:tbl>
      <w:tblPr>
        <w:tblpPr w:leftFromText="141" w:rightFromText="141" w:vertAnchor="text" w:horzAnchor="margin" w:tblpY="215"/>
        <w:tblW w:w="9214"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Layout w:type="fixed"/>
        <w:tblLook w:val="04A0" w:firstRow="1" w:lastRow="0" w:firstColumn="1" w:lastColumn="0" w:noHBand="0" w:noVBand="1"/>
      </w:tblPr>
      <w:tblGrid>
        <w:gridCol w:w="4962"/>
        <w:gridCol w:w="4252"/>
      </w:tblGrid>
      <w:tr w:rsidR="00A17CB9" w:rsidRPr="00EE6009" w14:paraId="4F495FD0" w14:textId="77777777" w:rsidTr="00955642">
        <w:tc>
          <w:tcPr>
            <w:tcW w:w="4962" w:type="dxa"/>
            <w:tcBorders>
              <w:top w:val="nil"/>
              <w:left w:val="nil"/>
              <w:bottom w:val="single" w:sz="4" w:space="0" w:color="BFBFBF"/>
              <w:right w:val="nil"/>
            </w:tcBorders>
            <w:shd w:val="clear" w:color="auto" w:fill="B3CBE3"/>
            <w:tcMar>
              <w:top w:w="80" w:type="dxa"/>
              <w:left w:w="80" w:type="dxa"/>
              <w:bottom w:w="80" w:type="dxa"/>
              <w:right w:w="80" w:type="dxa"/>
            </w:tcMar>
          </w:tcPr>
          <w:p w14:paraId="6236DC36"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b/>
                <w:bCs/>
                <w:color w:val="000000"/>
                <w:sz w:val="20"/>
                <w:szCs w:val="20"/>
                <w:lang w:val="en-GB" w:eastAsia="en-US"/>
              </w:rPr>
              <w:t>Code System</w:t>
            </w:r>
          </w:p>
        </w:tc>
        <w:tc>
          <w:tcPr>
            <w:tcW w:w="4252" w:type="dxa"/>
            <w:tcBorders>
              <w:top w:val="nil"/>
              <w:left w:val="nil"/>
              <w:bottom w:val="single" w:sz="4" w:space="0" w:color="BFBFBF"/>
              <w:right w:val="nil"/>
            </w:tcBorders>
            <w:shd w:val="clear" w:color="auto" w:fill="B3CBE3"/>
            <w:tcMar>
              <w:top w:w="80" w:type="dxa"/>
              <w:left w:w="80" w:type="dxa"/>
              <w:bottom w:w="80" w:type="dxa"/>
              <w:right w:w="80" w:type="dxa"/>
            </w:tcMar>
          </w:tcPr>
          <w:p w14:paraId="6DAADF67"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b/>
                <w:bCs/>
                <w:color w:val="000000"/>
                <w:sz w:val="20"/>
                <w:szCs w:val="20"/>
                <w:lang w:val="en-GB" w:eastAsia="en-US"/>
              </w:rPr>
              <w:t>Memo</w:t>
            </w:r>
          </w:p>
        </w:tc>
      </w:tr>
      <w:tr w:rsidR="00A17CB9" w:rsidRPr="00A75839" w14:paraId="75630DCF" w14:textId="77777777" w:rsidTr="00955642">
        <w:tc>
          <w:tcPr>
            <w:tcW w:w="4962" w:type="dxa"/>
            <w:tcBorders>
              <w:top w:val="nil"/>
              <w:left w:val="nil"/>
              <w:bottom w:val="single" w:sz="4" w:space="0" w:color="BFBFBF"/>
              <w:right w:val="nil"/>
            </w:tcBorders>
            <w:shd w:val="clear" w:color="auto" w:fill="F0F5FA"/>
            <w:tcMar>
              <w:top w:w="80" w:type="dxa"/>
              <w:left w:w="480" w:type="dxa"/>
              <w:bottom w:w="80" w:type="dxa"/>
              <w:right w:w="80" w:type="dxa"/>
            </w:tcMar>
          </w:tcPr>
          <w:p w14:paraId="4CED8FE5" w14:textId="77777777" w:rsidR="00A17CB9" w:rsidRPr="007167B2" w:rsidRDefault="00A17CB9" w:rsidP="00955642">
            <w:pPr>
              <w:rPr>
                <w:rFonts w:asciiTheme="minorHAnsi" w:hAnsiTheme="minorHAnsi" w:cstheme="minorHAnsi"/>
                <w:b/>
                <w:bCs/>
                <w:lang w:val="en-GB"/>
              </w:rPr>
            </w:pPr>
            <w:r w:rsidRPr="007167B2">
              <w:rPr>
                <w:rFonts w:asciiTheme="minorHAnsi" w:eastAsia="Arial" w:hAnsiTheme="minorHAnsi" w:cstheme="minorHAnsi"/>
                <w:b/>
                <w:bCs/>
                <w:color w:val="000000"/>
                <w:sz w:val="20"/>
                <w:szCs w:val="20"/>
                <w:lang w:val="en-GB" w:eastAsia="en-US"/>
              </w:rPr>
              <w:t>The impact of the S3-guideline on political and practical decision-making regarding school measures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50B61C28"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Includes statements regarding the influence on practical decision-making and implementation processes that the guideline (and guidelines in general) has had or may have had.</w:t>
            </w:r>
          </w:p>
        </w:tc>
      </w:tr>
      <w:tr w:rsidR="00A17CB9" w:rsidRPr="00A75839" w14:paraId="2A630315"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7415B1E3"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Value of the guideline for decision-making</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7F563CAF" w14:textId="77777777" w:rsidR="00A17CB9" w:rsidRPr="00EE6009" w:rsidRDefault="00A17CB9" w:rsidP="00955642">
            <w:pPr>
              <w:rPr>
                <w:rFonts w:asciiTheme="minorHAnsi" w:hAnsiTheme="minorHAnsi" w:cstheme="minorHAnsi"/>
                <w:lang w:val="en-GB"/>
              </w:rPr>
            </w:pPr>
          </w:p>
        </w:tc>
      </w:tr>
      <w:tr w:rsidR="00A17CB9" w:rsidRPr="00A75839" w14:paraId="152FF315"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3379F9B2"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The role of the S3-guideline in political decision-making</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696CFCED" w14:textId="77777777" w:rsidR="00A17CB9" w:rsidRPr="00EE6009" w:rsidRDefault="00A17CB9" w:rsidP="00955642">
            <w:pPr>
              <w:rPr>
                <w:rFonts w:asciiTheme="minorHAnsi" w:hAnsiTheme="minorHAnsi" w:cstheme="minorHAnsi"/>
                <w:lang w:val="en-GB"/>
              </w:rPr>
            </w:pPr>
          </w:p>
        </w:tc>
      </w:tr>
      <w:tr w:rsidR="00A17CB9" w:rsidRPr="00A75839" w14:paraId="520E8619"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6B8D1E14"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The role of the S3-guideline for decision-making in schools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1FC7E0F9" w14:textId="77777777" w:rsidR="00A17CB9" w:rsidRPr="00EE6009" w:rsidRDefault="00A17CB9" w:rsidP="00955642">
            <w:pPr>
              <w:rPr>
                <w:rFonts w:asciiTheme="minorHAnsi" w:hAnsiTheme="minorHAnsi" w:cstheme="minorHAnsi"/>
                <w:lang w:val="en-GB"/>
              </w:rPr>
            </w:pPr>
          </w:p>
        </w:tc>
      </w:tr>
      <w:tr w:rsidR="00A17CB9" w:rsidRPr="00A75839" w14:paraId="2073C3BB"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123B5E87"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 xml:space="preserve">Limitations to the guideline’s impact </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0AA614AC" w14:textId="77777777" w:rsidR="00A17CB9" w:rsidRPr="00EE6009" w:rsidRDefault="00A17CB9" w:rsidP="00955642">
            <w:pPr>
              <w:rPr>
                <w:rFonts w:asciiTheme="minorHAnsi" w:hAnsiTheme="minorHAnsi" w:cstheme="minorHAnsi"/>
                <w:lang w:val="en-GB"/>
              </w:rPr>
            </w:pPr>
          </w:p>
        </w:tc>
      </w:tr>
      <w:tr w:rsidR="00A17CB9" w:rsidRPr="00A75839" w14:paraId="7C8E4104" w14:textId="77777777" w:rsidTr="00955642">
        <w:tc>
          <w:tcPr>
            <w:tcW w:w="4962" w:type="dxa"/>
            <w:tcBorders>
              <w:top w:val="nil"/>
              <w:left w:val="nil"/>
              <w:bottom w:val="single" w:sz="4" w:space="0" w:color="BFBFBF"/>
              <w:right w:val="nil"/>
            </w:tcBorders>
            <w:shd w:val="clear" w:color="auto" w:fill="F0F5FA"/>
            <w:tcMar>
              <w:top w:w="80" w:type="dxa"/>
              <w:left w:w="480" w:type="dxa"/>
              <w:bottom w:w="80" w:type="dxa"/>
              <w:right w:w="80" w:type="dxa"/>
            </w:tcMar>
          </w:tcPr>
          <w:p w14:paraId="1428AE15" w14:textId="77777777" w:rsidR="00A17CB9" w:rsidRPr="007167B2" w:rsidRDefault="00A17CB9" w:rsidP="00955642">
            <w:pPr>
              <w:rPr>
                <w:rFonts w:asciiTheme="minorHAnsi" w:hAnsiTheme="minorHAnsi" w:cstheme="minorHAnsi"/>
                <w:b/>
                <w:bCs/>
                <w:lang w:val="en-GB"/>
              </w:rPr>
            </w:pPr>
            <w:r w:rsidRPr="007167B2">
              <w:rPr>
                <w:rFonts w:asciiTheme="minorHAnsi" w:eastAsia="Arial" w:hAnsiTheme="minorHAnsi" w:cstheme="minorHAnsi"/>
                <w:b/>
                <w:bCs/>
                <w:color w:val="000000"/>
                <w:sz w:val="20"/>
                <w:szCs w:val="20"/>
                <w:lang w:val="en-GB" w:eastAsia="en-US"/>
              </w:rPr>
              <w:t>The impact of the S3-guideline on political decision-making processes regarding school measures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77AB2A9A"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Includes statements on the role of the S3-guideline in the decision-making process within the political institutions responsible for school measures in the respective federal state, as well as on the role of guidelines in general in decision-</w:t>
            </w:r>
            <w:r w:rsidRPr="00EE6009">
              <w:rPr>
                <w:rFonts w:asciiTheme="minorHAnsi" w:eastAsia="Arial" w:hAnsiTheme="minorHAnsi" w:cstheme="minorHAnsi"/>
                <w:color w:val="000000"/>
                <w:sz w:val="20"/>
                <w:szCs w:val="20"/>
                <w:lang w:val="en-GB" w:eastAsia="en-US"/>
              </w:rPr>
              <w:lastRenderedPageBreak/>
              <w:t xml:space="preserve">making processes </w:t>
            </w:r>
          </w:p>
        </w:tc>
      </w:tr>
      <w:tr w:rsidR="00A17CB9" w:rsidRPr="00A75839" w14:paraId="0DCD8B00"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78612605"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lastRenderedPageBreak/>
              <w:t>The role of the S3-guideline in informing political decisions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41FC797D" w14:textId="77777777" w:rsidR="00A17CB9" w:rsidRPr="00EE6009" w:rsidRDefault="00A17CB9" w:rsidP="00955642">
            <w:pPr>
              <w:rPr>
                <w:rFonts w:asciiTheme="minorHAnsi" w:hAnsiTheme="minorHAnsi" w:cstheme="minorHAnsi"/>
                <w:lang w:val="en-GB"/>
              </w:rPr>
            </w:pPr>
          </w:p>
        </w:tc>
      </w:tr>
      <w:tr w:rsidR="00A17CB9" w:rsidRPr="00A75839" w14:paraId="42EE10E1"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215A49A1"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The role of the S3-guideline in making political decisions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1FC77C08" w14:textId="77777777" w:rsidR="00A17CB9" w:rsidRPr="00EE6009" w:rsidRDefault="00A17CB9" w:rsidP="00955642">
            <w:pPr>
              <w:rPr>
                <w:rFonts w:asciiTheme="minorHAnsi" w:hAnsiTheme="minorHAnsi" w:cstheme="minorHAnsi"/>
                <w:lang w:val="en-GB"/>
              </w:rPr>
            </w:pPr>
          </w:p>
        </w:tc>
      </w:tr>
      <w:tr w:rsidR="00A17CB9" w:rsidRPr="00A75839" w14:paraId="27490A0B" w14:textId="77777777" w:rsidTr="00955642">
        <w:tc>
          <w:tcPr>
            <w:tcW w:w="4962" w:type="dxa"/>
            <w:tcBorders>
              <w:top w:val="nil"/>
              <w:left w:val="nil"/>
              <w:bottom w:val="single" w:sz="4" w:space="0" w:color="BFBFBF"/>
              <w:right w:val="nil"/>
            </w:tcBorders>
            <w:shd w:val="clear" w:color="auto" w:fill="F0F5FA"/>
            <w:tcMar>
              <w:top w:w="80" w:type="dxa"/>
              <w:left w:w="480" w:type="dxa"/>
              <w:bottom w:w="80" w:type="dxa"/>
              <w:right w:w="80" w:type="dxa"/>
            </w:tcMar>
          </w:tcPr>
          <w:p w14:paraId="420A56A3" w14:textId="77777777" w:rsidR="00A17CB9" w:rsidRPr="007167B2" w:rsidRDefault="00A17CB9" w:rsidP="00955642">
            <w:pPr>
              <w:rPr>
                <w:rFonts w:asciiTheme="minorHAnsi" w:hAnsiTheme="minorHAnsi" w:cstheme="minorHAnsi"/>
                <w:b/>
                <w:bCs/>
                <w:lang w:val="en-GB"/>
              </w:rPr>
            </w:pPr>
            <w:r w:rsidRPr="007167B2">
              <w:rPr>
                <w:rFonts w:asciiTheme="minorHAnsi" w:eastAsia="Arial" w:hAnsiTheme="minorHAnsi" w:cstheme="minorHAnsi"/>
                <w:b/>
                <w:bCs/>
                <w:color w:val="000000"/>
                <w:sz w:val="20"/>
                <w:szCs w:val="20"/>
                <w:lang w:val="en-GB" w:eastAsia="en-US"/>
              </w:rPr>
              <w:t>Procedures of decision-making regarding school measures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21AA8F52"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Includes the process of decision-making within the political institutions responsible for measures in schools in the respective federal state.</w:t>
            </w:r>
          </w:p>
        </w:tc>
      </w:tr>
      <w:tr w:rsidR="00A17CB9" w:rsidRPr="00A75839" w14:paraId="3CE6D2AE"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381305E3"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Hierarchies in</w:t>
            </w:r>
            <w:r>
              <w:rPr>
                <w:rFonts w:asciiTheme="minorHAnsi" w:eastAsia="Arial" w:hAnsiTheme="minorHAnsi" w:cstheme="minorHAnsi"/>
                <w:color w:val="000000"/>
                <w:sz w:val="20"/>
                <w:szCs w:val="20"/>
                <w:lang w:val="en-GB" w:eastAsia="en-US"/>
              </w:rPr>
              <w:t xml:space="preserve"> the</w:t>
            </w:r>
            <w:r w:rsidRPr="00EE6009">
              <w:rPr>
                <w:rFonts w:asciiTheme="minorHAnsi" w:eastAsia="Arial" w:hAnsiTheme="minorHAnsi" w:cstheme="minorHAnsi"/>
                <w:color w:val="000000"/>
                <w:sz w:val="20"/>
                <w:szCs w:val="20"/>
                <w:lang w:val="en-GB" w:eastAsia="en-US"/>
              </w:rPr>
              <w:t xml:space="preserve"> development and implementation of decisions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4CD5B0A7" w14:textId="77777777" w:rsidR="00A17CB9" w:rsidRPr="00EE6009" w:rsidRDefault="00A17CB9" w:rsidP="00955642">
            <w:pPr>
              <w:rPr>
                <w:rFonts w:asciiTheme="minorHAnsi" w:hAnsiTheme="minorHAnsi" w:cstheme="minorHAnsi"/>
                <w:lang w:val="en-GB"/>
              </w:rPr>
            </w:pPr>
          </w:p>
        </w:tc>
      </w:tr>
      <w:tr w:rsidR="00A17CB9" w:rsidRPr="00A75839" w14:paraId="2C5FF42C"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7E2D3925" w14:textId="77777777" w:rsidR="00A17CB9" w:rsidRPr="00EE6009" w:rsidRDefault="00A17CB9" w:rsidP="00955642">
            <w:pPr>
              <w:rPr>
                <w:rFonts w:asciiTheme="minorHAnsi" w:hAnsiTheme="minorHAnsi" w:cstheme="minorHAnsi"/>
                <w:lang w:val="en-GB"/>
              </w:rPr>
            </w:pPr>
            <w:r w:rsidRPr="00EE6009">
              <w:rPr>
                <w:rFonts w:asciiTheme="minorHAnsi" w:eastAsia="Arial" w:hAnsiTheme="minorHAnsi" w:cstheme="minorHAnsi"/>
                <w:color w:val="000000"/>
                <w:sz w:val="20"/>
                <w:szCs w:val="20"/>
                <w:lang w:val="en-GB" w:eastAsia="en-US"/>
              </w:rPr>
              <w:t>Sources and channels of information and advice for decision</w:t>
            </w:r>
            <w:r>
              <w:rPr>
                <w:rFonts w:asciiTheme="minorHAnsi" w:eastAsia="Arial" w:hAnsiTheme="minorHAnsi" w:cstheme="minorHAnsi"/>
                <w:color w:val="000000"/>
                <w:sz w:val="20"/>
                <w:szCs w:val="20"/>
                <w:lang w:val="en-GB" w:eastAsia="en-US"/>
              </w:rPr>
              <w:t>-</w:t>
            </w:r>
            <w:r w:rsidRPr="00EE6009">
              <w:rPr>
                <w:rFonts w:asciiTheme="minorHAnsi" w:eastAsia="Arial" w:hAnsiTheme="minorHAnsi" w:cstheme="minorHAnsi"/>
                <w:color w:val="000000"/>
                <w:sz w:val="20"/>
                <w:szCs w:val="20"/>
                <w:lang w:val="en-GB" w:eastAsia="en-US"/>
              </w:rPr>
              <w:t>makers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27F63BC6" w14:textId="77777777" w:rsidR="00A17CB9" w:rsidRPr="00EE6009" w:rsidRDefault="00A17CB9" w:rsidP="00955642">
            <w:pPr>
              <w:rPr>
                <w:rFonts w:asciiTheme="minorHAnsi" w:hAnsiTheme="minorHAnsi" w:cstheme="minorHAnsi"/>
                <w:lang w:val="en-GB"/>
              </w:rPr>
            </w:pPr>
          </w:p>
        </w:tc>
      </w:tr>
      <w:tr w:rsidR="00A17CB9" w:rsidRPr="00A75839" w14:paraId="0B4369E7" w14:textId="77777777" w:rsidTr="00955642">
        <w:tc>
          <w:tcPr>
            <w:tcW w:w="4962" w:type="dxa"/>
            <w:tcBorders>
              <w:top w:val="nil"/>
              <w:left w:val="nil"/>
              <w:bottom w:val="single" w:sz="4" w:space="0" w:color="BFBFBF"/>
              <w:right w:val="nil"/>
            </w:tcBorders>
            <w:shd w:val="clear" w:color="auto" w:fill="F0F5FA"/>
            <w:tcMar>
              <w:top w:w="80" w:type="dxa"/>
              <w:left w:w="880" w:type="dxa"/>
              <w:bottom w:w="80" w:type="dxa"/>
              <w:right w:w="80" w:type="dxa"/>
            </w:tcMar>
          </w:tcPr>
          <w:p w14:paraId="7826FC45" w14:textId="77777777" w:rsidR="00A17CB9" w:rsidRPr="00EE6009" w:rsidRDefault="00A17CB9" w:rsidP="00955642">
            <w:pPr>
              <w:rPr>
                <w:rFonts w:asciiTheme="minorHAnsi" w:eastAsia="Arial" w:hAnsiTheme="minorHAnsi" w:cstheme="minorHAnsi"/>
                <w:color w:val="000000"/>
                <w:sz w:val="20"/>
                <w:szCs w:val="20"/>
                <w:lang w:val="en-GB" w:eastAsia="en-US"/>
              </w:rPr>
            </w:pPr>
            <w:r w:rsidRPr="00EE6009">
              <w:rPr>
                <w:rFonts w:asciiTheme="minorHAnsi" w:eastAsia="Arial" w:hAnsiTheme="minorHAnsi" w:cstheme="minorHAnsi"/>
                <w:color w:val="000000"/>
                <w:sz w:val="20"/>
                <w:szCs w:val="20"/>
                <w:lang w:val="en-GB" w:eastAsia="en-US"/>
              </w:rPr>
              <w:t>Consideration of unintended consequences and further aspects when informing and making decisions</w:t>
            </w:r>
          </w:p>
        </w:tc>
        <w:tc>
          <w:tcPr>
            <w:tcW w:w="4252" w:type="dxa"/>
            <w:tcBorders>
              <w:top w:val="nil"/>
              <w:left w:val="nil"/>
              <w:bottom w:val="single" w:sz="4" w:space="0" w:color="BFBFBF"/>
              <w:right w:val="nil"/>
            </w:tcBorders>
            <w:shd w:val="clear" w:color="auto" w:fill="F0F5FA"/>
            <w:tcMar>
              <w:top w:w="80" w:type="dxa"/>
              <w:left w:w="80" w:type="dxa"/>
              <w:bottom w:w="80" w:type="dxa"/>
              <w:right w:w="80" w:type="dxa"/>
            </w:tcMar>
          </w:tcPr>
          <w:p w14:paraId="0AA8DD6E" w14:textId="77777777" w:rsidR="00A17CB9" w:rsidRPr="00EE6009" w:rsidRDefault="00A17CB9" w:rsidP="00955642">
            <w:pPr>
              <w:rPr>
                <w:rFonts w:asciiTheme="minorHAnsi" w:hAnsiTheme="minorHAnsi" w:cstheme="minorHAnsi"/>
                <w:lang w:val="en-GB"/>
              </w:rPr>
            </w:pPr>
          </w:p>
        </w:tc>
      </w:tr>
    </w:tbl>
    <w:p w14:paraId="34428B73" w14:textId="77777777" w:rsidR="00A17CB9" w:rsidRPr="00EE6009" w:rsidRDefault="00A17CB9" w:rsidP="00A17CB9">
      <w:pPr>
        <w:rPr>
          <w:rFonts w:hint="eastAsia"/>
          <w:lang w:val="en-GB"/>
        </w:rPr>
      </w:pPr>
    </w:p>
    <w:p w14:paraId="77EC8E05" w14:textId="77777777" w:rsidR="00A17CB9" w:rsidRDefault="00A17CB9" w:rsidP="00A17CB9">
      <w:pPr>
        <w:spacing w:line="360" w:lineRule="auto"/>
        <w:rPr>
          <w:rFonts w:ascii="Calibri" w:hAnsi="Calibri" w:cs="Calibri"/>
          <w:lang w:val="en-GB"/>
        </w:rPr>
      </w:pPr>
    </w:p>
    <w:p w14:paraId="2B5C53A8" w14:textId="77777777" w:rsidR="00CA67E5" w:rsidRDefault="00A17CB9"/>
    <w:sectPr w:rsidR="00CA67E5" w:rsidSect="00BA54C0">
      <w:headerReference w:type="even" r:id="rId5"/>
      <w:headerReference w:type="default" r:id="rId6"/>
      <w:footerReference w:type="even" r:id="rId7"/>
      <w:footerReference w:type="default" r:id="rId8"/>
      <w:headerReference w:type="first" r:id="rId9"/>
      <w:footerReference w:type="first" r:id="rId10"/>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B33EA" w14:textId="77777777" w:rsidR="00BA54C0" w:rsidRDefault="00A17CB9">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6028939"/>
      <w:docPartObj>
        <w:docPartGallery w:val="Page Numbers (Bottom of Page)"/>
        <w:docPartUnique/>
      </w:docPartObj>
    </w:sdtPr>
    <w:sdtEndPr/>
    <w:sdtContent>
      <w:p w14:paraId="129E4356" w14:textId="77777777" w:rsidR="00BA54C0" w:rsidRDefault="00A17CB9">
        <w:pPr>
          <w:pStyle w:val="Footer"/>
          <w:jc w:val="right"/>
          <w:rPr>
            <w:rFonts w:hint="eastAsia"/>
          </w:rPr>
        </w:pPr>
        <w:r>
          <w:fldChar w:fldCharType="begin"/>
        </w:r>
        <w:r>
          <w:instrText>PAGE   \* MERGEFORMAT</w:instrText>
        </w:r>
        <w:r>
          <w:fldChar w:fldCharType="separate"/>
        </w:r>
        <w:r>
          <w:t>2</w:t>
        </w:r>
        <w:r>
          <w:fldChar w:fldCharType="end"/>
        </w:r>
      </w:p>
    </w:sdtContent>
  </w:sdt>
  <w:p w14:paraId="5C89F536" w14:textId="77777777" w:rsidR="00496AC8" w:rsidRDefault="00A17CB9">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88AD2" w14:textId="77777777" w:rsidR="00496AC8" w:rsidRDefault="00A17CB9">
    <w:pPr>
      <w:pStyle w:val="Footer"/>
      <w:rPr>
        <w:rFonts w:hint="eastAsi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14E73" w14:textId="77777777" w:rsidR="00BA54C0" w:rsidRDefault="00A17CB9">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BC095" w14:textId="77777777" w:rsidR="00BA54C0" w:rsidRDefault="00A17CB9">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A6768" w14:textId="77777777" w:rsidR="00BA54C0" w:rsidRDefault="00A17CB9">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65D0"/>
    <w:multiLevelType w:val="hybridMultilevel"/>
    <w:tmpl w:val="F78672A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B9"/>
    <w:rsid w:val="00753CA0"/>
    <w:rsid w:val="00A17CB9"/>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48E6"/>
  <w15:chartTrackingRefBased/>
  <w15:docId w15:val="{12B06230-1CF4-4C47-B157-9C30EF78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7CB9"/>
    <w:pPr>
      <w:widowControl w:val="0"/>
      <w:spacing w:after="0" w:line="240" w:lineRule="auto"/>
    </w:pPr>
    <w:rPr>
      <w:rFonts w:ascii="Liberation Serif" w:eastAsia="SimSun" w:hAnsi="Liberation Serif" w:cs="Mangal"/>
      <w:sz w:val="24"/>
      <w:szCs w:val="24"/>
      <w:lang w:val="de-DE" w:eastAsia="zh-CN" w:bidi="hi-IN"/>
    </w:rPr>
  </w:style>
  <w:style w:type="paragraph" w:styleId="Heading1">
    <w:name w:val="heading 1"/>
    <w:basedOn w:val="Normal"/>
    <w:next w:val="Normal"/>
    <w:link w:val="Heading1Char"/>
    <w:uiPriority w:val="9"/>
    <w:qFormat/>
    <w:rsid w:val="00A17CB9"/>
    <w:pPr>
      <w:keepNext/>
      <w:keepLines/>
      <w:spacing w:before="480" w:after="200"/>
      <w:outlineLvl w:val="0"/>
    </w:pPr>
    <w:rPr>
      <w:rFonts w:ascii="Calibri" w:eastAsia="Arial" w:hAnsi="Calibri" w:cs="Calibri"/>
      <w:color w:val="0070C0"/>
      <w:sz w:val="40"/>
      <w:szCs w:val="4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CB9"/>
    <w:rPr>
      <w:rFonts w:ascii="Calibri" w:eastAsia="Arial" w:hAnsi="Calibri" w:cs="Calibri"/>
      <w:color w:val="0070C0"/>
      <w:sz w:val="40"/>
      <w:szCs w:val="40"/>
      <w:lang w:val="en-GB" w:eastAsia="zh-CN" w:bidi="hi-IN"/>
    </w:rPr>
  </w:style>
  <w:style w:type="paragraph" w:styleId="ListParagraph">
    <w:name w:val="List Paragraph"/>
    <w:basedOn w:val="Normal"/>
    <w:uiPriority w:val="34"/>
    <w:qFormat/>
    <w:rsid w:val="00A17CB9"/>
    <w:pPr>
      <w:ind w:left="720"/>
      <w:contextualSpacing/>
    </w:pPr>
  </w:style>
  <w:style w:type="paragraph" w:styleId="Header">
    <w:name w:val="header"/>
    <w:basedOn w:val="Normal"/>
    <w:link w:val="HeaderChar"/>
    <w:uiPriority w:val="99"/>
    <w:unhideWhenUsed/>
    <w:rsid w:val="00A17CB9"/>
    <w:pPr>
      <w:tabs>
        <w:tab w:val="center" w:pos="4536"/>
        <w:tab w:val="right" w:pos="9072"/>
      </w:tabs>
    </w:pPr>
    <w:rPr>
      <w:szCs w:val="21"/>
    </w:rPr>
  </w:style>
  <w:style w:type="character" w:customStyle="1" w:styleId="HeaderChar">
    <w:name w:val="Header Char"/>
    <w:basedOn w:val="DefaultParagraphFont"/>
    <w:link w:val="Header"/>
    <w:uiPriority w:val="99"/>
    <w:rsid w:val="00A17CB9"/>
    <w:rPr>
      <w:rFonts w:ascii="Liberation Serif" w:eastAsia="SimSun" w:hAnsi="Liberation Serif" w:cs="Mangal"/>
      <w:sz w:val="24"/>
      <w:szCs w:val="21"/>
      <w:lang w:val="de-DE" w:eastAsia="zh-CN" w:bidi="hi-IN"/>
    </w:rPr>
  </w:style>
  <w:style w:type="paragraph" w:styleId="Footer">
    <w:name w:val="footer"/>
    <w:basedOn w:val="Normal"/>
    <w:link w:val="FooterChar"/>
    <w:uiPriority w:val="99"/>
    <w:unhideWhenUsed/>
    <w:rsid w:val="00A17CB9"/>
    <w:pPr>
      <w:tabs>
        <w:tab w:val="center" w:pos="4536"/>
        <w:tab w:val="right" w:pos="9072"/>
      </w:tabs>
    </w:pPr>
    <w:rPr>
      <w:szCs w:val="21"/>
    </w:rPr>
  </w:style>
  <w:style w:type="character" w:customStyle="1" w:styleId="FooterChar">
    <w:name w:val="Footer Char"/>
    <w:basedOn w:val="DefaultParagraphFont"/>
    <w:link w:val="Footer"/>
    <w:uiPriority w:val="99"/>
    <w:rsid w:val="00A17CB9"/>
    <w:rPr>
      <w:rFonts w:ascii="Liberation Serif" w:eastAsia="SimSun" w:hAnsi="Liberation Serif" w:cs="Mangal"/>
      <w:sz w:val="24"/>
      <w:szCs w:val="21"/>
      <w:lang w:val="de-DE" w:eastAsia="zh-CN" w:bidi="hi-IN"/>
    </w:rPr>
  </w:style>
  <w:style w:type="character" w:styleId="LineNumber">
    <w:name w:val="line number"/>
    <w:basedOn w:val="DefaultParagraphFont"/>
    <w:uiPriority w:val="99"/>
    <w:semiHidden/>
    <w:unhideWhenUsed/>
    <w:rsid w:val="00A17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1007</Words>
  <Characters>5746</Characters>
  <Application>Microsoft Office Word</Application>
  <DocSecurity>0</DocSecurity>
  <Lines>47</Lines>
  <Paragraphs>13</Paragraphs>
  <ScaleCrop>false</ScaleCrop>
  <Company>Springer Nature</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2023-05-22T06:45:00Z</dcterms:created>
  <dcterms:modified xsi:type="dcterms:W3CDTF">2023-05-22T06:45:00Z</dcterms:modified>
</cp:coreProperties>
</file>