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15FD" w14:textId="77777777" w:rsidR="00417F64" w:rsidRPr="00CD15FE" w:rsidRDefault="00417F64" w:rsidP="00417F64">
      <w:pPr>
        <w:pStyle w:val="Heading1"/>
        <w:rPr>
          <w:rFonts w:ascii="Times New Roman" w:hAnsi="Times New Roman" w:cs="Times New Roman"/>
        </w:rPr>
      </w:pPr>
      <w:r w:rsidRPr="00CD15FE">
        <w:rPr>
          <w:rFonts w:ascii="Times New Roman" w:hAnsi="Times New Roman" w:cs="Times New Roman"/>
        </w:rPr>
        <w:t>Additional information</w:t>
      </w:r>
    </w:p>
    <w:p w14:paraId="324F6AE5" w14:textId="77777777" w:rsidR="00417F64" w:rsidRPr="00180C8D" w:rsidRDefault="00417F64" w:rsidP="00417F64">
      <w:pPr>
        <w:spacing w:line="300" w:lineRule="auto"/>
        <w:jc w:val="center"/>
        <w:rPr>
          <w:rFonts w:ascii="Times New Roman" w:hAnsi="Times New Roman" w:cs="Times New Roman"/>
          <w:sz w:val="22"/>
        </w:rPr>
      </w:pPr>
      <w:r w:rsidRPr="00506302">
        <w:rPr>
          <w:rFonts w:ascii="Times New Roman" w:hAnsi="Times New Roman" w:cs="Times New Roman"/>
          <w:b/>
          <w:bCs/>
          <w:sz w:val="22"/>
        </w:rPr>
        <w:t>Supplementary Table 1 The</w:t>
      </w:r>
      <w:r w:rsidRPr="00093276">
        <w:rPr>
          <w:rFonts w:ascii="Times New Roman" w:hAnsi="Times New Roman" w:cs="Times New Roman"/>
          <w:b/>
          <w:bCs/>
          <w:sz w:val="22"/>
        </w:rPr>
        <w:t xml:space="preserve"> aggregated 14 economic sectors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3686"/>
        <w:gridCol w:w="708"/>
        <w:gridCol w:w="3204"/>
      </w:tblGrid>
      <w:tr w:rsidR="00417F64" w:rsidRPr="00180C8D" w14:paraId="2A1AA929" w14:textId="77777777" w:rsidTr="00480D31">
        <w:trPr>
          <w:jc w:val="center"/>
        </w:trPr>
        <w:tc>
          <w:tcPr>
            <w:tcW w:w="704" w:type="dxa"/>
            <w:tcBorders>
              <w:top w:val="single" w:sz="12" w:space="0" w:color="auto"/>
              <w:bottom w:val="single" w:sz="6" w:space="0" w:color="auto"/>
            </w:tcBorders>
          </w:tcPr>
          <w:p w14:paraId="2BC4A0D2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N</w:t>
            </w:r>
            <w:r w:rsidRPr="00180C8D">
              <w:rPr>
                <w:rFonts w:ascii="Times New Roman" w:eastAsia="KaiTi" w:hAnsi="Times New Roman"/>
                <w:sz w:val="22"/>
                <w:szCs w:val="22"/>
              </w:rPr>
              <w:t>o.</w:t>
            </w:r>
          </w:p>
        </w:tc>
        <w:tc>
          <w:tcPr>
            <w:tcW w:w="3686" w:type="dxa"/>
            <w:tcBorders>
              <w:top w:val="single" w:sz="12" w:space="0" w:color="auto"/>
              <w:bottom w:val="single" w:sz="6" w:space="0" w:color="auto"/>
            </w:tcBorders>
          </w:tcPr>
          <w:p w14:paraId="315A52A9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S</w:t>
            </w:r>
            <w:r w:rsidRPr="00180C8D">
              <w:rPr>
                <w:rFonts w:ascii="Times New Roman" w:eastAsia="KaiTi" w:hAnsi="Times New Roman"/>
                <w:sz w:val="22"/>
                <w:szCs w:val="22"/>
              </w:rPr>
              <w:t>ector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6" w:space="0" w:color="auto"/>
            </w:tcBorders>
          </w:tcPr>
          <w:p w14:paraId="7121E3F9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N</w:t>
            </w:r>
            <w:r w:rsidRPr="00180C8D">
              <w:rPr>
                <w:rFonts w:ascii="Times New Roman" w:eastAsia="KaiTi" w:hAnsi="Times New Roman"/>
                <w:sz w:val="22"/>
                <w:szCs w:val="22"/>
              </w:rPr>
              <w:t>o.</w:t>
            </w:r>
          </w:p>
        </w:tc>
        <w:tc>
          <w:tcPr>
            <w:tcW w:w="3204" w:type="dxa"/>
            <w:tcBorders>
              <w:top w:val="single" w:sz="12" w:space="0" w:color="auto"/>
              <w:bottom w:val="single" w:sz="6" w:space="0" w:color="auto"/>
            </w:tcBorders>
          </w:tcPr>
          <w:p w14:paraId="3C33CBB5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S</w:t>
            </w:r>
            <w:r w:rsidRPr="00180C8D">
              <w:rPr>
                <w:rFonts w:ascii="Times New Roman" w:eastAsia="KaiTi" w:hAnsi="Times New Roman"/>
                <w:sz w:val="22"/>
                <w:szCs w:val="22"/>
              </w:rPr>
              <w:t>ector</w:t>
            </w:r>
          </w:p>
        </w:tc>
      </w:tr>
      <w:tr w:rsidR="00417F64" w:rsidRPr="00180C8D" w14:paraId="44AEA2FF" w14:textId="77777777" w:rsidTr="00480D31">
        <w:trPr>
          <w:jc w:val="center"/>
        </w:trPr>
        <w:tc>
          <w:tcPr>
            <w:tcW w:w="704" w:type="dxa"/>
            <w:tcBorders>
              <w:top w:val="single" w:sz="6" w:space="0" w:color="auto"/>
            </w:tcBorders>
          </w:tcPr>
          <w:p w14:paraId="5BD84B88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1</w:t>
            </w:r>
          </w:p>
        </w:tc>
        <w:tc>
          <w:tcPr>
            <w:tcW w:w="3686" w:type="dxa"/>
            <w:tcBorders>
              <w:top w:val="single" w:sz="6" w:space="0" w:color="auto"/>
            </w:tcBorders>
          </w:tcPr>
          <w:p w14:paraId="13D67EBE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23128B">
              <w:rPr>
                <w:rFonts w:ascii="Times New Roman" w:eastAsia="KaiTi" w:hAnsi="Times New Roman"/>
                <w:sz w:val="22"/>
                <w:szCs w:val="22"/>
              </w:rPr>
              <w:t>Grains &amp; Crops</w:t>
            </w:r>
          </w:p>
        </w:tc>
        <w:tc>
          <w:tcPr>
            <w:tcW w:w="708" w:type="dxa"/>
            <w:tcBorders>
              <w:top w:val="single" w:sz="6" w:space="0" w:color="auto"/>
            </w:tcBorders>
          </w:tcPr>
          <w:p w14:paraId="26C90CCD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8</w:t>
            </w:r>
          </w:p>
        </w:tc>
        <w:tc>
          <w:tcPr>
            <w:tcW w:w="3204" w:type="dxa"/>
            <w:tcBorders>
              <w:top w:val="single" w:sz="6" w:space="0" w:color="auto"/>
            </w:tcBorders>
          </w:tcPr>
          <w:p w14:paraId="09FCDCC8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23128B">
              <w:rPr>
                <w:rFonts w:ascii="Times New Roman" w:eastAsia="KaiTi" w:hAnsi="Times New Roman"/>
                <w:sz w:val="22"/>
                <w:szCs w:val="22"/>
              </w:rPr>
              <w:t>Mineral products necessity</w:t>
            </w:r>
          </w:p>
        </w:tc>
      </w:tr>
      <w:tr w:rsidR="00417F64" w:rsidRPr="00180C8D" w14:paraId="124C7DD9" w14:textId="77777777" w:rsidTr="00480D31">
        <w:trPr>
          <w:jc w:val="center"/>
        </w:trPr>
        <w:tc>
          <w:tcPr>
            <w:tcW w:w="704" w:type="dxa"/>
          </w:tcPr>
          <w:p w14:paraId="7AAFEF45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14:paraId="4A7B13B7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23128B">
              <w:rPr>
                <w:rFonts w:ascii="Times New Roman" w:eastAsia="KaiTi" w:hAnsi="Times New Roman"/>
                <w:sz w:val="22"/>
                <w:szCs w:val="22"/>
              </w:rPr>
              <w:t>Fuel</w:t>
            </w:r>
          </w:p>
        </w:tc>
        <w:tc>
          <w:tcPr>
            <w:tcW w:w="708" w:type="dxa"/>
          </w:tcPr>
          <w:p w14:paraId="6EB031D0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9</w:t>
            </w:r>
          </w:p>
        </w:tc>
        <w:tc>
          <w:tcPr>
            <w:tcW w:w="3204" w:type="dxa"/>
          </w:tcPr>
          <w:p w14:paraId="7873ECB3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23128B">
              <w:rPr>
                <w:rFonts w:ascii="Times New Roman" w:eastAsia="KaiTi" w:hAnsi="Times New Roman"/>
                <w:sz w:val="22"/>
                <w:szCs w:val="22"/>
              </w:rPr>
              <w:t>Ferrous metals</w:t>
            </w:r>
          </w:p>
        </w:tc>
      </w:tr>
      <w:tr w:rsidR="00417F64" w:rsidRPr="00180C8D" w14:paraId="467A17B3" w14:textId="77777777" w:rsidTr="00480D31">
        <w:trPr>
          <w:jc w:val="center"/>
        </w:trPr>
        <w:tc>
          <w:tcPr>
            <w:tcW w:w="704" w:type="dxa"/>
          </w:tcPr>
          <w:p w14:paraId="1B84BA30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14:paraId="4DE77A6F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23128B">
              <w:rPr>
                <w:rFonts w:ascii="Times New Roman" w:eastAsia="KaiTi" w:hAnsi="Times New Roman"/>
                <w:sz w:val="22"/>
                <w:szCs w:val="22"/>
              </w:rPr>
              <w:t>Other extraction</w:t>
            </w:r>
          </w:p>
        </w:tc>
        <w:tc>
          <w:tcPr>
            <w:tcW w:w="708" w:type="dxa"/>
          </w:tcPr>
          <w:p w14:paraId="4450DA9A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1</w:t>
            </w:r>
            <w:r w:rsidRPr="00180C8D">
              <w:rPr>
                <w:rFonts w:ascii="Times New Roman" w:eastAsia="KaiTi" w:hAnsi="Times New Roman"/>
                <w:sz w:val="22"/>
                <w:szCs w:val="22"/>
              </w:rPr>
              <w:t>0</w:t>
            </w:r>
          </w:p>
        </w:tc>
        <w:tc>
          <w:tcPr>
            <w:tcW w:w="3204" w:type="dxa"/>
          </w:tcPr>
          <w:p w14:paraId="6CDF1D76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23128B">
              <w:rPr>
                <w:rFonts w:ascii="Times New Roman" w:eastAsia="KaiTi" w:hAnsi="Times New Roman"/>
                <w:sz w:val="22"/>
                <w:szCs w:val="22"/>
              </w:rPr>
              <w:t>Metal necessity</w:t>
            </w:r>
          </w:p>
        </w:tc>
      </w:tr>
      <w:tr w:rsidR="00417F64" w:rsidRPr="00180C8D" w14:paraId="65FDE553" w14:textId="77777777" w:rsidTr="00480D31">
        <w:trPr>
          <w:jc w:val="center"/>
        </w:trPr>
        <w:tc>
          <w:tcPr>
            <w:tcW w:w="704" w:type="dxa"/>
          </w:tcPr>
          <w:p w14:paraId="54EC1427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4</w:t>
            </w:r>
          </w:p>
        </w:tc>
        <w:tc>
          <w:tcPr>
            <w:tcW w:w="3686" w:type="dxa"/>
          </w:tcPr>
          <w:p w14:paraId="7FCE0C1B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23128B">
              <w:rPr>
                <w:rFonts w:ascii="Times New Roman" w:eastAsia="KaiTi" w:hAnsi="Times New Roman"/>
                <w:sz w:val="22"/>
                <w:szCs w:val="22"/>
              </w:rPr>
              <w:t>Processed products</w:t>
            </w:r>
          </w:p>
        </w:tc>
        <w:tc>
          <w:tcPr>
            <w:tcW w:w="708" w:type="dxa"/>
          </w:tcPr>
          <w:p w14:paraId="1EB37640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1</w:t>
            </w:r>
            <w:r w:rsidRPr="00180C8D">
              <w:rPr>
                <w:rFonts w:ascii="Times New Roman" w:eastAsia="KaiTi" w:hAnsi="Times New Roman"/>
                <w:sz w:val="22"/>
                <w:szCs w:val="22"/>
              </w:rPr>
              <w:t>1</w:t>
            </w:r>
          </w:p>
        </w:tc>
        <w:tc>
          <w:tcPr>
            <w:tcW w:w="3204" w:type="dxa"/>
          </w:tcPr>
          <w:p w14:paraId="65CC3443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23128B">
              <w:rPr>
                <w:rFonts w:ascii="Times New Roman" w:eastAsia="KaiTi" w:hAnsi="Times New Roman"/>
                <w:sz w:val="22"/>
                <w:szCs w:val="22"/>
              </w:rPr>
              <w:t>Metal products</w:t>
            </w:r>
          </w:p>
        </w:tc>
      </w:tr>
      <w:tr w:rsidR="00417F64" w:rsidRPr="00180C8D" w14:paraId="68F7BA32" w14:textId="77777777" w:rsidTr="00480D31">
        <w:trPr>
          <w:jc w:val="center"/>
        </w:trPr>
        <w:tc>
          <w:tcPr>
            <w:tcW w:w="704" w:type="dxa"/>
          </w:tcPr>
          <w:p w14:paraId="58538C13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5</w:t>
            </w:r>
          </w:p>
        </w:tc>
        <w:tc>
          <w:tcPr>
            <w:tcW w:w="3686" w:type="dxa"/>
          </w:tcPr>
          <w:p w14:paraId="18319676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23128B">
              <w:rPr>
                <w:rFonts w:ascii="Times New Roman" w:eastAsia="KaiTi" w:hAnsi="Times New Roman"/>
                <w:sz w:val="22"/>
                <w:szCs w:val="22"/>
              </w:rPr>
              <w:t>Textile and clothes</w:t>
            </w:r>
          </w:p>
        </w:tc>
        <w:tc>
          <w:tcPr>
            <w:tcW w:w="708" w:type="dxa"/>
          </w:tcPr>
          <w:p w14:paraId="4165F360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1</w:t>
            </w:r>
            <w:r w:rsidRPr="00180C8D">
              <w:rPr>
                <w:rFonts w:ascii="Times New Roman" w:eastAsia="KaiTi" w:hAnsi="Times New Roman"/>
                <w:sz w:val="22"/>
                <w:szCs w:val="22"/>
              </w:rPr>
              <w:t>2</w:t>
            </w:r>
          </w:p>
        </w:tc>
        <w:tc>
          <w:tcPr>
            <w:tcW w:w="3204" w:type="dxa"/>
          </w:tcPr>
          <w:p w14:paraId="7F3680CA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23128B">
              <w:rPr>
                <w:rFonts w:ascii="Times New Roman" w:eastAsia="KaiTi" w:hAnsi="Times New Roman"/>
                <w:sz w:val="22"/>
                <w:szCs w:val="22"/>
              </w:rPr>
              <w:t>Equipment and machinery</w:t>
            </w:r>
          </w:p>
        </w:tc>
      </w:tr>
      <w:tr w:rsidR="00417F64" w:rsidRPr="00180C8D" w14:paraId="6F2742BF" w14:textId="77777777" w:rsidTr="00480D31">
        <w:trPr>
          <w:jc w:val="center"/>
        </w:trPr>
        <w:tc>
          <w:tcPr>
            <w:tcW w:w="704" w:type="dxa"/>
          </w:tcPr>
          <w:p w14:paraId="02AEF0E7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6</w:t>
            </w:r>
          </w:p>
        </w:tc>
        <w:tc>
          <w:tcPr>
            <w:tcW w:w="3686" w:type="dxa"/>
          </w:tcPr>
          <w:p w14:paraId="0C5C6E24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23128B">
              <w:rPr>
                <w:rFonts w:ascii="Times New Roman" w:eastAsia="KaiTi" w:hAnsi="Times New Roman"/>
                <w:sz w:val="22"/>
                <w:szCs w:val="22"/>
              </w:rPr>
              <w:t>Wood and paper</w:t>
            </w:r>
          </w:p>
        </w:tc>
        <w:tc>
          <w:tcPr>
            <w:tcW w:w="708" w:type="dxa"/>
          </w:tcPr>
          <w:p w14:paraId="50FA129A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1</w:t>
            </w:r>
            <w:r w:rsidRPr="00180C8D">
              <w:rPr>
                <w:rFonts w:ascii="Times New Roman" w:eastAsia="KaiTi" w:hAnsi="Times New Roman"/>
                <w:sz w:val="22"/>
                <w:szCs w:val="22"/>
              </w:rPr>
              <w:t>3</w:t>
            </w:r>
          </w:p>
        </w:tc>
        <w:tc>
          <w:tcPr>
            <w:tcW w:w="3204" w:type="dxa"/>
          </w:tcPr>
          <w:p w14:paraId="24A87F45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>
              <w:rPr>
                <w:rFonts w:ascii="Times New Roman" w:eastAsia="KaiTi" w:hAnsi="Times New Roman"/>
                <w:sz w:val="22"/>
                <w:szCs w:val="22"/>
              </w:rPr>
              <w:t>Utility</w:t>
            </w:r>
          </w:p>
        </w:tc>
      </w:tr>
      <w:tr w:rsidR="00417F64" w:rsidRPr="00180C8D" w14:paraId="55E5796A" w14:textId="77777777" w:rsidTr="00480D31">
        <w:trPr>
          <w:jc w:val="center"/>
        </w:trPr>
        <w:tc>
          <w:tcPr>
            <w:tcW w:w="704" w:type="dxa"/>
            <w:tcBorders>
              <w:bottom w:val="single" w:sz="12" w:space="0" w:color="auto"/>
            </w:tcBorders>
          </w:tcPr>
          <w:p w14:paraId="50387A91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7</w:t>
            </w:r>
          </w:p>
        </w:tc>
        <w:tc>
          <w:tcPr>
            <w:tcW w:w="3686" w:type="dxa"/>
            <w:tcBorders>
              <w:bottom w:val="single" w:sz="12" w:space="0" w:color="auto"/>
            </w:tcBorders>
          </w:tcPr>
          <w:p w14:paraId="21C2FD25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23128B">
              <w:rPr>
                <w:rFonts w:ascii="Times New Roman" w:eastAsia="KaiTi" w:hAnsi="Times New Roman"/>
                <w:sz w:val="22"/>
                <w:szCs w:val="22"/>
              </w:rPr>
              <w:t>Chemical products</w:t>
            </w:r>
          </w:p>
        </w:tc>
        <w:tc>
          <w:tcPr>
            <w:tcW w:w="708" w:type="dxa"/>
            <w:tcBorders>
              <w:bottom w:val="single" w:sz="12" w:space="0" w:color="auto"/>
            </w:tcBorders>
          </w:tcPr>
          <w:p w14:paraId="50764091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 w:hint="eastAsia"/>
                <w:sz w:val="22"/>
                <w:szCs w:val="22"/>
              </w:rPr>
              <w:t>1</w:t>
            </w:r>
            <w:r w:rsidRPr="00180C8D">
              <w:rPr>
                <w:rFonts w:ascii="Times New Roman" w:eastAsia="KaiTi" w:hAnsi="Times New Roman"/>
                <w:sz w:val="22"/>
                <w:szCs w:val="22"/>
              </w:rPr>
              <w:t>4</w:t>
            </w:r>
          </w:p>
        </w:tc>
        <w:tc>
          <w:tcPr>
            <w:tcW w:w="3204" w:type="dxa"/>
            <w:tcBorders>
              <w:bottom w:val="single" w:sz="12" w:space="0" w:color="auto"/>
            </w:tcBorders>
          </w:tcPr>
          <w:p w14:paraId="6397E97E" w14:textId="77777777" w:rsidR="00417F64" w:rsidRPr="00180C8D" w:rsidRDefault="00417F64" w:rsidP="00480D31">
            <w:pPr>
              <w:rPr>
                <w:rFonts w:ascii="Times New Roman" w:eastAsia="KaiTi" w:hAnsi="Times New Roman"/>
                <w:sz w:val="22"/>
                <w:szCs w:val="22"/>
              </w:rPr>
            </w:pPr>
            <w:r w:rsidRPr="00180C8D">
              <w:rPr>
                <w:rFonts w:ascii="Times New Roman" w:eastAsia="KaiTi" w:hAnsi="Times New Roman"/>
                <w:sz w:val="22"/>
                <w:szCs w:val="22"/>
              </w:rPr>
              <w:t>Other</w:t>
            </w:r>
          </w:p>
        </w:tc>
      </w:tr>
    </w:tbl>
    <w:p w14:paraId="5F6FADE6" w14:textId="77777777" w:rsidR="00417F64" w:rsidRDefault="00417F64" w:rsidP="00417F64">
      <w:pPr>
        <w:rPr>
          <w:rFonts w:ascii="Times New Roman" w:hAnsi="Times New Roman" w:cs="Times New Roman"/>
        </w:rPr>
      </w:pPr>
    </w:p>
    <w:p w14:paraId="5A6F3AF4" w14:textId="77777777" w:rsidR="00417F64" w:rsidRDefault="00417F64" w:rsidP="00417F64">
      <w:pPr>
        <w:rPr>
          <w:rFonts w:ascii="Times New Roman" w:hAnsi="Times New Roman" w:cs="Times New Roman"/>
        </w:rPr>
      </w:pPr>
    </w:p>
    <w:p w14:paraId="783579C7" w14:textId="77777777" w:rsidR="00417F64" w:rsidRPr="000F5B4E" w:rsidRDefault="00417F64" w:rsidP="00417F64"/>
    <w:p w14:paraId="368DD103" w14:textId="77777777" w:rsidR="00417F64" w:rsidRDefault="00417F64" w:rsidP="00417F64">
      <w:r>
        <w:rPr>
          <w:noProof/>
        </w:rPr>
        <w:lastRenderedPageBreak/>
        <w:drawing>
          <wp:inline distT="0" distB="0" distL="0" distR="0" wp14:anchorId="1D217E65" wp14:editId="28FA9D38">
            <wp:extent cx="5274310" cy="7258685"/>
            <wp:effectExtent l="0" t="0" r="2540" b="0"/>
            <wp:docPr id="6" name="图片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ia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83488" w14:textId="77777777" w:rsidR="00417F64" w:rsidRDefault="00417F64" w:rsidP="00417F64">
      <w:r w:rsidRPr="00441E50">
        <w:rPr>
          <w:b/>
          <w:bCs/>
        </w:rPr>
        <w:t>Supplementary Fig 1</w:t>
      </w:r>
      <w:r>
        <w:t>|The sectoral charge of portfolio holding share between 2010 and 2019 for the top 20 selected asset managers in North America and Europe.</w:t>
      </w:r>
    </w:p>
    <w:p w14:paraId="5F243A71" w14:textId="77777777" w:rsidR="00417F64" w:rsidRDefault="00417F64" w:rsidP="00417F64">
      <w:r>
        <w:rPr>
          <w:noProof/>
        </w:rPr>
        <w:lastRenderedPageBreak/>
        <w:drawing>
          <wp:inline distT="0" distB="0" distL="0" distR="0" wp14:anchorId="316E2D7C" wp14:editId="6AD3B41A">
            <wp:extent cx="5274310" cy="7458075"/>
            <wp:effectExtent l="0" t="0" r="2540" b="9525"/>
            <wp:docPr id="4" name="图片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ia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2F6C4" w14:textId="77777777" w:rsidR="00417F64" w:rsidRPr="00127FD8" w:rsidRDefault="00417F64" w:rsidP="00417F64">
      <w:r w:rsidRPr="00441E50">
        <w:rPr>
          <w:b/>
          <w:bCs/>
        </w:rPr>
        <w:t>Supplementary Fig 2</w:t>
      </w:r>
      <w:r>
        <w:t>|The sectoral charge of portfolio revenue share between 2010 and 2019 for the top 20 selected asset managers in North America and Europe.</w:t>
      </w:r>
    </w:p>
    <w:p w14:paraId="580EA3FF" w14:textId="77777777" w:rsidR="00E30368" w:rsidRDefault="00E30368"/>
    <w:sectPr w:rsidR="00E30368" w:rsidSect="004C0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altName w:val="楷体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F64"/>
    <w:rsid w:val="00417F64"/>
    <w:rsid w:val="00E3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0AF15"/>
  <w15:chartTrackingRefBased/>
  <w15:docId w15:val="{35E1AF59-70A5-4F4A-89EE-0D00D76C4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F6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7F64"/>
    <w:pPr>
      <w:keepNext/>
      <w:keepLines/>
      <w:spacing w:before="340" w:after="330" w:line="578" w:lineRule="auto"/>
      <w:outlineLvl w:val="0"/>
    </w:pPr>
    <w:rPr>
      <w:rFonts w:eastAsia="Times New Roman"/>
      <w:b/>
      <w:bCs/>
      <w:kern w:val="44"/>
      <w:sz w:val="28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7F64"/>
    <w:rPr>
      <w:rFonts w:eastAsia="Times New Roman"/>
      <w:b/>
      <w:bCs/>
      <w:kern w:val="44"/>
      <w:sz w:val="28"/>
      <w:szCs w:val="44"/>
      <w:lang w:eastAsia="zh-CN"/>
    </w:rPr>
  </w:style>
  <w:style w:type="table" w:styleId="TableGrid">
    <w:name w:val="Table Grid"/>
    <w:basedOn w:val="TableNormal"/>
    <w:uiPriority w:val="39"/>
    <w:qFormat/>
    <w:rsid w:val="00417F64"/>
    <w:pPr>
      <w:spacing w:after="0" w:line="240" w:lineRule="auto"/>
    </w:pPr>
    <w:rPr>
      <w:rFonts w:eastAsiaTheme="minorEastAsia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2023-02-21T19:34:00Z</dcterms:created>
  <dcterms:modified xsi:type="dcterms:W3CDTF">2023-02-21T19:34:00Z</dcterms:modified>
</cp:coreProperties>
</file>