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F2A08" w14:textId="64EB1536" w:rsidR="002736C2" w:rsidRPr="00AB0E34" w:rsidRDefault="00AB0E34" w:rsidP="00AB0E34">
      <w:pPr>
        <w:pStyle w:val="Newparagraph"/>
        <w:spacing w:line="480" w:lineRule="auto"/>
        <w:ind w:firstLine="0"/>
        <w:rPr>
          <w:b/>
          <w:bCs/>
        </w:rPr>
      </w:pPr>
      <w:r>
        <w:rPr>
          <w:b/>
          <w:bCs/>
        </w:rPr>
        <w:t xml:space="preserve">[INSERT] </w:t>
      </w:r>
      <w:r w:rsidRPr="00D01B8A">
        <w:rPr>
          <w:b/>
          <w:bCs/>
        </w:rPr>
        <w:t>Table 1: COM-B and TDF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61"/>
        <w:gridCol w:w="1391"/>
        <w:gridCol w:w="1276"/>
        <w:gridCol w:w="1417"/>
        <w:gridCol w:w="1418"/>
        <w:gridCol w:w="1388"/>
      </w:tblGrid>
      <w:tr w:rsidR="00AB0E34" w:rsidRPr="0060092A" w14:paraId="0B3BB79A" w14:textId="77777777" w:rsidTr="00467E1B">
        <w:tc>
          <w:tcPr>
            <w:tcW w:w="1129" w:type="dxa"/>
          </w:tcPr>
          <w:p w14:paraId="1D14276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Sources of behaviour (COM-B)</w:t>
            </w:r>
          </w:p>
        </w:tc>
        <w:tc>
          <w:tcPr>
            <w:tcW w:w="1161" w:type="dxa"/>
            <w:shd w:val="clear" w:color="auto" w:fill="auto"/>
          </w:tcPr>
          <w:p w14:paraId="2938A51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Theoretical Domains Framework</w:t>
            </w:r>
          </w:p>
        </w:tc>
        <w:tc>
          <w:tcPr>
            <w:tcW w:w="1391" w:type="dxa"/>
          </w:tcPr>
          <w:p w14:paraId="7D230553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Barrier / construct</w:t>
            </w:r>
          </w:p>
        </w:tc>
        <w:tc>
          <w:tcPr>
            <w:tcW w:w="1276" w:type="dxa"/>
            <w:shd w:val="clear" w:color="auto" w:fill="auto"/>
          </w:tcPr>
          <w:p w14:paraId="43903F6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What needs to happen for target behaviour to occur</w:t>
            </w:r>
          </w:p>
        </w:tc>
        <w:tc>
          <w:tcPr>
            <w:tcW w:w="1417" w:type="dxa"/>
            <w:shd w:val="clear" w:color="auto" w:fill="auto"/>
          </w:tcPr>
          <w:p w14:paraId="0FDD552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Intervention function(s)</w:t>
            </w:r>
          </w:p>
        </w:tc>
        <w:tc>
          <w:tcPr>
            <w:tcW w:w="1418" w:type="dxa"/>
          </w:tcPr>
          <w:p w14:paraId="39192B0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Policy functions</w:t>
            </w:r>
          </w:p>
        </w:tc>
        <w:tc>
          <w:tcPr>
            <w:tcW w:w="1388" w:type="dxa"/>
          </w:tcPr>
          <w:p w14:paraId="1594DF0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Behaviour </w:t>
            </w:r>
            <w:proofErr w:type="gramStart"/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change</w:t>
            </w:r>
            <w:proofErr w:type="gramEnd"/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tool</w:t>
            </w:r>
            <w:r>
              <w:rPr>
                <w:rFonts w:eastAsia="Calibri" w:cstheme="minorHAnsi"/>
                <w:b/>
                <w:bCs/>
                <w:sz w:val="20"/>
                <w:szCs w:val="20"/>
              </w:rPr>
              <w:t>(s)</w:t>
            </w:r>
          </w:p>
        </w:tc>
      </w:tr>
      <w:tr w:rsidR="00AB0E34" w:rsidRPr="0060092A" w14:paraId="486762B6" w14:textId="77777777" w:rsidTr="00467E1B">
        <w:trPr>
          <w:trHeight w:val="2542"/>
        </w:trPr>
        <w:tc>
          <w:tcPr>
            <w:tcW w:w="1129" w:type="dxa"/>
          </w:tcPr>
          <w:p w14:paraId="0CFF560E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Physical capability</w:t>
            </w:r>
          </w:p>
          <w:p w14:paraId="3A951906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04EDCF0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Physical skill, </w:t>
            </w:r>
            <w:proofErr w:type="gramStart"/>
            <w:r w:rsidRPr="0060092A">
              <w:rPr>
                <w:rFonts w:cstheme="minorHAnsi"/>
                <w:sz w:val="20"/>
                <w:szCs w:val="20"/>
              </w:rPr>
              <w:t>strength</w:t>
            </w:r>
            <w:proofErr w:type="gramEnd"/>
            <w:r w:rsidRPr="0060092A">
              <w:rPr>
                <w:rFonts w:cstheme="minorHAnsi"/>
                <w:sz w:val="20"/>
                <w:szCs w:val="20"/>
              </w:rPr>
              <w:t xml:space="preserve"> or stamina.</w:t>
            </w:r>
          </w:p>
          <w:p w14:paraId="322BFCD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161" w:type="dxa"/>
            <w:shd w:val="clear" w:color="auto" w:fill="auto"/>
          </w:tcPr>
          <w:p w14:paraId="5C8F678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Physical skills </w:t>
            </w:r>
          </w:p>
          <w:p w14:paraId="04843C7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An ability or proficiency acquired through practice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6010ED4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046AEE1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Physical ability /competency</w:t>
            </w:r>
          </w:p>
        </w:tc>
        <w:tc>
          <w:tcPr>
            <w:tcW w:w="1276" w:type="dxa"/>
            <w:shd w:val="clear" w:color="auto" w:fill="auto"/>
          </w:tcPr>
          <w:p w14:paraId="153DD96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develop physical competency (</w:t>
            </w:r>
            <w:proofErr w:type="gramStart"/>
            <w:r w:rsidRPr="0060092A">
              <w:rPr>
                <w:rFonts w:eastAsia="Calibri" w:cstheme="minorHAnsi"/>
                <w:sz w:val="20"/>
                <w:szCs w:val="20"/>
              </w:rPr>
              <w:t>i.e.</w:t>
            </w:r>
            <w:proofErr w:type="gramEnd"/>
            <w:r w:rsidRPr="0060092A">
              <w:rPr>
                <w:rFonts w:eastAsia="Calibri" w:cstheme="minorHAnsi"/>
                <w:sz w:val="20"/>
                <w:szCs w:val="20"/>
              </w:rPr>
              <w:t xml:space="preserve"> physical literacy) to perform in PE/school sport (particularly in team sports and for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who are obese)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  <w:p w14:paraId="00C927F9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00F24BE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Training</w:t>
            </w:r>
          </w:p>
          <w:p w14:paraId="20016A1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Enablement</w:t>
            </w:r>
          </w:p>
          <w:p w14:paraId="714FA3D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174E0EE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289EA7F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Guidelines</w:t>
            </w:r>
          </w:p>
          <w:p w14:paraId="699F2FE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Service provision</w:t>
            </w:r>
          </w:p>
        </w:tc>
        <w:tc>
          <w:tcPr>
            <w:tcW w:w="1388" w:type="dxa"/>
          </w:tcPr>
          <w:p w14:paraId="1AFCD9E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Instruction on how to perform behaviour</w:t>
            </w:r>
          </w:p>
          <w:p w14:paraId="7141375B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Behaviour practice/rehearsal</w:t>
            </w:r>
          </w:p>
          <w:p w14:paraId="6DF58B3A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7FEB22E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Graded tasks</w:t>
            </w:r>
          </w:p>
          <w:p w14:paraId="7AA81631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1D68613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</w:tr>
      <w:tr w:rsidR="00AB0E34" w:rsidRPr="0060092A" w14:paraId="08EC505C" w14:textId="77777777" w:rsidTr="00467E1B">
        <w:trPr>
          <w:trHeight w:val="260"/>
        </w:trPr>
        <w:tc>
          <w:tcPr>
            <w:tcW w:w="1129" w:type="dxa"/>
            <w:vMerge w:val="restart"/>
          </w:tcPr>
          <w:p w14:paraId="4142BC2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Psychological capability</w:t>
            </w:r>
          </w:p>
          <w:p w14:paraId="383819ED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B476E1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Knowledge or psychological skills, </w:t>
            </w:r>
            <w:proofErr w:type="gramStart"/>
            <w:r w:rsidRPr="0060092A">
              <w:rPr>
                <w:rFonts w:cstheme="minorHAnsi"/>
                <w:sz w:val="20"/>
                <w:szCs w:val="20"/>
              </w:rPr>
              <w:t>strength</w:t>
            </w:r>
            <w:proofErr w:type="gramEnd"/>
            <w:r w:rsidRPr="0060092A">
              <w:rPr>
                <w:rFonts w:cstheme="minorHAnsi"/>
                <w:sz w:val="20"/>
                <w:szCs w:val="20"/>
              </w:rPr>
              <w:t xml:space="preserve"> or stamina to engage in the necessary mental processes.</w:t>
            </w:r>
          </w:p>
        </w:tc>
        <w:tc>
          <w:tcPr>
            <w:tcW w:w="1161" w:type="dxa"/>
            <w:shd w:val="clear" w:color="auto" w:fill="auto"/>
          </w:tcPr>
          <w:p w14:paraId="5E565B44" w14:textId="77777777" w:rsidR="00AB0E34" w:rsidRPr="0060092A" w:rsidRDefault="00AB0E34" w:rsidP="00467E1B">
            <w:pPr>
              <w:pStyle w:val="Paragraph"/>
              <w:rPr>
                <w:rFonts w:cstheme="minorHAnsi"/>
                <w:b/>
                <w:bCs/>
                <w:sz w:val="20"/>
                <w:szCs w:val="20"/>
              </w:rPr>
            </w:pPr>
            <w:r w:rsidRPr="0060092A">
              <w:rPr>
                <w:rFonts w:cstheme="minorHAnsi"/>
                <w:b/>
                <w:bCs/>
                <w:sz w:val="20"/>
                <w:szCs w:val="20"/>
              </w:rPr>
              <w:t>Behavioural regulation</w:t>
            </w:r>
          </w:p>
          <w:p w14:paraId="31F8186B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Anything aimed at managing or changing objectively observed or measured actions</w:t>
            </w:r>
            <w:r w:rsidRPr="0060092A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91" w:type="dxa"/>
          </w:tcPr>
          <w:p w14:paraId="15CD9D1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Body image effect my experience of </w:t>
            </w:r>
            <w:r>
              <w:rPr>
                <w:rFonts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0C1105A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overcome negative feelings due to perceived negative body image which is often amplified in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setting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0412A04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99B77A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Education</w:t>
            </w:r>
          </w:p>
          <w:p w14:paraId="3C49C31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4CE348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Training </w:t>
            </w:r>
          </w:p>
          <w:p w14:paraId="25C108F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981A5F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7DC83A4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570E8A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Service provision</w:t>
            </w:r>
          </w:p>
          <w:p w14:paraId="5799F1F5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47E4330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Communication/marketing</w:t>
            </w:r>
          </w:p>
        </w:tc>
        <w:tc>
          <w:tcPr>
            <w:tcW w:w="1388" w:type="dxa"/>
          </w:tcPr>
          <w:p w14:paraId="1887348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Problem solving</w:t>
            </w:r>
          </w:p>
          <w:p w14:paraId="15F7828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Self-monitoring of behaviour</w:t>
            </w:r>
          </w:p>
          <w:p w14:paraId="53573A33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460A97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antecedents</w:t>
            </w:r>
          </w:p>
          <w:p w14:paraId="1B522C8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3A81DE0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Behaviour substitution</w:t>
            </w:r>
          </w:p>
          <w:p w14:paraId="2330715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1479D20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Reduce negative emotions</w:t>
            </w:r>
          </w:p>
          <w:p w14:paraId="207C31B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78AF52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Conserving mental resources</w:t>
            </w:r>
          </w:p>
        </w:tc>
      </w:tr>
      <w:tr w:rsidR="00AB0E34" w:rsidRPr="0060092A" w14:paraId="33135EA5" w14:textId="77777777" w:rsidTr="00467E1B">
        <w:trPr>
          <w:trHeight w:val="260"/>
        </w:trPr>
        <w:tc>
          <w:tcPr>
            <w:tcW w:w="1129" w:type="dxa"/>
            <w:vMerge/>
          </w:tcPr>
          <w:p w14:paraId="6CD395D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shd w:val="clear" w:color="auto" w:fill="auto"/>
          </w:tcPr>
          <w:p w14:paraId="0C2735D7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Memory, </w:t>
            </w:r>
            <w:proofErr w:type="gramStart"/>
            <w:r w:rsidRPr="0060092A">
              <w:rPr>
                <w:rFonts w:cstheme="minorHAnsi"/>
                <w:sz w:val="20"/>
                <w:szCs w:val="20"/>
              </w:rPr>
              <w:t>attention</w:t>
            </w:r>
            <w:proofErr w:type="gramEnd"/>
            <w:r w:rsidRPr="0060092A">
              <w:rPr>
                <w:rFonts w:cstheme="minorHAnsi"/>
                <w:sz w:val="20"/>
                <w:szCs w:val="20"/>
              </w:rPr>
              <w:t xml:space="preserve"> and decision processes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391" w:type="dxa"/>
          </w:tcPr>
          <w:p w14:paraId="57493486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Previous negative experiences of </w:t>
            </w:r>
            <w:r>
              <w:rPr>
                <w:rFonts w:eastAsia="Calibri"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2E70D41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Support </w:t>
            </w:r>
            <w:r>
              <w:rPr>
                <w:rFonts w:cstheme="minorHAnsi"/>
                <w:sz w:val="20"/>
                <w:szCs w:val="20"/>
              </w:rPr>
              <w:t>CYP</w:t>
            </w:r>
            <w:r w:rsidRPr="0060092A">
              <w:rPr>
                <w:rFonts w:cstheme="minorHAnsi"/>
                <w:sz w:val="20"/>
                <w:szCs w:val="20"/>
              </w:rPr>
              <w:t xml:space="preserve"> and identify coping strategies to address previous negative experiences of sport and </w:t>
            </w:r>
            <w:r>
              <w:rPr>
                <w:rFonts w:cstheme="minorHAnsi"/>
                <w:sz w:val="20"/>
                <w:szCs w:val="20"/>
              </w:rPr>
              <w:lastRenderedPageBreak/>
              <w:t>PA</w:t>
            </w:r>
            <w:r w:rsidRPr="0060092A">
              <w:rPr>
                <w:rFonts w:cstheme="minorHAnsi"/>
                <w:sz w:val="20"/>
                <w:szCs w:val="20"/>
              </w:rPr>
              <w:t xml:space="preserve"> and consequent negative feelings and emotions.</w:t>
            </w:r>
          </w:p>
        </w:tc>
        <w:tc>
          <w:tcPr>
            <w:tcW w:w="1417" w:type="dxa"/>
            <w:shd w:val="clear" w:color="auto" w:fill="auto"/>
          </w:tcPr>
          <w:p w14:paraId="3985674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4DD7B80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Education</w:t>
            </w:r>
          </w:p>
          <w:p w14:paraId="67BAD47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5755B0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Training </w:t>
            </w:r>
          </w:p>
          <w:p w14:paraId="0232032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53B06A7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Service provision</w:t>
            </w:r>
          </w:p>
          <w:p w14:paraId="31F1ACB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Communication/marketing</w:t>
            </w:r>
          </w:p>
        </w:tc>
        <w:tc>
          <w:tcPr>
            <w:tcW w:w="1388" w:type="dxa"/>
          </w:tcPr>
          <w:p w14:paraId="1F7B52D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Problem solving</w:t>
            </w:r>
          </w:p>
          <w:p w14:paraId="592555E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Self-monitoring of behaviour</w:t>
            </w:r>
          </w:p>
          <w:p w14:paraId="085D2BF4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796BE97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lastRenderedPageBreak/>
              <w:t>Information about antecedents</w:t>
            </w:r>
          </w:p>
          <w:p w14:paraId="3BE91C9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78FA2E3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Behaviour substitution</w:t>
            </w:r>
          </w:p>
          <w:p w14:paraId="30CB9C4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0E37B89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Reduce negative emotions</w:t>
            </w:r>
          </w:p>
          <w:p w14:paraId="0AB186C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78C0E7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Conserving mental resources</w:t>
            </w:r>
          </w:p>
        </w:tc>
      </w:tr>
      <w:tr w:rsidR="00AB0E34" w:rsidRPr="0060092A" w14:paraId="6C9B7DFE" w14:textId="77777777" w:rsidTr="00467E1B">
        <w:trPr>
          <w:trHeight w:val="390"/>
        </w:trPr>
        <w:tc>
          <w:tcPr>
            <w:tcW w:w="1129" w:type="dxa"/>
            <w:vMerge/>
          </w:tcPr>
          <w:p w14:paraId="0922A60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vMerge w:val="restart"/>
            <w:shd w:val="clear" w:color="auto" w:fill="auto"/>
          </w:tcPr>
          <w:p w14:paraId="11472179" w14:textId="77777777" w:rsidR="00AB0E34" w:rsidRPr="0060092A" w:rsidRDefault="00AB0E34" w:rsidP="00467E1B">
            <w:pPr>
              <w:pStyle w:val="Paragraph"/>
              <w:rPr>
                <w:rFonts w:cstheme="minorHAnsi"/>
                <w:b/>
                <w:bCs/>
                <w:sz w:val="20"/>
                <w:szCs w:val="20"/>
              </w:rPr>
            </w:pPr>
            <w:r w:rsidRPr="0060092A">
              <w:rPr>
                <w:rFonts w:cstheme="minorHAnsi"/>
                <w:b/>
                <w:bCs/>
                <w:sz w:val="20"/>
                <w:szCs w:val="20"/>
              </w:rPr>
              <w:t>Knowledge</w:t>
            </w:r>
          </w:p>
          <w:p w14:paraId="70DBDFC4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An awareness of the existence of something.</w:t>
            </w:r>
          </w:p>
        </w:tc>
        <w:tc>
          <w:tcPr>
            <w:tcW w:w="1391" w:type="dxa"/>
          </w:tcPr>
          <w:p w14:paraId="3E2466F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Knowledge of the benefits of </w:t>
            </w:r>
            <w:r>
              <w:rPr>
                <w:rFonts w:eastAsia="Calibri"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158F599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Improve knowledge and promote the importance of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for mental wellbeing to balance sedentary activity interests in gaming and social media ‘screen time’.</w:t>
            </w:r>
          </w:p>
        </w:tc>
        <w:tc>
          <w:tcPr>
            <w:tcW w:w="1417" w:type="dxa"/>
            <w:shd w:val="clear" w:color="auto" w:fill="auto"/>
          </w:tcPr>
          <w:p w14:paraId="376BD3D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EAB840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Education</w:t>
            </w:r>
          </w:p>
          <w:p w14:paraId="54F3CF1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85D609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Training </w:t>
            </w:r>
          </w:p>
          <w:p w14:paraId="214EEDD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C068C3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523F297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C27DA7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Communication / Marketing</w:t>
            </w:r>
          </w:p>
        </w:tc>
        <w:tc>
          <w:tcPr>
            <w:tcW w:w="1388" w:type="dxa"/>
          </w:tcPr>
          <w:p w14:paraId="7FF494D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4FFE4B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Instruction on how to perform behaviour</w:t>
            </w:r>
          </w:p>
          <w:p w14:paraId="47F6E34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579F29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health consequences</w:t>
            </w:r>
          </w:p>
          <w:p w14:paraId="125D200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9A20F0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social and environmental consequences</w:t>
            </w:r>
          </w:p>
          <w:p w14:paraId="79271D49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</w:tc>
      </w:tr>
      <w:tr w:rsidR="00AB0E34" w:rsidRPr="0060092A" w14:paraId="73C8E268" w14:textId="77777777" w:rsidTr="00467E1B">
        <w:trPr>
          <w:trHeight w:val="390"/>
        </w:trPr>
        <w:tc>
          <w:tcPr>
            <w:tcW w:w="1129" w:type="dxa"/>
            <w:vMerge/>
          </w:tcPr>
          <w:p w14:paraId="243D588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607947F8" w14:textId="77777777" w:rsidR="00AB0E34" w:rsidRPr="0060092A" w:rsidRDefault="00AB0E34" w:rsidP="00467E1B">
            <w:pPr>
              <w:pStyle w:val="Paragrap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</w:tcPr>
          <w:p w14:paraId="27CADFA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Parents not aware of the benefits of </w:t>
            </w:r>
            <w:r>
              <w:rPr>
                <w:rFonts w:eastAsia="Calibri"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2CF27BA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Communicate the benefits of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parents/guardians and how they can positively support their child(ren).</w:t>
            </w:r>
          </w:p>
        </w:tc>
        <w:tc>
          <w:tcPr>
            <w:tcW w:w="1417" w:type="dxa"/>
            <w:shd w:val="clear" w:color="auto" w:fill="auto"/>
          </w:tcPr>
          <w:p w14:paraId="6D7EB72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144DB7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Education</w:t>
            </w:r>
          </w:p>
          <w:p w14:paraId="39A5042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A9E344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724839E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7E2DA1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34D4950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A65A84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8F65064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6C76CB9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6C5F3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Guidelines</w:t>
            </w:r>
          </w:p>
          <w:p w14:paraId="6C8D2C8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Communication / marketing</w:t>
            </w:r>
          </w:p>
        </w:tc>
        <w:tc>
          <w:tcPr>
            <w:tcW w:w="1388" w:type="dxa"/>
          </w:tcPr>
          <w:p w14:paraId="7EF1FA5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Instruction on how to perform behaviour</w:t>
            </w:r>
          </w:p>
          <w:p w14:paraId="241D46D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233E70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health consequences</w:t>
            </w:r>
          </w:p>
          <w:p w14:paraId="6C3386A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FC0D57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social and environmental consequences</w:t>
            </w:r>
          </w:p>
        </w:tc>
      </w:tr>
      <w:tr w:rsidR="00AB0E34" w:rsidRPr="0060092A" w14:paraId="5BE3D36A" w14:textId="77777777" w:rsidTr="00467E1B">
        <w:trPr>
          <w:trHeight w:val="260"/>
        </w:trPr>
        <w:tc>
          <w:tcPr>
            <w:tcW w:w="1129" w:type="dxa"/>
            <w:vMerge w:val="restart"/>
          </w:tcPr>
          <w:p w14:paraId="7CA29CE0" w14:textId="77777777" w:rsidR="00AB0E34" w:rsidRPr="0060092A" w:rsidRDefault="00AB0E34" w:rsidP="00467E1B">
            <w:pPr>
              <w:pStyle w:val="Paragraph"/>
              <w:rPr>
                <w:rFonts w:cstheme="minorHAnsi"/>
                <w:b/>
                <w:bCs/>
                <w:sz w:val="20"/>
                <w:szCs w:val="20"/>
              </w:rPr>
            </w:pPr>
            <w:r w:rsidRPr="0060092A">
              <w:rPr>
                <w:rFonts w:cstheme="minorHAnsi"/>
                <w:b/>
                <w:bCs/>
                <w:sz w:val="20"/>
                <w:szCs w:val="20"/>
              </w:rPr>
              <w:t>Social opportunity</w:t>
            </w:r>
          </w:p>
          <w:p w14:paraId="05692933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2E5E4BB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Opportunity afforded by interpersonal </w:t>
            </w:r>
            <w:r w:rsidRPr="0060092A">
              <w:rPr>
                <w:rFonts w:cstheme="minorHAnsi"/>
                <w:sz w:val="20"/>
                <w:szCs w:val="20"/>
              </w:rPr>
              <w:lastRenderedPageBreak/>
              <w:t xml:space="preserve">influences, social cues and cultural norms that influence the way that we think about things, </w:t>
            </w:r>
            <w:proofErr w:type="gramStart"/>
            <w:r w:rsidRPr="0060092A">
              <w:rPr>
                <w:rFonts w:cstheme="minorHAnsi"/>
                <w:sz w:val="20"/>
                <w:szCs w:val="20"/>
              </w:rPr>
              <w:t>e.g.</w:t>
            </w:r>
            <w:proofErr w:type="gramEnd"/>
            <w:r w:rsidRPr="0060092A">
              <w:rPr>
                <w:rFonts w:cstheme="minorHAnsi"/>
                <w:sz w:val="20"/>
                <w:szCs w:val="20"/>
              </w:rPr>
              <w:t xml:space="preserve"> the words and concepts that make up our language.</w:t>
            </w:r>
          </w:p>
        </w:tc>
        <w:tc>
          <w:tcPr>
            <w:tcW w:w="1161" w:type="dxa"/>
            <w:vMerge w:val="restart"/>
            <w:shd w:val="clear" w:color="auto" w:fill="auto"/>
          </w:tcPr>
          <w:p w14:paraId="728A87A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lastRenderedPageBreak/>
              <w:t>Social influences</w:t>
            </w:r>
          </w:p>
          <w:p w14:paraId="4784423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7ED9C7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Those interpersonal processes that can cause </w:t>
            </w:r>
            <w:r w:rsidRPr="0060092A">
              <w:rPr>
                <w:rFonts w:cstheme="minorHAnsi"/>
                <w:sz w:val="20"/>
                <w:szCs w:val="20"/>
              </w:rPr>
              <w:lastRenderedPageBreak/>
              <w:t>individuals to change their thoughts, feelings, or behaviours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391" w:type="dxa"/>
          </w:tcPr>
          <w:p w14:paraId="319747B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lastRenderedPageBreak/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feel alienated during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sessions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13A6CE7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Challenge behaviours which alienate those who do not appear to fit perceived social norms </w:t>
            </w:r>
            <w:r w:rsidRPr="0060092A">
              <w:rPr>
                <w:rFonts w:eastAsia="Calibri" w:cstheme="minorHAnsi"/>
                <w:sz w:val="20"/>
                <w:szCs w:val="20"/>
              </w:rPr>
              <w:lastRenderedPageBreak/>
              <w:t xml:space="preserve">in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setting (particularly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who are obese) to create inclusive environment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014C3BD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49FB9C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Education</w:t>
            </w:r>
          </w:p>
          <w:p w14:paraId="5EA72D5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E830EF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14E1E19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89818C0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Modelling</w:t>
            </w:r>
          </w:p>
          <w:p w14:paraId="3DFA4EBF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6ABDCC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4A41FE5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0C6F19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4B304C6F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16F118D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  <w:p w14:paraId="3A52B3C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1C740D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marketing</w:t>
            </w:r>
          </w:p>
          <w:p w14:paraId="2410563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1C9814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8" w:type="dxa"/>
          </w:tcPr>
          <w:p w14:paraId="4A72860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reward</w:t>
            </w:r>
          </w:p>
          <w:p w14:paraId="268D45BD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14B9332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comparison</w:t>
            </w:r>
          </w:p>
          <w:p w14:paraId="1FEC7B0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E38417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others’ approval</w:t>
            </w:r>
          </w:p>
          <w:p w14:paraId="5F34331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099EB4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lastRenderedPageBreak/>
              <w:t>Social support (practical)</w:t>
            </w:r>
          </w:p>
        </w:tc>
      </w:tr>
      <w:tr w:rsidR="00AB0E34" w:rsidRPr="0060092A" w14:paraId="591EC056" w14:textId="77777777" w:rsidTr="00467E1B">
        <w:trPr>
          <w:trHeight w:val="1320"/>
        </w:trPr>
        <w:tc>
          <w:tcPr>
            <w:tcW w:w="1129" w:type="dxa"/>
            <w:vMerge/>
          </w:tcPr>
          <w:p w14:paraId="4E32746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00A9818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01DA91D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 being bullied.</w:t>
            </w:r>
          </w:p>
        </w:tc>
        <w:tc>
          <w:tcPr>
            <w:tcW w:w="1276" w:type="dxa"/>
            <w:shd w:val="clear" w:color="auto" w:fill="auto"/>
          </w:tcPr>
          <w:p w14:paraId="3919229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Address instances bullying which occur during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145014F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5F42064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2F6A503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Modelling</w:t>
            </w:r>
          </w:p>
          <w:p w14:paraId="4B251CCF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9CF1E4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49CA261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B235FE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4723C357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  <w:p w14:paraId="4209BBF1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0A7BF68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marketing</w:t>
            </w:r>
          </w:p>
          <w:p w14:paraId="50AC6032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7FF333E1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388" w:type="dxa"/>
          </w:tcPr>
          <w:p w14:paraId="301A372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comparison</w:t>
            </w:r>
          </w:p>
          <w:p w14:paraId="78C282B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support (practical)</w:t>
            </w:r>
          </w:p>
        </w:tc>
      </w:tr>
      <w:tr w:rsidR="00AB0E34" w:rsidRPr="0060092A" w14:paraId="3A40618B" w14:textId="77777777" w:rsidTr="00467E1B">
        <w:trPr>
          <w:trHeight w:val="1320"/>
        </w:trPr>
        <w:tc>
          <w:tcPr>
            <w:tcW w:w="1129" w:type="dxa"/>
            <w:vMerge/>
          </w:tcPr>
          <w:p w14:paraId="0BC59343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35AF3A0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1E51B30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Parents need support to help their child /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be active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3F4CD10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Provide opportunities for parents to gain support to overcome economic and environmental barriers (</w:t>
            </w:r>
            <w:proofErr w:type="gramStart"/>
            <w:r w:rsidRPr="0060092A">
              <w:rPr>
                <w:rFonts w:eastAsia="Calibri" w:cstheme="minorHAnsi"/>
                <w:sz w:val="20"/>
                <w:szCs w:val="20"/>
              </w:rPr>
              <w:t>i.e.</w:t>
            </w:r>
            <w:proofErr w:type="gramEnd"/>
            <w:r w:rsidRPr="0060092A">
              <w:rPr>
                <w:rFonts w:eastAsia="Calibri" w:cstheme="minorHAnsi"/>
                <w:sz w:val="20"/>
                <w:szCs w:val="20"/>
              </w:rPr>
              <w:t xml:space="preserve"> safety concerns, financial constraints) to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00FBE51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A8F89C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4FA47D0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45CE7D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2B36A70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AB195E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39D1604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Guidelines</w:t>
            </w:r>
          </w:p>
          <w:p w14:paraId="3067E3C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Communication / marketing</w:t>
            </w:r>
          </w:p>
        </w:tc>
        <w:tc>
          <w:tcPr>
            <w:tcW w:w="1388" w:type="dxa"/>
          </w:tcPr>
          <w:p w14:paraId="1C993A0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D54135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comparison</w:t>
            </w:r>
          </w:p>
          <w:p w14:paraId="5D776AB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945D47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others’ approval</w:t>
            </w:r>
          </w:p>
          <w:p w14:paraId="16F46E83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support (practical)</w:t>
            </w:r>
          </w:p>
        </w:tc>
      </w:tr>
      <w:tr w:rsidR="00AB0E34" w:rsidRPr="0060092A" w14:paraId="45058535" w14:textId="77777777" w:rsidTr="00467E1B">
        <w:trPr>
          <w:trHeight w:val="1320"/>
        </w:trPr>
        <w:tc>
          <w:tcPr>
            <w:tcW w:w="1129" w:type="dxa"/>
            <w:vMerge/>
          </w:tcPr>
          <w:p w14:paraId="52EAF60D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1AEE216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3C84F7C3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worried about their appearance during sport/</w:t>
            </w:r>
            <w:r>
              <w:rPr>
                <w:rFonts w:eastAsia="Calibri"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5421D14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for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overcome perceptions of their appearance during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(</w:t>
            </w:r>
            <w:proofErr w:type="gramStart"/>
            <w:r w:rsidRPr="0060092A">
              <w:rPr>
                <w:rFonts w:eastAsia="Calibri" w:cstheme="minorHAnsi"/>
                <w:sz w:val="20"/>
                <w:szCs w:val="20"/>
              </w:rPr>
              <w:t>e.g.</w:t>
            </w:r>
            <w:proofErr w:type="gramEnd"/>
            <w:r w:rsidRPr="0060092A">
              <w:rPr>
                <w:rFonts w:eastAsia="Calibri" w:cstheme="minorHAnsi"/>
                <w:sz w:val="20"/>
                <w:szCs w:val="20"/>
              </w:rPr>
              <w:t xml:space="preserve"> PE kit, excessive sweating)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306657A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13E5B3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Education </w:t>
            </w:r>
          </w:p>
          <w:p w14:paraId="303F39B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4969D7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2123B29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</w:p>
          <w:p w14:paraId="718785A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Modelling</w:t>
            </w:r>
          </w:p>
        </w:tc>
        <w:tc>
          <w:tcPr>
            <w:tcW w:w="1418" w:type="dxa"/>
            <w:shd w:val="clear" w:color="auto" w:fill="auto"/>
          </w:tcPr>
          <w:p w14:paraId="771F2AF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Guidelines</w:t>
            </w:r>
          </w:p>
          <w:p w14:paraId="01C10527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64EF698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/marketing</w:t>
            </w:r>
          </w:p>
        </w:tc>
        <w:tc>
          <w:tcPr>
            <w:tcW w:w="1388" w:type="dxa"/>
          </w:tcPr>
          <w:p w14:paraId="4FB0615F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3C94579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comparison</w:t>
            </w:r>
          </w:p>
          <w:p w14:paraId="21F24DF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7A7044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others’ approval</w:t>
            </w:r>
          </w:p>
          <w:p w14:paraId="0D5D07E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Social support (practical)</w:t>
            </w:r>
          </w:p>
        </w:tc>
      </w:tr>
      <w:tr w:rsidR="00AB0E34" w:rsidRPr="0060092A" w14:paraId="457E20F6" w14:textId="77777777" w:rsidTr="00467E1B">
        <w:trPr>
          <w:trHeight w:val="5093"/>
        </w:trPr>
        <w:tc>
          <w:tcPr>
            <w:tcW w:w="1129" w:type="dxa"/>
            <w:vMerge w:val="restart"/>
          </w:tcPr>
          <w:p w14:paraId="7FD41CFD" w14:textId="77777777" w:rsidR="00AB0E34" w:rsidRPr="0060092A" w:rsidRDefault="00AB0E34" w:rsidP="00467E1B">
            <w:pPr>
              <w:pStyle w:val="Paragraph"/>
              <w:rPr>
                <w:rFonts w:cstheme="minorHAnsi"/>
                <w:b/>
                <w:bCs/>
                <w:sz w:val="20"/>
                <w:szCs w:val="20"/>
              </w:rPr>
            </w:pPr>
            <w:r w:rsidRPr="0060092A">
              <w:rPr>
                <w:rFonts w:cstheme="minorHAnsi"/>
                <w:b/>
                <w:bCs/>
                <w:sz w:val="20"/>
                <w:szCs w:val="20"/>
              </w:rPr>
              <w:lastRenderedPageBreak/>
              <w:t>Physical opportunity</w:t>
            </w:r>
          </w:p>
          <w:p w14:paraId="076914D8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5514A8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Opportunity afforded by the environment involving time, resources, locations, cues, physical ‘affordance’.</w:t>
            </w:r>
          </w:p>
        </w:tc>
        <w:tc>
          <w:tcPr>
            <w:tcW w:w="1161" w:type="dxa"/>
            <w:vMerge w:val="restart"/>
            <w:shd w:val="clear" w:color="auto" w:fill="auto"/>
          </w:tcPr>
          <w:p w14:paraId="7AA60A3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Environmental context and resources</w:t>
            </w:r>
          </w:p>
          <w:p w14:paraId="4EE3D280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150F5A9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Any circumstance of a person’s situation or environment that discourages or encourages the development of skills and abilities, independence, social competence, and adaptive behaviour</w:t>
            </w:r>
          </w:p>
          <w:p w14:paraId="0912D70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32D0EE2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Lack of inclusive opportunities</w:t>
            </w:r>
          </w:p>
        </w:tc>
        <w:tc>
          <w:tcPr>
            <w:tcW w:w="1276" w:type="dxa"/>
            <w:shd w:val="clear" w:color="auto" w:fill="auto"/>
          </w:tcPr>
          <w:p w14:paraId="144D459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Provide inclusive mix of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in school which promotes opportunities that caters to variety of preferences.</w:t>
            </w:r>
          </w:p>
        </w:tc>
        <w:tc>
          <w:tcPr>
            <w:tcW w:w="1417" w:type="dxa"/>
            <w:shd w:val="clear" w:color="auto" w:fill="auto"/>
          </w:tcPr>
          <w:p w14:paraId="7374135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715D34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2B5653B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9D71516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3B50B2E7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1EC0D7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77CCE431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5B2FD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67468D96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18B2AED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  <w:shd w:val="clear" w:color="auto" w:fill="auto"/>
          </w:tcPr>
          <w:p w14:paraId="19E9ADBF" w14:textId="77777777" w:rsidR="00AB0E34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34BB2ABD" w14:textId="77777777" w:rsidR="00AB0E34" w:rsidRPr="00281C8E" w:rsidRDefault="00AB0E34" w:rsidP="00467E1B">
            <w:pPr>
              <w:pStyle w:val="Newparagraph"/>
            </w:pPr>
          </w:p>
          <w:p w14:paraId="0B6370E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00EEF20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9C80BD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  <w:p w14:paraId="3A7C6A9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211FC7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70F6AB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</w:tr>
      <w:tr w:rsidR="00AB0E34" w:rsidRPr="0060092A" w14:paraId="41C6B8DD" w14:textId="77777777" w:rsidTr="00467E1B">
        <w:trPr>
          <w:trHeight w:val="38"/>
        </w:trPr>
        <w:tc>
          <w:tcPr>
            <w:tcW w:w="1129" w:type="dxa"/>
            <w:vMerge/>
          </w:tcPr>
          <w:p w14:paraId="12C34A79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690CB3E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275ED51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>s preferences not informing school sport provision</w:t>
            </w:r>
          </w:p>
        </w:tc>
        <w:tc>
          <w:tcPr>
            <w:tcW w:w="1276" w:type="dxa"/>
            <w:shd w:val="clear" w:color="auto" w:fill="auto"/>
          </w:tcPr>
          <w:p w14:paraId="7C21152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‘Student voice’ – provide and encourage opportunities for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communicate their preferences around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1C35CF3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75C2F0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0685E20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93D44B7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1E820B55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DF9701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654E866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10884D3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5807A26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37EE3EA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9E77D5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50BF59A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7E0261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  <w:p w14:paraId="4D228EA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Adding objects to the environment</w:t>
            </w:r>
          </w:p>
        </w:tc>
      </w:tr>
      <w:tr w:rsidR="00AB0E34" w:rsidRPr="0060092A" w14:paraId="75AB9222" w14:textId="77777777" w:rsidTr="00467E1B">
        <w:trPr>
          <w:trHeight w:val="656"/>
        </w:trPr>
        <w:tc>
          <w:tcPr>
            <w:tcW w:w="1129" w:type="dxa"/>
            <w:vMerge/>
          </w:tcPr>
          <w:p w14:paraId="7FAED23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70C3A9A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</w:tcPr>
          <w:p w14:paraId="1D512B1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unable to access facilities outside of school time</w:t>
            </w:r>
          </w:p>
        </w:tc>
        <w:tc>
          <w:tcPr>
            <w:tcW w:w="1276" w:type="dxa"/>
            <w:shd w:val="clear" w:color="auto" w:fill="auto"/>
          </w:tcPr>
          <w:p w14:paraId="4DEED1B8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Provide access to school facilities outside of school time.</w:t>
            </w:r>
          </w:p>
        </w:tc>
        <w:tc>
          <w:tcPr>
            <w:tcW w:w="1417" w:type="dxa"/>
            <w:shd w:val="clear" w:color="auto" w:fill="auto"/>
          </w:tcPr>
          <w:p w14:paraId="5DF05AC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8D87E4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54725EA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2A5670F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5E6F8E1A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8AB6B9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634C3CA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7EBFAB9B" w14:textId="77777777" w:rsidR="00AB0E34" w:rsidRPr="0060092A" w:rsidRDefault="00AB0E34" w:rsidP="00467E1B">
            <w:pPr>
              <w:pStyle w:val="Newparagraph"/>
              <w:ind w:firstLine="0"/>
              <w:rPr>
                <w:rFonts w:eastAsia="Calibr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1A274A7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70600267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2E49277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477B2E5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5BAD5EA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514019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0B8E7D3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4665BA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  <w:p w14:paraId="15D70A1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Adding objects to the environment</w:t>
            </w:r>
          </w:p>
        </w:tc>
      </w:tr>
      <w:tr w:rsidR="00AB0E34" w:rsidRPr="0060092A" w14:paraId="7130B0BC" w14:textId="77777777" w:rsidTr="00467E1B">
        <w:trPr>
          <w:trHeight w:val="1059"/>
        </w:trPr>
        <w:tc>
          <w:tcPr>
            <w:tcW w:w="1129" w:type="dxa"/>
            <w:vMerge/>
          </w:tcPr>
          <w:p w14:paraId="52122ADF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1E03850E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08142DF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not able to engage in individual or health promoting activities</w:t>
            </w:r>
          </w:p>
        </w:tc>
        <w:tc>
          <w:tcPr>
            <w:tcW w:w="1276" w:type="dxa"/>
            <w:shd w:val="clear" w:color="auto" w:fill="auto"/>
          </w:tcPr>
          <w:p w14:paraId="093472A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Provide access to opportunities for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engage in individual activities / health </w:t>
            </w:r>
            <w:r w:rsidRPr="0060092A">
              <w:rPr>
                <w:rFonts w:eastAsia="Calibri" w:cstheme="minorHAnsi"/>
                <w:sz w:val="20"/>
                <w:szCs w:val="20"/>
              </w:rPr>
              <w:lastRenderedPageBreak/>
              <w:t>promoting activities (particularly for girls) whilst still promoting the benefits of team sports.</w:t>
            </w:r>
          </w:p>
        </w:tc>
        <w:tc>
          <w:tcPr>
            <w:tcW w:w="1417" w:type="dxa"/>
            <w:shd w:val="clear" w:color="auto" w:fill="auto"/>
          </w:tcPr>
          <w:p w14:paraId="3C1FA8F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5A2EBD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763D9F1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50C4FD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345F4D3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721D840" w14:textId="77777777" w:rsidR="00AB0E34" w:rsidRPr="0060092A" w:rsidRDefault="00AB0E34" w:rsidP="00467E1B">
            <w:pPr>
              <w:pStyle w:val="Newparagraph"/>
              <w:ind w:firstLine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871DB9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4302804E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520116C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0ED31C4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53F140D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951388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6BF30E6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67D54F2" w14:textId="77777777" w:rsidR="00AB0E34" w:rsidRPr="009B1886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lastRenderedPageBreak/>
              <w:t>Restructuring the social environment</w:t>
            </w:r>
          </w:p>
        </w:tc>
      </w:tr>
      <w:tr w:rsidR="00AB0E34" w:rsidRPr="0060092A" w14:paraId="424505B9" w14:textId="77777777" w:rsidTr="00467E1B">
        <w:trPr>
          <w:trHeight w:val="1059"/>
        </w:trPr>
        <w:tc>
          <w:tcPr>
            <w:tcW w:w="1129" w:type="dxa"/>
            <w:vMerge/>
          </w:tcPr>
          <w:p w14:paraId="73F920EB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3770C4B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7C3694B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not able to access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during busy (</w:t>
            </w:r>
            <w:proofErr w:type="gramStart"/>
            <w:r w:rsidRPr="0060092A">
              <w:rPr>
                <w:rFonts w:eastAsia="Calibri" w:cstheme="minorHAnsi"/>
                <w:sz w:val="20"/>
                <w:szCs w:val="20"/>
              </w:rPr>
              <w:t>i.e.</w:t>
            </w:r>
            <w:proofErr w:type="gramEnd"/>
            <w:r w:rsidRPr="0060092A">
              <w:rPr>
                <w:rFonts w:eastAsia="Calibri" w:cstheme="minorHAnsi"/>
                <w:sz w:val="20"/>
                <w:szCs w:val="20"/>
              </w:rPr>
              <w:t xml:space="preserve"> academic) and stressful periods in school</w:t>
            </w:r>
          </w:p>
        </w:tc>
        <w:tc>
          <w:tcPr>
            <w:tcW w:w="1276" w:type="dxa"/>
            <w:shd w:val="clear" w:color="auto" w:fill="auto"/>
          </w:tcPr>
          <w:p w14:paraId="54F4F9B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Provide/maintain access to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opportunities during busy/potentially stressful periods (</w:t>
            </w:r>
            <w:proofErr w:type="gramStart"/>
            <w:r w:rsidRPr="0060092A">
              <w:rPr>
                <w:rFonts w:eastAsia="Calibri" w:cstheme="minorHAnsi"/>
                <w:sz w:val="20"/>
                <w:szCs w:val="20"/>
              </w:rPr>
              <w:t>e.g.</w:t>
            </w:r>
            <w:proofErr w:type="gramEnd"/>
            <w:r w:rsidRPr="0060092A">
              <w:rPr>
                <w:rFonts w:eastAsia="Calibri" w:cstheme="minorHAnsi"/>
                <w:sz w:val="20"/>
                <w:szCs w:val="20"/>
              </w:rPr>
              <w:t xml:space="preserve"> during exams).</w:t>
            </w:r>
          </w:p>
        </w:tc>
        <w:tc>
          <w:tcPr>
            <w:tcW w:w="1417" w:type="dxa"/>
            <w:shd w:val="clear" w:color="auto" w:fill="auto"/>
          </w:tcPr>
          <w:p w14:paraId="551CC06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B0E81A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06914AD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EF041FE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32206FBC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16B5D8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Restrictions</w:t>
            </w:r>
          </w:p>
          <w:p w14:paraId="2EF0FDC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E43C7E7" w14:textId="77777777" w:rsidR="00AB0E34" w:rsidRPr="0060092A" w:rsidRDefault="00AB0E34" w:rsidP="00467E1B">
            <w:pPr>
              <w:pStyle w:val="Newparagraph"/>
              <w:ind w:firstLine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958CD3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1EC6CC1F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4B9179C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26F8DFA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34A974F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3F828E0" w14:textId="77777777" w:rsidR="00AB0E34" w:rsidRPr="009B1886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</w:tc>
      </w:tr>
      <w:tr w:rsidR="00AB0E34" w:rsidRPr="0060092A" w14:paraId="4440DEB8" w14:textId="77777777" w:rsidTr="00467E1B">
        <w:trPr>
          <w:trHeight w:val="1059"/>
        </w:trPr>
        <w:tc>
          <w:tcPr>
            <w:tcW w:w="1129" w:type="dxa"/>
            <w:vMerge/>
          </w:tcPr>
          <w:p w14:paraId="6CF956B5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3480490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387F55C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Not finding the right ability level particularly in sport.</w:t>
            </w:r>
          </w:p>
        </w:tc>
        <w:tc>
          <w:tcPr>
            <w:tcW w:w="1276" w:type="dxa"/>
            <w:shd w:val="clear" w:color="auto" w:fill="auto"/>
          </w:tcPr>
          <w:p w14:paraId="0809CBBF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Provide opportunities which allow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participate with others of a similar level of capability (particularly in team sports)</w:t>
            </w:r>
          </w:p>
        </w:tc>
        <w:tc>
          <w:tcPr>
            <w:tcW w:w="1417" w:type="dxa"/>
            <w:shd w:val="clear" w:color="auto" w:fill="auto"/>
          </w:tcPr>
          <w:p w14:paraId="7ADA10C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AC3DEC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6745F1E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15EDA1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</w:tc>
        <w:tc>
          <w:tcPr>
            <w:tcW w:w="1418" w:type="dxa"/>
          </w:tcPr>
          <w:p w14:paraId="2EE107F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09FB21E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0250E02C" w14:textId="77777777" w:rsidR="00AB0E34" w:rsidRPr="001C72C4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73B49EC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33B657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48B0451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D5792D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  <w:p w14:paraId="13A93C3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E78CCD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Avoidance/reducing exposure to cues for the behaviour</w:t>
            </w:r>
          </w:p>
          <w:p w14:paraId="5B576EC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Adding objects to the environment</w:t>
            </w:r>
          </w:p>
        </w:tc>
      </w:tr>
      <w:tr w:rsidR="00AB0E34" w:rsidRPr="0060092A" w14:paraId="68DE0559" w14:textId="77777777" w:rsidTr="00467E1B">
        <w:trPr>
          <w:trHeight w:val="1058"/>
        </w:trPr>
        <w:tc>
          <w:tcPr>
            <w:tcW w:w="1129" w:type="dxa"/>
            <w:vMerge/>
          </w:tcPr>
          <w:p w14:paraId="07AD154F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161730B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12B4E57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don’t find certain activities to be fun</w:t>
            </w:r>
          </w:p>
        </w:tc>
        <w:tc>
          <w:tcPr>
            <w:tcW w:w="1276" w:type="dxa"/>
            <w:shd w:val="clear" w:color="auto" w:fill="auto"/>
          </w:tcPr>
          <w:p w14:paraId="40D3481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Provide opportunities which focus more on fun than competition</w:t>
            </w:r>
          </w:p>
        </w:tc>
        <w:tc>
          <w:tcPr>
            <w:tcW w:w="1417" w:type="dxa"/>
            <w:shd w:val="clear" w:color="auto" w:fill="auto"/>
          </w:tcPr>
          <w:p w14:paraId="04826A7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1A3BEAB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Environmental restructuring</w:t>
            </w:r>
          </w:p>
          <w:p w14:paraId="07A950B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58B5B1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Enablement</w:t>
            </w:r>
          </w:p>
          <w:p w14:paraId="4E31976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F8A50C3" w14:textId="77777777" w:rsidR="00AB0E34" w:rsidRPr="0060092A" w:rsidRDefault="00AB0E34" w:rsidP="00467E1B">
            <w:pPr>
              <w:pStyle w:val="Newparagraph"/>
              <w:ind w:firstLine="0"/>
              <w:rPr>
                <w:rFonts w:eastAsia="Calibr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14:paraId="58493CD4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Environment / social planning</w:t>
            </w:r>
          </w:p>
          <w:p w14:paraId="0CAF71C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  <w:r w:rsidRPr="0060092A">
              <w:rPr>
                <w:rFonts w:eastAsia="Calibri" w:cstheme="minorHAnsi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388" w:type="dxa"/>
          </w:tcPr>
          <w:p w14:paraId="41AB995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Social support (practical)</w:t>
            </w:r>
          </w:p>
          <w:p w14:paraId="6F262FC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7033C8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physical environment</w:t>
            </w:r>
          </w:p>
          <w:p w14:paraId="42360E7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ED4C12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Restructuring the social environment</w:t>
            </w:r>
          </w:p>
          <w:p w14:paraId="330275D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06FAB4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Avoidance/reducing exposure to </w:t>
            </w:r>
            <w:r w:rsidRPr="0060092A">
              <w:rPr>
                <w:rFonts w:cstheme="minorHAnsi"/>
                <w:sz w:val="20"/>
                <w:szCs w:val="20"/>
              </w:rPr>
              <w:lastRenderedPageBreak/>
              <w:t>cues for the behaviour</w:t>
            </w:r>
          </w:p>
          <w:p w14:paraId="570B558E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Adding objects to the environment</w:t>
            </w:r>
          </w:p>
        </w:tc>
      </w:tr>
      <w:tr w:rsidR="00AB0E34" w:rsidRPr="0060092A" w14:paraId="5991744B" w14:textId="77777777" w:rsidTr="00467E1B">
        <w:trPr>
          <w:trHeight w:val="1316"/>
        </w:trPr>
        <w:tc>
          <w:tcPr>
            <w:tcW w:w="1129" w:type="dxa"/>
            <w:vMerge w:val="restart"/>
          </w:tcPr>
          <w:p w14:paraId="288007B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lastRenderedPageBreak/>
              <w:t>Reflective motivation</w:t>
            </w:r>
          </w:p>
          <w:p w14:paraId="52B3DB67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58F4F0E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Reflective processes involving plans (self-conscious intentions) and evaluations (beliefs about what is good and bad).</w:t>
            </w:r>
          </w:p>
          <w:p w14:paraId="47CAE31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161" w:type="dxa"/>
            <w:vMerge w:val="restart"/>
            <w:shd w:val="clear" w:color="auto" w:fill="auto"/>
          </w:tcPr>
          <w:p w14:paraId="4D7728B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Beliefs about capabilities</w:t>
            </w:r>
          </w:p>
          <w:p w14:paraId="6F621799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Acceptance of the truth, reality, or validity about an ability, talent, or facility that a person can put to constructive use.</w:t>
            </w: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91" w:type="dxa"/>
          </w:tcPr>
          <w:p w14:paraId="213032F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 have a l</w:t>
            </w:r>
            <w:r w:rsidRPr="0060092A">
              <w:rPr>
                <w:rFonts w:eastAsia="Calibri" w:cstheme="minorHAnsi"/>
                <w:sz w:val="20"/>
                <w:szCs w:val="20"/>
              </w:rPr>
              <w:t>ack of confidence in their ability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51209E53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develop perceived confidence performing sport/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(particularly in group/team sport environment)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14:paraId="6B66B98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Education </w:t>
            </w:r>
          </w:p>
          <w:p w14:paraId="5EE7848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2D3C97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incentivisation</w:t>
            </w:r>
          </w:p>
          <w:p w14:paraId="41E5C52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6CA70D2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Persuasion</w:t>
            </w:r>
          </w:p>
          <w:p w14:paraId="3F56EC79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4BAC30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B138FC">
              <w:rPr>
                <w:sz w:val="20"/>
                <w:szCs w:val="20"/>
              </w:rPr>
              <w:t>Coercion</w:t>
            </w:r>
          </w:p>
        </w:tc>
        <w:tc>
          <w:tcPr>
            <w:tcW w:w="1418" w:type="dxa"/>
          </w:tcPr>
          <w:p w14:paraId="0BD90B63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Service provision</w:t>
            </w:r>
          </w:p>
          <w:p w14:paraId="209683A6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49453100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 marketing</w:t>
            </w:r>
          </w:p>
          <w:p w14:paraId="7E75A197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1C520D6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Environmental / social planning</w:t>
            </w:r>
          </w:p>
          <w:p w14:paraId="02895257" w14:textId="77777777" w:rsidR="00AB0E34" w:rsidRPr="00F24696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 w:rsidRPr="000F581F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6928879B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Verbal persuasion about capability</w:t>
            </w:r>
          </w:p>
          <w:p w14:paraId="52E73865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0B6B4CE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Focus on past success</w:t>
            </w:r>
          </w:p>
          <w:p w14:paraId="2E71844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3EC22C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Self-talk</w:t>
            </w:r>
          </w:p>
          <w:p w14:paraId="25002D9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2E13A1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Graded tasks</w:t>
            </w:r>
          </w:p>
          <w:p w14:paraId="657E6E7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E6039C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Behavioural practice/rehearsal</w:t>
            </w:r>
          </w:p>
          <w:p w14:paraId="0C952E6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52221E9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Demonstration of the behaviour</w:t>
            </w:r>
          </w:p>
          <w:p w14:paraId="01FBE29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73097F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Instruction on how to perform behaviour</w:t>
            </w:r>
          </w:p>
          <w:p w14:paraId="5E43BCA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7A900D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Problem solving</w:t>
            </w:r>
          </w:p>
        </w:tc>
      </w:tr>
      <w:tr w:rsidR="00AB0E34" w:rsidRPr="0060092A" w14:paraId="69D0C6CF" w14:textId="77777777" w:rsidTr="00467E1B">
        <w:trPr>
          <w:trHeight w:val="1315"/>
        </w:trPr>
        <w:tc>
          <w:tcPr>
            <w:tcW w:w="1129" w:type="dxa"/>
            <w:vMerge/>
          </w:tcPr>
          <w:p w14:paraId="3C2752B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4B9C03E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3B4F7AB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CYP b</w:t>
            </w:r>
            <w:r w:rsidRPr="0060092A">
              <w:rPr>
                <w:rFonts w:eastAsia="Calibri" w:cstheme="minorHAnsi"/>
                <w:sz w:val="20"/>
                <w:szCs w:val="20"/>
              </w:rPr>
              <w:t>elieve th</w:t>
            </w:r>
            <w:r>
              <w:rPr>
                <w:rFonts w:eastAsia="Calibri" w:cstheme="minorHAnsi"/>
                <w:sz w:val="20"/>
                <w:szCs w:val="20"/>
              </w:rPr>
              <w:t>ey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are not capable of being physically active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732342E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identify as being someone capable of being physically active.</w:t>
            </w:r>
          </w:p>
        </w:tc>
        <w:tc>
          <w:tcPr>
            <w:tcW w:w="1417" w:type="dxa"/>
            <w:shd w:val="clear" w:color="auto" w:fill="auto"/>
          </w:tcPr>
          <w:p w14:paraId="2ACA66E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Education </w:t>
            </w:r>
          </w:p>
          <w:p w14:paraId="31DA240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8A5DDC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incentivisation</w:t>
            </w:r>
          </w:p>
          <w:p w14:paraId="2E3A6AC5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121EDFFC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Persuasion</w:t>
            </w:r>
          </w:p>
          <w:p w14:paraId="458386E9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1DB739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B138FC">
              <w:rPr>
                <w:sz w:val="20"/>
                <w:szCs w:val="20"/>
              </w:rPr>
              <w:t>Coercion</w:t>
            </w:r>
          </w:p>
        </w:tc>
        <w:tc>
          <w:tcPr>
            <w:tcW w:w="1418" w:type="dxa"/>
          </w:tcPr>
          <w:p w14:paraId="3AEEEEC8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Service provision</w:t>
            </w:r>
          </w:p>
          <w:p w14:paraId="7B4B3097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0E940B11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 marketing</w:t>
            </w:r>
          </w:p>
          <w:p w14:paraId="6079488A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7E0CD45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Environmental / social planning</w:t>
            </w:r>
          </w:p>
          <w:p w14:paraId="762FA28F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 w:rsidRPr="000F581F">
              <w:rPr>
                <w:rFonts w:cstheme="minorHAnsi"/>
                <w:sz w:val="20"/>
                <w:szCs w:val="20"/>
              </w:rPr>
              <w:t>Guidelines</w:t>
            </w:r>
          </w:p>
          <w:p w14:paraId="1C7C47A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88" w:type="dxa"/>
          </w:tcPr>
          <w:p w14:paraId="66D4B2B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Verbal persuasion about capability</w:t>
            </w:r>
          </w:p>
          <w:p w14:paraId="08DA1944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3207EAF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Focus on past success</w:t>
            </w:r>
          </w:p>
          <w:p w14:paraId="74CD03F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81D90C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Self-talk</w:t>
            </w:r>
          </w:p>
          <w:p w14:paraId="2147830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4F7B471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Graded tasks</w:t>
            </w:r>
          </w:p>
          <w:p w14:paraId="47630E2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E21DA7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Behavioural practice/rehearsal</w:t>
            </w:r>
          </w:p>
          <w:p w14:paraId="33C7A05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C5FD70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Demonstration of the behaviour</w:t>
            </w:r>
          </w:p>
          <w:p w14:paraId="53C990D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6C7869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 xml:space="preserve">Instruction on how to </w:t>
            </w:r>
            <w:r w:rsidRPr="0060092A">
              <w:rPr>
                <w:rFonts w:cstheme="minorHAnsi"/>
                <w:sz w:val="20"/>
                <w:szCs w:val="20"/>
              </w:rPr>
              <w:lastRenderedPageBreak/>
              <w:t>perform behaviour</w:t>
            </w:r>
          </w:p>
          <w:p w14:paraId="5F841970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Problem solving</w:t>
            </w:r>
          </w:p>
        </w:tc>
      </w:tr>
      <w:tr w:rsidR="00AB0E34" w:rsidRPr="0060092A" w14:paraId="6D43099E" w14:textId="77777777" w:rsidTr="00467E1B">
        <w:trPr>
          <w:trHeight w:val="557"/>
        </w:trPr>
        <w:tc>
          <w:tcPr>
            <w:tcW w:w="1129" w:type="dxa"/>
            <w:vMerge/>
          </w:tcPr>
          <w:p w14:paraId="0967ED5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vMerge w:val="restart"/>
            <w:shd w:val="clear" w:color="auto" w:fill="auto"/>
          </w:tcPr>
          <w:p w14:paraId="7308B29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Beliefs about consequences</w:t>
            </w:r>
          </w:p>
          <w:p w14:paraId="2FB7329A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</w:tcPr>
          <w:p w14:paraId="221D143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CYP have a fear of failure in relation to sport and </w:t>
            </w:r>
            <w:r>
              <w:rPr>
                <w:rFonts w:eastAsia="Calibri" w:cstheme="minorHAnsi"/>
                <w:sz w:val="20"/>
                <w:szCs w:val="20"/>
              </w:rPr>
              <w:t>PA.</w:t>
            </w:r>
          </w:p>
        </w:tc>
        <w:tc>
          <w:tcPr>
            <w:tcW w:w="1276" w:type="dxa"/>
            <w:shd w:val="clear" w:color="auto" w:fill="auto"/>
          </w:tcPr>
          <w:p w14:paraId="509C51E6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overcome fear of failure and </w:t>
            </w:r>
            <w:r w:rsidRPr="0060092A">
              <w:rPr>
                <w:rFonts w:cstheme="minorHAnsi"/>
                <w:color w:val="000000"/>
                <w:sz w:val="20"/>
                <w:szCs w:val="20"/>
              </w:rPr>
              <w:t>reduce unwanted feelings.</w:t>
            </w:r>
          </w:p>
          <w:p w14:paraId="17FEC3F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3AFB0CC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Education </w:t>
            </w:r>
          </w:p>
          <w:p w14:paraId="261E371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0340A93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incentivisation</w:t>
            </w:r>
          </w:p>
          <w:p w14:paraId="1786A377" w14:textId="77777777" w:rsidR="00AB0E34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Persuasion</w:t>
            </w:r>
          </w:p>
          <w:p w14:paraId="2339BBAA" w14:textId="77777777" w:rsidR="00AB0E34" w:rsidRDefault="00AB0E34" w:rsidP="00467E1B">
            <w:pPr>
              <w:pStyle w:val="Newparagraph"/>
            </w:pPr>
          </w:p>
          <w:p w14:paraId="78E11B68" w14:textId="77777777" w:rsidR="00AB0E34" w:rsidRPr="00B138FC" w:rsidRDefault="00AB0E34" w:rsidP="00467E1B">
            <w:pPr>
              <w:pStyle w:val="Newparagraph"/>
              <w:ind w:firstLine="0"/>
            </w:pPr>
            <w:r w:rsidRPr="00B138FC">
              <w:rPr>
                <w:sz w:val="20"/>
                <w:szCs w:val="20"/>
              </w:rPr>
              <w:t>Coercion</w:t>
            </w:r>
          </w:p>
        </w:tc>
        <w:tc>
          <w:tcPr>
            <w:tcW w:w="1418" w:type="dxa"/>
          </w:tcPr>
          <w:p w14:paraId="6EE55CE4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Service provision</w:t>
            </w:r>
          </w:p>
          <w:p w14:paraId="70297742" w14:textId="77777777" w:rsidR="00AB0E34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 marketing</w:t>
            </w:r>
          </w:p>
          <w:p w14:paraId="01D1167E" w14:textId="77777777" w:rsidR="00AB0E34" w:rsidRPr="00F24696" w:rsidRDefault="00AB0E34" w:rsidP="00467E1B">
            <w:pPr>
              <w:pStyle w:val="Newparagraph"/>
            </w:pPr>
          </w:p>
          <w:p w14:paraId="4D588876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Environmental / social planning</w:t>
            </w:r>
          </w:p>
          <w:p w14:paraId="5877E28C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 w:rsidRPr="000F581F">
              <w:rPr>
                <w:rFonts w:cstheme="minorHAnsi"/>
                <w:sz w:val="20"/>
                <w:szCs w:val="20"/>
              </w:rPr>
              <w:t>Guidelines</w:t>
            </w:r>
          </w:p>
          <w:p w14:paraId="0A3AF0E0" w14:textId="77777777" w:rsidR="00AB0E34" w:rsidRPr="00F24696" w:rsidRDefault="00AB0E34" w:rsidP="00467E1B">
            <w:pPr>
              <w:pStyle w:val="Newparagraph"/>
            </w:pPr>
          </w:p>
        </w:tc>
        <w:tc>
          <w:tcPr>
            <w:tcW w:w="1388" w:type="dxa"/>
            <w:vMerge w:val="restart"/>
          </w:tcPr>
          <w:p w14:paraId="123776F4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health consequences</w:t>
            </w:r>
          </w:p>
          <w:p w14:paraId="74DB1D3E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14FDD2F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Salience of consequences</w:t>
            </w:r>
          </w:p>
          <w:p w14:paraId="6893999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178D8E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social and environmental consequences</w:t>
            </w:r>
          </w:p>
          <w:p w14:paraId="1424F61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901E61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Anticipated regret</w:t>
            </w:r>
          </w:p>
          <w:p w14:paraId="08E3D60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795D2F6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Information about emotional consequences</w:t>
            </w:r>
          </w:p>
          <w:p w14:paraId="39CADEB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6CFDB6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Pros and cons</w:t>
            </w:r>
          </w:p>
          <w:p w14:paraId="5F215AC8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</w:p>
          <w:p w14:paraId="1DA48C5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Comparative imagining of future outcomes</w:t>
            </w:r>
          </w:p>
          <w:p w14:paraId="4CA9A03B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2274C61C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 Material incentive (behaviour)</w:t>
            </w:r>
          </w:p>
          <w:p w14:paraId="74E0EF5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</w:p>
          <w:p w14:paraId="744BE920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Incentive (outcome)</w:t>
            </w:r>
          </w:p>
          <w:p w14:paraId="1F3B53C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</w:p>
          <w:p w14:paraId="4208F8F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Reward (outcome)</w:t>
            </w:r>
          </w:p>
        </w:tc>
      </w:tr>
      <w:tr w:rsidR="00AB0E34" w:rsidRPr="0060092A" w14:paraId="0B944C32" w14:textId="77777777" w:rsidTr="00467E1B">
        <w:trPr>
          <w:trHeight w:val="1315"/>
        </w:trPr>
        <w:tc>
          <w:tcPr>
            <w:tcW w:w="1129" w:type="dxa"/>
            <w:vMerge/>
          </w:tcPr>
          <w:p w14:paraId="3FD4EAF5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vMerge/>
            <w:shd w:val="clear" w:color="auto" w:fill="auto"/>
          </w:tcPr>
          <w:p w14:paraId="66469CE2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14:paraId="3DFD68D0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CYP feel inferior during competitive sports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3DAABDD1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Support </w:t>
            </w:r>
            <w:r>
              <w:rPr>
                <w:rFonts w:eastAsia="Calibri" w:cstheme="minorHAnsi"/>
                <w:sz w:val="20"/>
                <w:szCs w:val="20"/>
              </w:rPr>
              <w:t>CYP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to overcome feelings of inferiority during competition.</w:t>
            </w:r>
          </w:p>
        </w:tc>
        <w:tc>
          <w:tcPr>
            <w:tcW w:w="1417" w:type="dxa"/>
            <w:shd w:val="clear" w:color="auto" w:fill="auto"/>
          </w:tcPr>
          <w:p w14:paraId="5A40D4F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Education </w:t>
            </w:r>
          </w:p>
          <w:p w14:paraId="0437D47E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6CDF8C6F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incentivisation</w:t>
            </w:r>
          </w:p>
          <w:p w14:paraId="571B7409" w14:textId="77777777" w:rsidR="00AB0E34" w:rsidRPr="00B138FC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B138FC">
              <w:rPr>
                <w:rFonts w:cstheme="minorHAnsi"/>
                <w:sz w:val="20"/>
                <w:szCs w:val="20"/>
              </w:rPr>
              <w:t>Persuasion</w:t>
            </w:r>
          </w:p>
          <w:p w14:paraId="533F64E5" w14:textId="77777777" w:rsidR="00AB0E34" w:rsidRPr="00B138FC" w:rsidRDefault="00AB0E34" w:rsidP="00467E1B">
            <w:pPr>
              <w:pStyle w:val="Newparagraph"/>
              <w:rPr>
                <w:sz w:val="20"/>
                <w:szCs w:val="20"/>
              </w:rPr>
            </w:pPr>
          </w:p>
          <w:p w14:paraId="420E870C" w14:textId="77777777" w:rsidR="00AB0E34" w:rsidRPr="00B138FC" w:rsidRDefault="00AB0E34" w:rsidP="00467E1B">
            <w:pPr>
              <w:pStyle w:val="Newparagraph"/>
              <w:ind w:firstLine="0"/>
            </w:pPr>
            <w:r w:rsidRPr="00B138FC">
              <w:rPr>
                <w:sz w:val="20"/>
                <w:szCs w:val="20"/>
              </w:rPr>
              <w:t>Coercion</w:t>
            </w:r>
          </w:p>
        </w:tc>
        <w:tc>
          <w:tcPr>
            <w:tcW w:w="1418" w:type="dxa"/>
          </w:tcPr>
          <w:p w14:paraId="425FB9BE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Service provision</w:t>
            </w:r>
          </w:p>
          <w:p w14:paraId="6D657474" w14:textId="77777777" w:rsidR="00AB0E34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 marketing</w:t>
            </w:r>
          </w:p>
          <w:p w14:paraId="68317C73" w14:textId="77777777" w:rsidR="00AB0E34" w:rsidRDefault="00AB0E34" w:rsidP="00467E1B">
            <w:pPr>
              <w:pStyle w:val="Newparagraph"/>
            </w:pPr>
          </w:p>
          <w:p w14:paraId="4D8040C9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Environmental / social planning</w:t>
            </w:r>
          </w:p>
          <w:p w14:paraId="4C424645" w14:textId="77777777" w:rsidR="00AB0E34" w:rsidRPr="000F581F" w:rsidRDefault="00AB0E34" w:rsidP="00467E1B">
            <w:pPr>
              <w:pStyle w:val="Newparagraph"/>
              <w:spacing w:after="120"/>
              <w:ind w:firstLine="0"/>
              <w:rPr>
                <w:rFonts w:cstheme="minorHAnsi"/>
                <w:sz w:val="20"/>
                <w:szCs w:val="20"/>
              </w:rPr>
            </w:pPr>
            <w:r w:rsidRPr="000F581F">
              <w:rPr>
                <w:rFonts w:cstheme="minorHAnsi"/>
                <w:sz w:val="20"/>
                <w:szCs w:val="20"/>
              </w:rPr>
              <w:t>Guidelines</w:t>
            </w:r>
          </w:p>
          <w:p w14:paraId="258EAA72" w14:textId="77777777" w:rsidR="00AB0E34" w:rsidRPr="00F24696" w:rsidRDefault="00AB0E34" w:rsidP="00467E1B">
            <w:pPr>
              <w:pStyle w:val="Newparagraph"/>
            </w:pPr>
          </w:p>
        </w:tc>
        <w:tc>
          <w:tcPr>
            <w:tcW w:w="1388" w:type="dxa"/>
            <w:vMerge/>
          </w:tcPr>
          <w:p w14:paraId="6D2DA809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  <w:highlight w:val="yellow"/>
              </w:rPr>
            </w:pPr>
          </w:p>
        </w:tc>
      </w:tr>
      <w:tr w:rsidR="00AB0E34" w:rsidRPr="0060092A" w14:paraId="491ED00A" w14:textId="77777777" w:rsidTr="00467E1B">
        <w:trPr>
          <w:trHeight w:val="390"/>
        </w:trPr>
        <w:tc>
          <w:tcPr>
            <w:tcW w:w="1129" w:type="dxa"/>
            <w:vMerge/>
          </w:tcPr>
          <w:p w14:paraId="533BD56E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161" w:type="dxa"/>
            <w:shd w:val="clear" w:color="auto" w:fill="auto"/>
          </w:tcPr>
          <w:p w14:paraId="3977D0CD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60092A">
              <w:rPr>
                <w:rFonts w:eastAsia="Calibri" w:cstheme="minorHAnsi"/>
                <w:b/>
                <w:bCs/>
                <w:sz w:val="20"/>
                <w:szCs w:val="20"/>
              </w:rPr>
              <w:t>Intentions</w:t>
            </w:r>
          </w:p>
          <w:p w14:paraId="44921B45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342CF4E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A conscious decision to perform a behaviour or resolve to act in a certain way.</w:t>
            </w:r>
          </w:p>
        </w:tc>
        <w:tc>
          <w:tcPr>
            <w:tcW w:w="1391" w:type="dxa"/>
          </w:tcPr>
          <w:p w14:paraId="3BBBABF7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CYP not committing to do 60 minutes of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per day</w:t>
            </w:r>
            <w:r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14:paraId="29C0F41B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>Encourage daily intentions to do</w:t>
            </w:r>
            <w:r>
              <w:rPr>
                <w:rFonts w:eastAsia="Calibri" w:cstheme="minorHAnsi"/>
                <w:sz w:val="20"/>
                <w:szCs w:val="20"/>
              </w:rPr>
              <w:t xml:space="preserve"> at least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moderate </w:t>
            </w:r>
            <w:r>
              <w:rPr>
                <w:rFonts w:eastAsia="Calibri" w:cstheme="minorHAnsi"/>
                <w:sz w:val="20"/>
                <w:szCs w:val="20"/>
              </w:rPr>
              <w:t>PA</w:t>
            </w:r>
            <w:r w:rsidRPr="0060092A">
              <w:rPr>
                <w:rFonts w:eastAsia="Calibri" w:cstheme="minorHAnsi"/>
                <w:sz w:val="20"/>
                <w:szCs w:val="20"/>
              </w:rPr>
              <w:t xml:space="preserve"> for 60 minutes in and out of school.</w:t>
            </w:r>
          </w:p>
        </w:tc>
        <w:tc>
          <w:tcPr>
            <w:tcW w:w="1417" w:type="dxa"/>
            <w:shd w:val="clear" w:color="auto" w:fill="auto"/>
          </w:tcPr>
          <w:p w14:paraId="6A616D53" w14:textId="77777777" w:rsidR="00AB0E34" w:rsidRPr="0060092A" w:rsidRDefault="00AB0E34" w:rsidP="00467E1B">
            <w:pPr>
              <w:pStyle w:val="Paragraph"/>
              <w:rPr>
                <w:rFonts w:eastAsia="Calibri" w:cstheme="minorHAnsi"/>
                <w:sz w:val="20"/>
                <w:szCs w:val="20"/>
              </w:rPr>
            </w:pPr>
            <w:r w:rsidRPr="0060092A">
              <w:rPr>
                <w:rFonts w:eastAsia="Calibri" w:cstheme="minorHAnsi"/>
                <w:sz w:val="20"/>
                <w:szCs w:val="20"/>
              </w:rPr>
              <w:t xml:space="preserve">Education </w:t>
            </w:r>
          </w:p>
          <w:p w14:paraId="36ABE7DD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7BEAD38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incentivisation</w:t>
            </w:r>
          </w:p>
          <w:p w14:paraId="7AC22F32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069977E5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Persuasion</w:t>
            </w:r>
          </w:p>
          <w:p w14:paraId="489940DE" w14:textId="77777777" w:rsidR="00AB0E34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</w:rPr>
            </w:pPr>
          </w:p>
          <w:p w14:paraId="3A5A52B9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>Coercion</w:t>
            </w:r>
          </w:p>
        </w:tc>
        <w:tc>
          <w:tcPr>
            <w:tcW w:w="1418" w:type="dxa"/>
          </w:tcPr>
          <w:p w14:paraId="36246763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Service provision</w:t>
            </w:r>
          </w:p>
          <w:p w14:paraId="2D9F1530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</w:rPr>
            </w:pPr>
          </w:p>
          <w:p w14:paraId="4AFC8C35" w14:textId="77777777" w:rsidR="00AB0E34" w:rsidRPr="0060092A" w:rsidRDefault="00AB0E34" w:rsidP="00467E1B">
            <w:pPr>
              <w:pStyle w:val="Paragraph"/>
              <w:rPr>
                <w:rFonts w:cstheme="minorHAnsi"/>
                <w:sz w:val="20"/>
                <w:szCs w:val="20"/>
              </w:rPr>
            </w:pPr>
            <w:r w:rsidRPr="0060092A">
              <w:rPr>
                <w:rFonts w:cstheme="minorHAnsi"/>
                <w:sz w:val="20"/>
                <w:szCs w:val="20"/>
              </w:rPr>
              <w:t>Communication / marketing</w:t>
            </w:r>
          </w:p>
          <w:p w14:paraId="559BA8D1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4FA8326A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sz w:val="20"/>
                <w:szCs w:val="20"/>
              </w:rPr>
              <w:t>Guidelines</w:t>
            </w:r>
          </w:p>
        </w:tc>
        <w:tc>
          <w:tcPr>
            <w:tcW w:w="1388" w:type="dxa"/>
          </w:tcPr>
          <w:p w14:paraId="02A2FA35" w14:textId="77777777" w:rsidR="00AB0E34" w:rsidRPr="0060092A" w:rsidRDefault="00AB0E34" w:rsidP="00467E1B">
            <w:pPr>
              <w:pStyle w:val="Paragraph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Goal setting (behaviour)</w:t>
            </w:r>
          </w:p>
          <w:p w14:paraId="416573BC" w14:textId="77777777" w:rsidR="00AB0E34" w:rsidRPr="0060092A" w:rsidRDefault="00AB0E34" w:rsidP="00467E1B">
            <w:pPr>
              <w:pStyle w:val="Newparagraph"/>
              <w:rPr>
                <w:rFonts w:cstheme="minorHAnsi"/>
                <w:sz w:val="20"/>
                <w:szCs w:val="20"/>
                <w:highlight w:val="yellow"/>
              </w:rPr>
            </w:pPr>
          </w:p>
          <w:p w14:paraId="6C15BAC7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Information about health consequences</w:t>
            </w:r>
          </w:p>
          <w:p w14:paraId="18AB6014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</w:pPr>
          </w:p>
          <w:p w14:paraId="01919571" w14:textId="77777777" w:rsidR="00AB0E34" w:rsidRPr="0060092A" w:rsidRDefault="00AB0E34" w:rsidP="00467E1B">
            <w:pPr>
              <w:pStyle w:val="Newparagraph"/>
              <w:ind w:firstLine="0"/>
              <w:rPr>
                <w:rFonts w:cstheme="minorHAnsi"/>
                <w:sz w:val="20"/>
                <w:szCs w:val="20"/>
                <w:highlight w:val="yellow"/>
              </w:rPr>
            </w:pPr>
            <w:r w:rsidRPr="0060092A">
              <w:rPr>
                <w:rFonts w:cstheme="minorHAnsi"/>
                <w:color w:val="363636"/>
                <w:sz w:val="20"/>
                <w:szCs w:val="20"/>
                <w:shd w:val="clear" w:color="auto" w:fill="FFFFFF"/>
              </w:rPr>
              <w:t>Incentive (outcome)</w:t>
            </w:r>
          </w:p>
        </w:tc>
      </w:tr>
    </w:tbl>
    <w:p w14:paraId="7F05D047" w14:textId="77777777" w:rsidR="00AB0E34" w:rsidRDefault="00AB0E34"/>
    <w:p w14:paraId="70DC6024" w14:textId="77777777" w:rsidR="00AB0E34" w:rsidRDefault="00AB0E34"/>
    <w:sectPr w:rsidR="00AB0E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E34"/>
    <w:rsid w:val="002736C2"/>
    <w:rsid w:val="00AB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4BFA6"/>
  <w15:chartTrackingRefBased/>
  <w15:docId w15:val="{164EC21A-AE61-4BB1-96E4-DF1FAB7D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E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next w:val="Newparagraph"/>
    <w:qFormat/>
    <w:rsid w:val="00AB0E34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B0E34"/>
    <w:pPr>
      <w:ind w:firstLine="720"/>
    </w:pPr>
  </w:style>
  <w:style w:type="table" w:styleId="TableGrid">
    <w:name w:val="Table Grid"/>
    <w:basedOn w:val="TableNormal"/>
    <w:uiPriority w:val="39"/>
    <w:rsid w:val="00AB0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1475</Words>
  <Characters>8409</Characters>
  <Application>Microsoft Office Word</Application>
  <DocSecurity>0</DocSecurity>
  <Lines>70</Lines>
  <Paragraphs>19</Paragraphs>
  <ScaleCrop>false</ScaleCrop>
  <Company/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Moore, Richard</dc:creator>
  <cp:keywords/>
  <dc:description/>
  <cp:lastModifiedBy>Moore, Richard</cp:lastModifiedBy>
  <cp:revision>1</cp:revision>
  <dcterms:created xsi:type="dcterms:W3CDTF">2023-01-23T12:38:00Z</dcterms:created>
  <dcterms:modified xsi:type="dcterms:W3CDTF">2023-01-23T12:39:00Z</dcterms:modified>
</cp:coreProperties>
</file>