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C5" w:rsidRPr="001D4006" w:rsidRDefault="00C32FC5" w:rsidP="00DA3716">
      <w:pPr>
        <w:rPr>
          <w:sz w:val="20"/>
          <w:szCs w:val="20"/>
        </w:rPr>
      </w:pPr>
    </w:p>
    <w:p w:rsidR="00C32FC5" w:rsidRPr="001D4006" w:rsidRDefault="00C32FC5" w:rsidP="00DA3716">
      <w:pPr>
        <w:jc w:val="center"/>
        <w:rPr>
          <w:sz w:val="20"/>
          <w:szCs w:val="20"/>
          <w:rtl/>
        </w:rPr>
      </w:pPr>
      <w:proofErr w:type="gramStart"/>
      <w:r w:rsidRPr="001D4006">
        <w:rPr>
          <w:b/>
          <w:bCs/>
          <w:sz w:val="20"/>
          <w:szCs w:val="20"/>
        </w:rPr>
        <w:t xml:space="preserve">Table </w:t>
      </w:r>
      <w:r w:rsidR="00DA3716" w:rsidRPr="001D4006">
        <w:rPr>
          <w:b/>
          <w:bCs/>
          <w:sz w:val="20"/>
          <w:szCs w:val="20"/>
        </w:rPr>
        <w:t>1</w:t>
      </w:r>
      <w:r w:rsidRPr="001D4006">
        <w:rPr>
          <w:b/>
          <w:bCs/>
          <w:sz w:val="20"/>
          <w:szCs w:val="20"/>
        </w:rPr>
        <w:t>.</w:t>
      </w:r>
      <w:proofErr w:type="gramEnd"/>
      <w:r w:rsidRPr="001D4006">
        <w:rPr>
          <w:sz w:val="20"/>
          <w:szCs w:val="20"/>
        </w:rPr>
        <w:t xml:space="preserve"> The results of EDX and atomic absorption tests</w:t>
      </w:r>
    </w:p>
    <w:tbl>
      <w:tblPr>
        <w:tblStyle w:val="PlainTable2"/>
        <w:tblpPr w:leftFromText="180" w:rightFromText="180" w:vertAnchor="text" w:horzAnchor="margin" w:tblpX="-72" w:tblpY="224"/>
        <w:tblW w:w="10348" w:type="dxa"/>
        <w:tblLook w:val="04A0" w:firstRow="1" w:lastRow="0" w:firstColumn="1" w:lastColumn="0" w:noHBand="0" w:noVBand="1"/>
      </w:tblPr>
      <w:tblGrid>
        <w:gridCol w:w="1841"/>
        <w:gridCol w:w="1006"/>
        <w:gridCol w:w="984"/>
        <w:gridCol w:w="978"/>
        <w:gridCol w:w="1219"/>
        <w:gridCol w:w="986"/>
        <w:gridCol w:w="953"/>
        <w:gridCol w:w="953"/>
        <w:gridCol w:w="1428"/>
      </w:tblGrid>
      <w:tr w:rsidR="00C32FC5" w:rsidRPr="001D4006" w:rsidTr="00E51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tcBorders>
              <w:top w:val="single" w:sz="4" w:space="0" w:color="7F7F7F" w:themeColor="text1" w:themeTint="80"/>
            </w:tcBorders>
          </w:tcPr>
          <w:p w:rsidR="00C32FC5" w:rsidRPr="001D4006" w:rsidRDefault="001D4006" w:rsidP="00E512F0">
            <w:pPr>
              <w:bidi/>
              <w:spacing w:line="276" w:lineRule="auto"/>
              <w:jc w:val="center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bidi="fa-IR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bidi="fa-IR"/>
              </w:rPr>
              <w:t>Catalyst</w:t>
            </w:r>
          </w:p>
        </w:tc>
        <w:tc>
          <w:tcPr>
            <w:tcW w:w="1006" w:type="dxa"/>
            <w:tcBorders>
              <w:top w:val="single" w:sz="4" w:space="0" w:color="7F7F7F" w:themeColor="text1" w:themeTint="80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78" w:type="dxa"/>
            <w:tcBorders>
              <w:top w:val="single" w:sz="4" w:space="0" w:color="7F7F7F" w:themeColor="text1" w:themeTint="80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219" w:type="dxa"/>
            <w:tcBorders>
              <w:top w:val="single" w:sz="4" w:space="0" w:color="7F7F7F" w:themeColor="text1" w:themeTint="80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1D40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 xml:space="preserve">EDX </w:t>
            </w:r>
          </w:p>
        </w:tc>
        <w:tc>
          <w:tcPr>
            <w:tcW w:w="986" w:type="dxa"/>
            <w:tcBorders>
              <w:top w:val="single" w:sz="4" w:space="0" w:color="7F7F7F" w:themeColor="text1" w:themeTint="80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53" w:type="dxa"/>
            <w:tcBorders>
              <w:top w:val="single" w:sz="4" w:space="0" w:color="7F7F7F" w:themeColor="text1" w:themeTint="80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53" w:type="dxa"/>
            <w:tcBorders>
              <w:top w:val="single" w:sz="4" w:space="0" w:color="7F7F7F" w:themeColor="text1" w:themeTint="80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428" w:type="dxa"/>
            <w:tcBorders>
              <w:top w:val="single" w:sz="4" w:space="0" w:color="7F7F7F" w:themeColor="text1" w:themeTint="80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1D400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atomic absorption</w:t>
            </w:r>
          </w:p>
        </w:tc>
      </w:tr>
      <w:tr w:rsidR="00C32FC5" w:rsidRPr="001D4006" w:rsidTr="00E5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tcBorders>
              <w:bottom w:val="none" w:sz="0" w:space="0" w:color="auto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bidi="fa-IR"/>
              </w:rPr>
            </w:pPr>
          </w:p>
        </w:tc>
        <w:tc>
          <w:tcPr>
            <w:tcW w:w="1006" w:type="dxa"/>
            <w:tcBorders>
              <w:bottom w:val="none" w:sz="0" w:space="0" w:color="auto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</w:pPr>
            <w:r w:rsidRPr="001D4006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 xml:space="preserve">Co K </w:t>
            </w:r>
          </w:p>
        </w:tc>
        <w:tc>
          <w:tcPr>
            <w:tcW w:w="984" w:type="dxa"/>
            <w:tcBorders>
              <w:bottom w:val="none" w:sz="0" w:space="0" w:color="auto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</w:pPr>
            <w:r w:rsidRPr="001D4006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>Ru L</w:t>
            </w:r>
          </w:p>
        </w:tc>
        <w:tc>
          <w:tcPr>
            <w:tcW w:w="978" w:type="dxa"/>
            <w:tcBorders>
              <w:bottom w:val="none" w:sz="0" w:space="0" w:color="auto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</w:pPr>
            <w:r w:rsidRPr="001D4006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>C K</w:t>
            </w:r>
          </w:p>
        </w:tc>
        <w:tc>
          <w:tcPr>
            <w:tcW w:w="1219" w:type="dxa"/>
            <w:tcBorders>
              <w:bottom w:val="none" w:sz="0" w:space="0" w:color="auto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</w:pPr>
            <w:r w:rsidRPr="001D4006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>N K</w:t>
            </w:r>
          </w:p>
        </w:tc>
        <w:tc>
          <w:tcPr>
            <w:tcW w:w="986" w:type="dxa"/>
            <w:tcBorders>
              <w:bottom w:val="none" w:sz="0" w:space="0" w:color="auto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</w:pPr>
            <w:r w:rsidRPr="001D4006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>O K</w:t>
            </w:r>
          </w:p>
        </w:tc>
        <w:tc>
          <w:tcPr>
            <w:tcW w:w="953" w:type="dxa"/>
            <w:tcBorders>
              <w:bottom w:val="none" w:sz="0" w:space="0" w:color="auto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</w:pPr>
            <w:r w:rsidRPr="001D4006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>Al K</w:t>
            </w:r>
          </w:p>
        </w:tc>
        <w:tc>
          <w:tcPr>
            <w:tcW w:w="953" w:type="dxa"/>
            <w:tcBorders>
              <w:bottom w:val="none" w:sz="0" w:space="0" w:color="auto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</w:pPr>
            <w:r w:rsidRPr="001D4006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>Si k</w:t>
            </w:r>
          </w:p>
        </w:tc>
        <w:tc>
          <w:tcPr>
            <w:tcW w:w="1428" w:type="dxa"/>
            <w:tcBorders>
              <w:bottom w:val="none" w:sz="0" w:space="0" w:color="auto"/>
            </w:tcBorders>
          </w:tcPr>
          <w:p w:rsidR="00C32FC5" w:rsidRPr="001D4006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</w:pPr>
            <w:r w:rsidRPr="001D4006">
              <w:rPr>
                <w:rFonts w:ascii="Calibri Light" w:hAnsi="Calibri Light" w:cs="Calibri Light"/>
                <w:b/>
                <w:bCs/>
                <w:sz w:val="20"/>
                <w:szCs w:val="20"/>
                <w:lang w:bidi="fa-IR"/>
              </w:rPr>
              <w:t>Co</w:t>
            </w:r>
          </w:p>
        </w:tc>
      </w:tr>
      <w:tr w:rsidR="00C32FC5" w:rsidRPr="001D4006" w:rsidTr="00CA334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ZIF-67</w:t>
            </w:r>
          </w:p>
        </w:tc>
        <w:tc>
          <w:tcPr>
            <w:tcW w:w="1006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18</w:t>
            </w:r>
          </w:p>
        </w:tc>
        <w:tc>
          <w:tcPr>
            <w:tcW w:w="984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78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41.89</w:t>
            </w:r>
          </w:p>
        </w:tc>
        <w:tc>
          <w:tcPr>
            <w:tcW w:w="1219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40.1</w:t>
            </w:r>
          </w:p>
        </w:tc>
        <w:tc>
          <w:tcPr>
            <w:tcW w:w="986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53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53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428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17.63</w:t>
            </w:r>
          </w:p>
        </w:tc>
      </w:tr>
      <w:tr w:rsidR="00C32FC5" w:rsidRPr="001D4006" w:rsidTr="00E5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Co-Ru@NC</w:t>
            </w:r>
            <w:proofErr w:type="spellEnd"/>
          </w:p>
        </w:tc>
        <w:tc>
          <w:tcPr>
            <w:tcW w:w="1006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75.63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1.85</w:t>
            </w:r>
          </w:p>
        </w:tc>
        <w:tc>
          <w:tcPr>
            <w:tcW w:w="978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12.74</w:t>
            </w:r>
          </w:p>
        </w:tc>
        <w:tc>
          <w:tcPr>
            <w:tcW w:w="1219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9.78</w:t>
            </w:r>
          </w:p>
        </w:tc>
        <w:tc>
          <w:tcPr>
            <w:tcW w:w="986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53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53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428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74.04</w:t>
            </w:r>
          </w:p>
        </w:tc>
      </w:tr>
      <w:tr w:rsidR="00C32FC5" w:rsidRPr="001D4006" w:rsidTr="00CA334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Co-Ru</w:t>
            </w:r>
            <w:r w:rsidR="00CA334E"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@</w:t>
            </w: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ZSM-5</w:t>
            </w:r>
          </w:p>
        </w:tc>
        <w:tc>
          <w:tcPr>
            <w:tcW w:w="1006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15.05</w:t>
            </w:r>
          </w:p>
        </w:tc>
        <w:tc>
          <w:tcPr>
            <w:tcW w:w="984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0.44</w:t>
            </w:r>
          </w:p>
        </w:tc>
        <w:tc>
          <w:tcPr>
            <w:tcW w:w="978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11.05</w:t>
            </w:r>
          </w:p>
        </w:tc>
        <w:tc>
          <w:tcPr>
            <w:tcW w:w="1219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86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36.75</w:t>
            </w:r>
          </w:p>
        </w:tc>
        <w:tc>
          <w:tcPr>
            <w:tcW w:w="953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4.45</w:t>
            </w:r>
          </w:p>
        </w:tc>
        <w:tc>
          <w:tcPr>
            <w:tcW w:w="953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32.24</w:t>
            </w:r>
          </w:p>
        </w:tc>
        <w:tc>
          <w:tcPr>
            <w:tcW w:w="1428" w:type="dxa"/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14.76</w:t>
            </w:r>
          </w:p>
        </w:tc>
      </w:tr>
      <w:tr w:rsidR="00C32FC5" w:rsidRPr="001D4006" w:rsidTr="00E5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Co-Ru</w:t>
            </w:r>
            <w:r w:rsidR="00CA334E"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@</w:t>
            </w: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ɤ-Al2O3</w:t>
            </w:r>
          </w:p>
        </w:tc>
        <w:tc>
          <w:tcPr>
            <w:tcW w:w="1006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21.53</w:t>
            </w:r>
          </w:p>
        </w:tc>
        <w:tc>
          <w:tcPr>
            <w:tcW w:w="984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0.71</w:t>
            </w:r>
          </w:p>
        </w:tc>
        <w:tc>
          <w:tcPr>
            <w:tcW w:w="978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219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86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30.09</w:t>
            </w:r>
          </w:p>
        </w:tc>
        <w:tc>
          <w:tcPr>
            <w:tcW w:w="953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47.83</w:t>
            </w:r>
          </w:p>
        </w:tc>
        <w:tc>
          <w:tcPr>
            <w:tcW w:w="953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28" w:type="dxa"/>
            <w:tcBorders>
              <w:top w:val="none" w:sz="0" w:space="0" w:color="auto"/>
              <w:bottom w:val="none" w:sz="0" w:space="0" w:color="auto"/>
            </w:tcBorders>
          </w:tcPr>
          <w:p w:rsidR="00C32FC5" w:rsidRPr="00670A72" w:rsidRDefault="00C32FC5" w:rsidP="00E512F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20.35</w:t>
            </w:r>
          </w:p>
        </w:tc>
      </w:tr>
    </w:tbl>
    <w:p w:rsidR="00C32FC5" w:rsidRPr="001D4006" w:rsidRDefault="00C32FC5" w:rsidP="00E512F0">
      <w:pPr>
        <w:bidi/>
        <w:spacing w:after="0" w:line="276" w:lineRule="auto"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 Light" w:hAnsi="Calibri Light" w:cs="Calibri Light"/>
          <w:color w:val="000000" w:themeColor="text1"/>
          <w:sz w:val="20"/>
          <w:szCs w:val="20"/>
          <w:lang w:bidi="fa-IR"/>
        </w:rPr>
      </w:pPr>
    </w:p>
    <w:p w:rsidR="00844028" w:rsidRPr="001D4006" w:rsidRDefault="00844028">
      <w:pPr>
        <w:rPr>
          <w:sz w:val="20"/>
          <w:szCs w:val="20"/>
        </w:rPr>
      </w:pPr>
      <w:bookmarkStart w:id="0" w:name="_GoBack"/>
      <w:bookmarkEnd w:id="0"/>
    </w:p>
    <w:p w:rsidR="00844028" w:rsidRPr="001D4006" w:rsidRDefault="00844028" w:rsidP="001D4006">
      <w:pPr>
        <w:jc w:val="center"/>
        <w:rPr>
          <w:sz w:val="20"/>
          <w:szCs w:val="20"/>
        </w:rPr>
      </w:pPr>
      <w:proofErr w:type="gramStart"/>
      <w:r w:rsidRPr="001D4006">
        <w:rPr>
          <w:b/>
          <w:bCs/>
          <w:sz w:val="20"/>
          <w:szCs w:val="20"/>
        </w:rPr>
        <w:t xml:space="preserve">Table </w:t>
      </w:r>
      <w:r w:rsidR="00DA3716" w:rsidRPr="001D4006">
        <w:rPr>
          <w:b/>
          <w:bCs/>
          <w:sz w:val="20"/>
          <w:szCs w:val="20"/>
        </w:rPr>
        <w:t>2</w:t>
      </w:r>
      <w:r w:rsidRPr="001D4006">
        <w:rPr>
          <w:sz w:val="20"/>
          <w:szCs w:val="20"/>
        </w:rPr>
        <w:t>.</w:t>
      </w:r>
      <w:proofErr w:type="gramEnd"/>
      <w:r w:rsidRPr="001D4006">
        <w:rPr>
          <w:sz w:val="20"/>
          <w:szCs w:val="20"/>
        </w:rPr>
        <w:t xml:space="preserve"> </w:t>
      </w:r>
      <w:proofErr w:type="gramStart"/>
      <w:r w:rsidRPr="001D4006">
        <w:rPr>
          <w:sz w:val="20"/>
          <w:szCs w:val="20"/>
        </w:rPr>
        <w:t>Textural properties of the ZIF-67 and catalysts.</w:t>
      </w:r>
      <w:proofErr w:type="gramEnd"/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778"/>
        <w:gridCol w:w="1222"/>
        <w:gridCol w:w="1277"/>
        <w:gridCol w:w="1333"/>
      </w:tblGrid>
      <w:tr w:rsidR="00844028" w:rsidRPr="001D4006" w:rsidTr="001D4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</w:tcBorders>
            <w:hideMark/>
          </w:tcPr>
          <w:p w:rsidR="00844028" w:rsidRPr="00670A72" w:rsidRDefault="00844028" w:rsidP="001D400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Catalyst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844028" w:rsidRPr="00670A72" w:rsidRDefault="00844028" w:rsidP="001D400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BET surface</w:t>
            </w:r>
          </w:p>
          <w:p w:rsidR="00844028" w:rsidRPr="00670A72" w:rsidRDefault="00844028" w:rsidP="001D400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area (m2/g)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</w:tcPr>
          <w:p w:rsidR="001D4006" w:rsidRPr="00670A72" w:rsidRDefault="00844028" w:rsidP="001D400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Pore Volume</w:t>
            </w:r>
          </w:p>
          <w:p w:rsidR="00844028" w:rsidRPr="00670A72" w:rsidRDefault="00844028" w:rsidP="001D400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(cm3/g)</w:t>
            </w:r>
          </w:p>
          <w:p w:rsidR="00844028" w:rsidRPr="00670A72" w:rsidRDefault="00844028" w:rsidP="001D400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CA334E" w:rsidRPr="00670A72" w:rsidRDefault="00844028" w:rsidP="001D400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Pore diameter</w:t>
            </w:r>
          </w:p>
          <w:p w:rsidR="00844028" w:rsidRPr="00670A72" w:rsidRDefault="00844028" w:rsidP="001D400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(nm)</w:t>
            </w:r>
          </w:p>
        </w:tc>
      </w:tr>
      <w:tr w:rsidR="00844028" w:rsidRPr="001D4006" w:rsidTr="001D4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844028" w:rsidRPr="00670A72" w:rsidRDefault="00844028" w:rsidP="001D400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ZIF-67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844028" w:rsidRPr="00670A72" w:rsidRDefault="00DA3716" w:rsidP="001D4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1487.1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844028" w:rsidRPr="00670A72" w:rsidRDefault="00DA3716" w:rsidP="001D4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0.69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844028" w:rsidRPr="00670A72" w:rsidRDefault="00DA3716" w:rsidP="001D4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1.87</w:t>
            </w:r>
          </w:p>
        </w:tc>
      </w:tr>
      <w:tr w:rsidR="00844028" w:rsidRPr="001D4006" w:rsidTr="001D4006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:rsidR="00844028" w:rsidRPr="00670A72" w:rsidRDefault="00844028" w:rsidP="001D400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Co-Ru</w:t>
            </w: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  <w:t>@</w:t>
            </w: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NC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44028" w:rsidRPr="00670A72" w:rsidRDefault="00DA3716" w:rsidP="001D40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254.40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44028" w:rsidRPr="00670A72" w:rsidRDefault="00DA3716" w:rsidP="001D40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44028" w:rsidRPr="00670A72" w:rsidRDefault="00DA3716" w:rsidP="001D40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4.10</w:t>
            </w:r>
          </w:p>
        </w:tc>
      </w:tr>
      <w:tr w:rsidR="00844028" w:rsidRPr="001D4006" w:rsidTr="001D4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844028" w:rsidRPr="00670A72" w:rsidRDefault="00844028" w:rsidP="001D400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Co-Ru</w:t>
            </w:r>
            <w:r w:rsidR="00CA334E"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  <w:t>@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γ</m:t>
              </m:r>
              <m:r>
                <m:rPr>
                  <m:sty m:val="b"/>
                </m:rPr>
                <w:rPr>
                  <w:rFonts w:ascii="Cambria Math" w:hAnsi="Cambria Math" w:cstheme="majorBidi"/>
                  <w:sz w:val="20"/>
                  <w:szCs w:val="20"/>
                  <w:lang w:bidi="fa-IR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b w:val="0"/>
                      <w:bCs w:val="0"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Al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b w:val="0"/>
                      <w:bCs w:val="0"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0"/>
                      <w:szCs w:val="20"/>
                      <w:lang w:bidi="fa-IR"/>
                    </w:rPr>
                    <m:t>3</m:t>
                  </m:r>
                </m:sub>
              </m:sSub>
            </m:oMath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 w:rsidR="00844028" w:rsidRPr="00670A72" w:rsidRDefault="00DA3716" w:rsidP="001D4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219.12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844028" w:rsidRPr="00670A72" w:rsidRDefault="00DA3716" w:rsidP="001D4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844028" w:rsidRPr="00670A72" w:rsidRDefault="00DA3716" w:rsidP="001D4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7.70</w:t>
            </w:r>
          </w:p>
        </w:tc>
      </w:tr>
      <w:tr w:rsidR="00844028" w:rsidRPr="001D4006" w:rsidTr="001D4006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000000" w:themeColor="text1"/>
            </w:tcBorders>
            <w:hideMark/>
          </w:tcPr>
          <w:p w:rsidR="00844028" w:rsidRPr="00670A72" w:rsidRDefault="00844028" w:rsidP="001D400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Co-Ru</w:t>
            </w:r>
            <w:r w:rsidR="00CA334E"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  <w:t>@</w:t>
            </w: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ZSM</w:t>
            </w: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  <w:t>-</w:t>
            </w:r>
            <w:r w:rsidRPr="00670A7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000000" w:themeColor="text1"/>
            </w:tcBorders>
            <w:hideMark/>
          </w:tcPr>
          <w:p w:rsidR="00844028" w:rsidRPr="00670A72" w:rsidRDefault="00DA3716" w:rsidP="001D40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220.01</w:t>
            </w:r>
          </w:p>
        </w:tc>
        <w:tc>
          <w:tcPr>
            <w:tcW w:w="0" w:type="auto"/>
            <w:tcBorders>
              <w:top w:val="nil"/>
              <w:bottom w:val="single" w:sz="4" w:space="0" w:color="000000" w:themeColor="text1"/>
            </w:tcBorders>
            <w:hideMark/>
          </w:tcPr>
          <w:p w:rsidR="00844028" w:rsidRPr="00670A72" w:rsidRDefault="00DA3716" w:rsidP="001D40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0.13</w:t>
            </w:r>
          </w:p>
        </w:tc>
        <w:tc>
          <w:tcPr>
            <w:tcW w:w="0" w:type="auto"/>
            <w:tcBorders>
              <w:top w:val="nil"/>
              <w:bottom w:val="single" w:sz="4" w:space="0" w:color="000000" w:themeColor="text1"/>
            </w:tcBorders>
            <w:hideMark/>
          </w:tcPr>
          <w:p w:rsidR="00844028" w:rsidRPr="00670A72" w:rsidRDefault="00DA3716" w:rsidP="001D40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2.39</w:t>
            </w:r>
          </w:p>
        </w:tc>
      </w:tr>
    </w:tbl>
    <w:p w:rsidR="00844028" w:rsidRPr="001D4006" w:rsidRDefault="00844028" w:rsidP="001D4006">
      <w:pPr>
        <w:jc w:val="center"/>
        <w:rPr>
          <w:sz w:val="20"/>
          <w:szCs w:val="20"/>
        </w:rPr>
      </w:pPr>
    </w:p>
    <w:p w:rsidR="00844028" w:rsidRPr="001D4006" w:rsidRDefault="00844028">
      <w:pPr>
        <w:rPr>
          <w:sz w:val="20"/>
          <w:szCs w:val="20"/>
        </w:rPr>
      </w:pPr>
    </w:p>
    <w:p w:rsidR="00844028" w:rsidRPr="001D4006" w:rsidRDefault="00844028" w:rsidP="00DA3716">
      <w:pPr>
        <w:jc w:val="center"/>
        <w:rPr>
          <w:sz w:val="20"/>
          <w:szCs w:val="20"/>
        </w:rPr>
      </w:pPr>
      <w:r w:rsidRPr="001D4006">
        <w:rPr>
          <w:sz w:val="20"/>
          <w:szCs w:val="20"/>
        </w:rPr>
        <w:tab/>
      </w:r>
      <w:proofErr w:type="gramStart"/>
      <w:r w:rsidRPr="001D4006">
        <w:rPr>
          <w:b/>
          <w:bCs/>
          <w:sz w:val="20"/>
          <w:szCs w:val="20"/>
        </w:rPr>
        <w:t xml:space="preserve">Table </w:t>
      </w:r>
      <w:r w:rsidR="00DA3716" w:rsidRPr="001D4006">
        <w:rPr>
          <w:b/>
          <w:bCs/>
          <w:sz w:val="20"/>
          <w:szCs w:val="20"/>
        </w:rPr>
        <w:t>3</w:t>
      </w:r>
      <w:r w:rsidRPr="001D4006">
        <w:rPr>
          <w:sz w:val="20"/>
          <w:szCs w:val="20"/>
        </w:rPr>
        <w:t>.</w:t>
      </w:r>
      <w:proofErr w:type="gramEnd"/>
      <w:r w:rsidRPr="001D4006">
        <w:rPr>
          <w:sz w:val="20"/>
          <w:szCs w:val="20"/>
        </w:rPr>
        <w:t xml:space="preserve"> </w:t>
      </w:r>
      <w:proofErr w:type="gramStart"/>
      <w:r w:rsidRPr="001D4006">
        <w:rPr>
          <w:sz w:val="20"/>
          <w:szCs w:val="20"/>
        </w:rPr>
        <w:t>crystal</w:t>
      </w:r>
      <w:proofErr w:type="gramEnd"/>
      <w:r w:rsidRPr="001D4006">
        <w:rPr>
          <w:sz w:val="20"/>
          <w:szCs w:val="20"/>
        </w:rPr>
        <w:t xml:space="preserve"> size of cobalt oxide, metallic cobalt and dispersion of metallic cobalt of the synthesized catalysts</w:t>
      </w:r>
    </w:p>
    <w:tbl>
      <w:tblPr>
        <w:tblStyle w:val="PlainTable21"/>
        <w:tblW w:w="0" w:type="auto"/>
        <w:tblInd w:w="5" w:type="dxa"/>
        <w:tblLook w:val="04A0" w:firstRow="1" w:lastRow="0" w:firstColumn="1" w:lastColumn="0" w:noHBand="0" w:noVBand="1"/>
      </w:tblPr>
      <w:tblGrid>
        <w:gridCol w:w="2337"/>
        <w:gridCol w:w="2337"/>
        <w:gridCol w:w="2539"/>
        <w:gridCol w:w="2137"/>
      </w:tblGrid>
      <w:tr w:rsidR="00844028" w:rsidRPr="001D4006" w:rsidTr="00E51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44028" w:rsidRPr="00670A72" w:rsidRDefault="00844028" w:rsidP="00E512F0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2337" w:type="dxa"/>
          </w:tcPr>
          <w:p w:rsidR="00844028" w:rsidRPr="00670A72" w:rsidRDefault="00844028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 xml:space="preserve">Average </w:t>
            </w:r>
            <w:r w:rsidR="004428A2"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 xml:space="preserve">Crystallite 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size of cobalt oxide (nm)</w:t>
            </w:r>
          </w:p>
        </w:tc>
        <w:tc>
          <w:tcPr>
            <w:tcW w:w="2539" w:type="dxa"/>
          </w:tcPr>
          <w:p w:rsidR="00844028" w:rsidRPr="00670A72" w:rsidRDefault="00E512F0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A</w:t>
            </w:r>
            <w:r w:rsidR="00844028"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 xml:space="preserve">verage </w:t>
            </w:r>
            <w:r w:rsidR="004428A2"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 xml:space="preserve">Crystallite </w:t>
            </w:r>
            <w:r w:rsidR="00844028"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size of metallic cobalt (nm)</w:t>
            </w:r>
          </w:p>
        </w:tc>
        <w:tc>
          <w:tcPr>
            <w:tcW w:w="2137" w:type="dxa"/>
          </w:tcPr>
          <w:p w:rsidR="00844028" w:rsidRPr="00670A72" w:rsidRDefault="00844028" w:rsidP="00E512F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Dispersion of metallic cobalt (%D)</w:t>
            </w:r>
          </w:p>
        </w:tc>
      </w:tr>
      <w:tr w:rsidR="00844028" w:rsidRPr="001D4006" w:rsidTr="00E5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ZIF-67</w:t>
            </w:r>
          </w:p>
        </w:tc>
        <w:tc>
          <w:tcPr>
            <w:tcW w:w="2337" w:type="dxa"/>
            <w:tcBorders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44.3727</w:t>
            </w:r>
          </w:p>
        </w:tc>
        <w:tc>
          <w:tcPr>
            <w:tcW w:w="2539" w:type="dxa"/>
            <w:tcBorders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33.2795</w:t>
            </w:r>
          </w:p>
        </w:tc>
        <w:tc>
          <w:tcPr>
            <w:tcW w:w="2137" w:type="dxa"/>
            <w:tcBorders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2.8846</w:t>
            </w:r>
          </w:p>
        </w:tc>
      </w:tr>
      <w:tr w:rsidR="00844028" w:rsidRPr="001D4006" w:rsidTr="00E51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proofErr w:type="spellStart"/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Co-Ru@NC</w:t>
            </w:r>
            <w:proofErr w:type="spellEnd"/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7.5459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5.6594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16.9627</w:t>
            </w:r>
          </w:p>
        </w:tc>
      </w:tr>
      <w:tr w:rsidR="00844028" w:rsidRPr="001D4006" w:rsidTr="00E5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Co-Ru</w:t>
            </w:r>
            <w:r w:rsidR="00CA334E"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@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ZSM-5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10.7771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8.078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844028" w:rsidRPr="00670A72" w:rsidRDefault="00844028" w:rsidP="001D40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11.83931</w:t>
            </w:r>
          </w:p>
        </w:tc>
      </w:tr>
      <w:tr w:rsidR="00CA334E" w:rsidRPr="001D4006" w:rsidTr="00E51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single" w:sz="4" w:space="0" w:color="7F7F7F" w:themeColor="text1" w:themeTint="80"/>
            </w:tcBorders>
          </w:tcPr>
          <w:p w:rsidR="00CA334E" w:rsidRPr="00670A72" w:rsidRDefault="00CA334E" w:rsidP="001D4006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Co-Ru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0"/>
                  <w:szCs w:val="20"/>
                  <w:rtl/>
                  <w:lang w:bidi="fa-IR"/>
                </w:rPr>
                <m:t>@</m:t>
              </m:r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0"/>
                  <w:szCs w:val="20"/>
                  <w:lang w:bidi="fa-IR"/>
                </w:rPr>
                <m:t>γ-</m:t>
              </m:r>
              <m:sSub>
                <m:sSubPr>
                  <m:ctrlPr>
                    <w:rPr>
                      <w:rFonts w:ascii="Cambria Math" w:hAnsi="Cambria Math" w:cstheme="majorBidi"/>
                      <w:b w:val="0"/>
                      <w:bCs w:val="0"/>
                      <w:color w:val="000000" w:themeColor="text1"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  <m:t>AL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b w:val="0"/>
                      <w:bCs w:val="0"/>
                      <w:color w:val="000000" w:themeColor="text1"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  <m:t>3</m:t>
                  </m:r>
                </m:sub>
              </m:sSub>
            </m:oMath>
          </w:p>
        </w:tc>
        <w:tc>
          <w:tcPr>
            <w:tcW w:w="2337" w:type="dxa"/>
            <w:tcBorders>
              <w:top w:val="nil"/>
              <w:bottom w:val="single" w:sz="4" w:space="0" w:color="7F7F7F" w:themeColor="text1" w:themeTint="80"/>
            </w:tcBorders>
          </w:tcPr>
          <w:p w:rsidR="00CA334E" w:rsidRPr="00670A72" w:rsidRDefault="00CA334E" w:rsidP="001D40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11.654</w:t>
            </w:r>
          </w:p>
        </w:tc>
        <w:tc>
          <w:tcPr>
            <w:tcW w:w="2539" w:type="dxa"/>
            <w:tcBorders>
              <w:top w:val="nil"/>
              <w:bottom w:val="single" w:sz="4" w:space="0" w:color="7F7F7F" w:themeColor="text1" w:themeTint="80"/>
            </w:tcBorders>
          </w:tcPr>
          <w:p w:rsidR="00CA334E" w:rsidRPr="00670A72" w:rsidRDefault="00CA334E" w:rsidP="001D40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8.7405</w:t>
            </w:r>
          </w:p>
        </w:tc>
        <w:tc>
          <w:tcPr>
            <w:tcW w:w="2137" w:type="dxa"/>
            <w:tcBorders>
              <w:top w:val="nil"/>
              <w:bottom w:val="single" w:sz="4" w:space="0" w:color="7F7F7F" w:themeColor="text1" w:themeTint="80"/>
            </w:tcBorders>
          </w:tcPr>
          <w:p w:rsidR="00CA334E" w:rsidRPr="00670A72" w:rsidRDefault="00CA334E" w:rsidP="001D40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10.9833</w:t>
            </w:r>
          </w:p>
        </w:tc>
      </w:tr>
    </w:tbl>
    <w:p w:rsidR="00844028" w:rsidRPr="001D4006" w:rsidRDefault="00844028">
      <w:pPr>
        <w:rPr>
          <w:sz w:val="20"/>
          <w:szCs w:val="20"/>
        </w:rPr>
      </w:pPr>
    </w:p>
    <w:p w:rsidR="004E1AA5" w:rsidRPr="001D4006" w:rsidRDefault="004E1AA5">
      <w:pPr>
        <w:rPr>
          <w:sz w:val="20"/>
          <w:szCs w:val="20"/>
        </w:rPr>
      </w:pPr>
    </w:p>
    <w:p w:rsidR="00DA3716" w:rsidRPr="001D4006" w:rsidRDefault="00DA3716">
      <w:pPr>
        <w:rPr>
          <w:sz w:val="20"/>
          <w:szCs w:val="20"/>
        </w:rPr>
      </w:pPr>
    </w:p>
    <w:p w:rsidR="004E1AA5" w:rsidRPr="001D4006" w:rsidRDefault="004E1AA5">
      <w:pPr>
        <w:rPr>
          <w:sz w:val="20"/>
          <w:szCs w:val="20"/>
        </w:rPr>
      </w:pPr>
    </w:p>
    <w:p w:rsidR="001D4006" w:rsidRDefault="001D4006" w:rsidP="00DA3716">
      <w:pPr>
        <w:jc w:val="center"/>
        <w:rPr>
          <w:sz w:val="20"/>
          <w:szCs w:val="20"/>
        </w:rPr>
      </w:pPr>
    </w:p>
    <w:p w:rsidR="00E512F0" w:rsidRPr="001D4006" w:rsidRDefault="004E1AA5" w:rsidP="00DA3716">
      <w:pPr>
        <w:jc w:val="center"/>
        <w:rPr>
          <w:sz w:val="20"/>
          <w:szCs w:val="20"/>
        </w:rPr>
      </w:pPr>
      <w:r w:rsidRPr="001D4006">
        <w:rPr>
          <w:sz w:val="20"/>
          <w:szCs w:val="20"/>
        </w:rPr>
        <w:tab/>
      </w:r>
      <w:r w:rsidRPr="001D4006">
        <w:rPr>
          <w:sz w:val="20"/>
          <w:szCs w:val="20"/>
        </w:rPr>
        <w:tab/>
      </w:r>
    </w:p>
    <w:p w:rsidR="004E1AA5" w:rsidRPr="001D4006" w:rsidRDefault="004E1AA5" w:rsidP="00DA3716">
      <w:pPr>
        <w:jc w:val="center"/>
        <w:rPr>
          <w:sz w:val="20"/>
          <w:szCs w:val="20"/>
          <w:lang w:bidi="fa-IR"/>
        </w:rPr>
      </w:pPr>
      <w:proofErr w:type="gramStart"/>
      <w:r w:rsidRPr="001D4006">
        <w:rPr>
          <w:b/>
          <w:bCs/>
          <w:sz w:val="20"/>
          <w:szCs w:val="20"/>
        </w:rPr>
        <w:lastRenderedPageBreak/>
        <w:t xml:space="preserve">Table </w:t>
      </w:r>
      <w:r w:rsidR="00DA3716" w:rsidRPr="001D4006">
        <w:rPr>
          <w:b/>
          <w:bCs/>
          <w:sz w:val="20"/>
          <w:szCs w:val="20"/>
        </w:rPr>
        <w:t>4</w:t>
      </w:r>
      <w:r w:rsidRPr="001D4006">
        <w:rPr>
          <w:b/>
          <w:bCs/>
          <w:sz w:val="20"/>
          <w:szCs w:val="20"/>
        </w:rPr>
        <w:t>.</w:t>
      </w:r>
      <w:proofErr w:type="gramEnd"/>
      <w:r w:rsidRPr="001D4006">
        <w:rPr>
          <w:sz w:val="20"/>
          <w:szCs w:val="20"/>
        </w:rPr>
        <w:t xml:space="preserve"> Hydrogen consumption of catalysts measured by H</w:t>
      </w:r>
      <w:r w:rsidRPr="001D4006">
        <w:rPr>
          <w:sz w:val="20"/>
          <w:szCs w:val="20"/>
          <w:vertAlign w:val="subscript"/>
        </w:rPr>
        <w:t>2</w:t>
      </w:r>
      <w:r w:rsidRPr="001D4006">
        <w:rPr>
          <w:sz w:val="20"/>
          <w:szCs w:val="20"/>
        </w:rPr>
        <w:t>-TPR</w:t>
      </w:r>
    </w:p>
    <w:tbl>
      <w:tblPr>
        <w:tblStyle w:val="PlainTable241"/>
        <w:tblpPr w:leftFromText="180" w:rightFromText="180" w:vertAnchor="page" w:horzAnchor="margin" w:tblpXSpec="center" w:tblpY="2215"/>
        <w:bidiVisual/>
        <w:tblW w:w="10890" w:type="dxa"/>
        <w:tblInd w:w="0" w:type="dxa"/>
        <w:tblLook w:val="04A0" w:firstRow="1" w:lastRow="0" w:firstColumn="1" w:lastColumn="0" w:noHBand="0" w:noVBand="1"/>
      </w:tblPr>
      <w:tblGrid>
        <w:gridCol w:w="1739"/>
        <w:gridCol w:w="1741"/>
        <w:gridCol w:w="1739"/>
        <w:gridCol w:w="1741"/>
        <w:gridCol w:w="1740"/>
        <w:gridCol w:w="2190"/>
      </w:tblGrid>
      <w:tr w:rsidR="00DA3716" w:rsidRPr="001D4006" w:rsidTr="00E51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Total</w:t>
            </w:r>
          </w:p>
          <w:p w:rsidR="000D282B" w:rsidRPr="00670A72" w:rsidRDefault="000D282B" w:rsidP="001D400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proofErr w:type="spellStart"/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mmol</w:t>
            </w:r>
            <w:proofErr w:type="spellEnd"/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 xml:space="preserve"> H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  <w:lang w:bidi="fa-IR"/>
              </w:rPr>
              <w:t>2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/g</w:t>
            </w:r>
          </w:p>
        </w:tc>
        <w:tc>
          <w:tcPr>
            <w:tcW w:w="174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H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  <w:lang w:bidi="fa-IR"/>
              </w:rPr>
              <w:t>2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 xml:space="preserve">consumption, </w:t>
            </w:r>
            <w:proofErr w:type="spellStart"/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mmol</w:t>
            </w:r>
            <w:proofErr w:type="spellEnd"/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 xml:space="preserve"> H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  <w:lang w:bidi="fa-IR"/>
              </w:rPr>
              <w:t>2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/g</w:t>
            </w:r>
          </w:p>
        </w:tc>
        <w:tc>
          <w:tcPr>
            <w:tcW w:w="173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Peak II( T</w:t>
            </w:r>
            <w:r w:rsidR="001D4006"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/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C°)</w:t>
            </w:r>
          </w:p>
        </w:tc>
        <w:tc>
          <w:tcPr>
            <w:tcW w:w="174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H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  <w:lang w:bidi="fa-IR"/>
              </w:rPr>
              <w:t>2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 xml:space="preserve">consumption, </w:t>
            </w:r>
            <w:proofErr w:type="spellStart"/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mmol</w:t>
            </w:r>
            <w:proofErr w:type="spellEnd"/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 xml:space="preserve"> H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  <w:lang w:bidi="fa-IR"/>
              </w:rPr>
              <w:t>2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/g</w:t>
            </w:r>
          </w:p>
        </w:tc>
        <w:tc>
          <w:tcPr>
            <w:tcW w:w="1740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Peak I( T</w:t>
            </w:r>
            <w:r w:rsidR="001D4006"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/</w:t>
            </w: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C°)</w:t>
            </w:r>
          </w:p>
        </w:tc>
        <w:tc>
          <w:tcPr>
            <w:tcW w:w="2190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DA3716" w:rsidRPr="00670A72" w:rsidRDefault="00DA3716" w:rsidP="00DA3716">
            <w:pPr>
              <w:bidi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Catalyst</w:t>
            </w:r>
          </w:p>
        </w:tc>
      </w:tr>
      <w:tr w:rsidR="00DA3716" w:rsidRPr="001D4006" w:rsidTr="00E5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2.82</w:t>
            </w: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2.05</w:t>
            </w: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283.8</w:t>
            </w: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0.77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185.5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hideMark/>
          </w:tcPr>
          <w:p w:rsidR="00DA3716" w:rsidRPr="00670A72" w:rsidRDefault="00CA334E" w:rsidP="00CA334E">
            <w:pPr>
              <w:bidi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ZSM-5</w:t>
            </w:r>
            <w:r w:rsidRPr="00670A72">
              <w:rPr>
                <w:rFonts w:asciiTheme="majorBidi" w:hAnsiTheme="majorBidi" w:cstheme="majorBidi"/>
                <w:sz w:val="20"/>
                <w:szCs w:val="20"/>
                <w:rtl/>
              </w:rPr>
              <w:t>@</w:t>
            </w: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 Co-Ru</w:t>
            </w:r>
          </w:p>
        </w:tc>
      </w:tr>
      <w:tr w:rsidR="00DA3716" w:rsidRPr="001D4006" w:rsidTr="00DA371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3.22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2.36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443.1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0.86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229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716" w:rsidRPr="00670A72" w:rsidRDefault="00DA3716" w:rsidP="00CA334E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Co-Ru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  <w:rtl/>
                </w:rPr>
                <m:t>@</m:t>
              </m:r>
              <m:r>
                <w:rPr>
                  <w:rFonts w:ascii="Cambria Math" w:hAnsi="Cambria Math" w:cstheme="majorBidi"/>
                  <w:color w:val="000000" w:themeColor="text1"/>
                  <w:sz w:val="20"/>
                  <w:szCs w:val="20"/>
                  <w:lang w:bidi="fa-IR"/>
                </w:rPr>
                <m:t>γ-</m:t>
              </m:r>
              <m:sSub>
                <m:sSubPr>
                  <m:ctrlP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  <m:t>AL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0"/>
                      <w:szCs w:val="20"/>
                      <w:lang w:bidi="fa-IR"/>
                    </w:rPr>
                    <m:t>3</m:t>
                  </m:r>
                </m:sub>
              </m:sSub>
            </m:oMath>
          </w:p>
        </w:tc>
      </w:tr>
      <w:tr w:rsidR="00DA3716" w:rsidRPr="001D4006" w:rsidTr="00E51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top w:val="nil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7.62</w:t>
            </w: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3.44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483.1</w:t>
            </w: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4.18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hideMark/>
          </w:tcPr>
          <w:p w:rsidR="00DA3716" w:rsidRPr="00670A72" w:rsidRDefault="00DA3716" w:rsidP="001D4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243.9</w:t>
            </w:r>
          </w:p>
        </w:tc>
        <w:tc>
          <w:tcPr>
            <w:tcW w:w="2190" w:type="dxa"/>
            <w:tcBorders>
              <w:top w:val="nil"/>
              <w:left w:val="nil"/>
              <w:right w:val="nil"/>
            </w:tcBorders>
            <w:hideMark/>
          </w:tcPr>
          <w:p w:rsidR="00DA3716" w:rsidRPr="00670A72" w:rsidRDefault="00DA3716" w:rsidP="00CA334E">
            <w:pPr>
              <w:bidi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proofErr w:type="spellStart"/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Co-Ru@NC</w:t>
            </w:r>
            <w:proofErr w:type="spellEnd"/>
          </w:p>
        </w:tc>
      </w:tr>
    </w:tbl>
    <w:p w:rsidR="004E1AA5" w:rsidRPr="001D4006" w:rsidRDefault="004E1AA5" w:rsidP="004E1AA5">
      <w:pPr>
        <w:tabs>
          <w:tab w:val="left" w:pos="3300"/>
        </w:tabs>
        <w:rPr>
          <w:sz w:val="20"/>
          <w:szCs w:val="20"/>
        </w:rPr>
      </w:pPr>
    </w:p>
    <w:p w:rsidR="004E1AA5" w:rsidRPr="001D4006" w:rsidRDefault="004E1AA5" w:rsidP="004E1AA5">
      <w:pPr>
        <w:tabs>
          <w:tab w:val="left" w:pos="3300"/>
        </w:tabs>
        <w:rPr>
          <w:sz w:val="20"/>
          <w:szCs w:val="20"/>
        </w:rPr>
      </w:pPr>
    </w:p>
    <w:p w:rsidR="004E1AA5" w:rsidRPr="001D4006" w:rsidRDefault="004E1AA5" w:rsidP="004E1AA5">
      <w:pPr>
        <w:tabs>
          <w:tab w:val="left" w:pos="3300"/>
        </w:tabs>
        <w:rPr>
          <w:sz w:val="20"/>
          <w:szCs w:val="20"/>
        </w:rPr>
      </w:pPr>
    </w:p>
    <w:p w:rsidR="004E1AA5" w:rsidRPr="001D4006" w:rsidRDefault="004E1AA5" w:rsidP="004E1AA5">
      <w:pPr>
        <w:tabs>
          <w:tab w:val="left" w:pos="3300"/>
        </w:tabs>
        <w:rPr>
          <w:sz w:val="20"/>
          <w:szCs w:val="20"/>
        </w:rPr>
      </w:pPr>
    </w:p>
    <w:p w:rsidR="004E1AA5" w:rsidRPr="001D4006" w:rsidRDefault="004E1AA5" w:rsidP="00DA3716">
      <w:pPr>
        <w:jc w:val="center"/>
        <w:rPr>
          <w:sz w:val="20"/>
          <w:szCs w:val="20"/>
          <w:lang w:bidi="fa-IR"/>
        </w:rPr>
      </w:pPr>
      <w:proofErr w:type="gramStart"/>
      <w:r w:rsidRPr="001D4006">
        <w:rPr>
          <w:b/>
          <w:bCs/>
          <w:sz w:val="20"/>
          <w:szCs w:val="20"/>
          <w:lang w:bidi="fa-IR"/>
        </w:rPr>
        <w:t xml:space="preserve">Table </w:t>
      </w:r>
      <w:r w:rsidR="00DA3716" w:rsidRPr="001D4006">
        <w:rPr>
          <w:b/>
          <w:bCs/>
          <w:sz w:val="20"/>
          <w:szCs w:val="20"/>
          <w:lang w:bidi="fa-IR"/>
        </w:rPr>
        <w:t>5</w:t>
      </w:r>
      <w:r w:rsidRPr="001D4006">
        <w:rPr>
          <w:b/>
          <w:bCs/>
          <w:sz w:val="20"/>
          <w:szCs w:val="20"/>
          <w:lang w:bidi="fa-IR"/>
        </w:rPr>
        <w:t>.</w:t>
      </w:r>
      <w:proofErr w:type="gramEnd"/>
      <w:r w:rsidRPr="001D4006">
        <w:rPr>
          <w:sz w:val="20"/>
          <w:szCs w:val="20"/>
          <w:lang w:bidi="fa-IR"/>
        </w:rPr>
        <w:t xml:space="preserve"> Detailed FTS performance of the </w:t>
      </w:r>
      <w:proofErr w:type="spellStart"/>
      <w:r w:rsidRPr="001D4006">
        <w:rPr>
          <w:sz w:val="20"/>
          <w:szCs w:val="20"/>
          <w:lang w:bidi="fa-IR"/>
        </w:rPr>
        <w:t>Co-Ru@NC</w:t>
      </w:r>
      <w:proofErr w:type="spellEnd"/>
      <w:r w:rsidRPr="001D4006">
        <w:rPr>
          <w:sz w:val="20"/>
          <w:szCs w:val="20"/>
          <w:lang w:bidi="fa-IR"/>
        </w:rPr>
        <w:t xml:space="preserve">, Co-Ru/ZSM-5 and </w:t>
      </w:r>
      <w:r w:rsidRPr="001D4006">
        <w:rPr>
          <w:rFonts w:asciiTheme="majorBidi" w:eastAsia="Calibri" w:hAnsiTheme="majorBidi" w:cstheme="majorBidi"/>
          <w:color w:val="000000" w:themeColor="text1"/>
          <w:sz w:val="20"/>
          <w:szCs w:val="20"/>
          <w:lang w:bidi="fa-IR"/>
        </w:rPr>
        <w:t>Co-Ru/</w:t>
      </w:r>
      <w:r w:rsidRPr="001D4006">
        <w:rPr>
          <w:rFonts w:asciiTheme="majorBidi" w:hAnsiTheme="majorBidi" w:cstheme="majorBidi"/>
          <w:sz w:val="20"/>
          <w:szCs w:val="20"/>
        </w:rPr>
        <w:t>ɤ-Al</w:t>
      </w:r>
      <w:r w:rsidRPr="001D4006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1D4006">
        <w:rPr>
          <w:rFonts w:asciiTheme="majorBidi" w:hAnsiTheme="majorBidi" w:cstheme="majorBidi"/>
          <w:sz w:val="20"/>
          <w:szCs w:val="20"/>
        </w:rPr>
        <w:t>O</w:t>
      </w:r>
      <w:r w:rsidRPr="001D4006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1D4006">
        <w:rPr>
          <w:sz w:val="20"/>
          <w:szCs w:val="20"/>
          <w:vertAlign w:val="subscript"/>
        </w:rPr>
        <w:t xml:space="preserve"> </w:t>
      </w:r>
      <w:r w:rsidRPr="001D4006">
        <w:rPr>
          <w:sz w:val="20"/>
          <w:szCs w:val="20"/>
          <w:lang w:bidi="fa-IR"/>
        </w:rPr>
        <w:t>catalyst</w:t>
      </w:r>
    </w:p>
    <w:tbl>
      <w:tblPr>
        <w:tblStyle w:val="TableGrid3"/>
        <w:tblpPr w:leftFromText="180" w:rightFromText="180" w:vertAnchor="text" w:horzAnchor="margin" w:tblpX="-426" w:tblpY="287"/>
        <w:tblW w:w="10646" w:type="dxa"/>
        <w:tblInd w:w="0" w:type="dxa"/>
        <w:tblLook w:val="04A0" w:firstRow="1" w:lastRow="0" w:firstColumn="1" w:lastColumn="0" w:noHBand="0" w:noVBand="1"/>
      </w:tblPr>
      <w:tblGrid>
        <w:gridCol w:w="2114"/>
        <w:gridCol w:w="911"/>
        <w:gridCol w:w="1585"/>
        <w:gridCol w:w="986"/>
        <w:gridCol w:w="890"/>
        <w:gridCol w:w="1445"/>
        <w:gridCol w:w="890"/>
        <w:gridCol w:w="885"/>
        <w:gridCol w:w="940"/>
      </w:tblGrid>
      <w:tr w:rsidR="004E1AA5" w:rsidRPr="001D4006" w:rsidTr="004E1AA5">
        <w:trPr>
          <w:trHeight w:val="515"/>
        </w:trPr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Catalysts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T(°C)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Conversion (%)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Selectivity (%)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α value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Yield (%)</w:t>
            </w:r>
          </w:p>
        </w:tc>
      </w:tr>
      <w:tr w:rsidR="004E1AA5" w:rsidRPr="001D4006" w:rsidTr="00CA334E">
        <w:trPr>
          <w:trHeight w:val="264"/>
        </w:trPr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AA5" w:rsidRPr="001D4006" w:rsidRDefault="004E1AA5" w:rsidP="004E1A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AA5" w:rsidRPr="001D4006" w:rsidRDefault="004E1AA5" w:rsidP="004E1A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AA5" w:rsidRPr="001D4006" w:rsidRDefault="004E1AA5" w:rsidP="004E1A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1AA5" w:rsidRPr="001D4006" w:rsidRDefault="004E1AA5" w:rsidP="004E1A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D4006">
              <w:rPr>
                <w:rFonts w:asciiTheme="majorHAnsi" w:hAnsiTheme="majorHAnsi" w:cstheme="majorHAnsi"/>
                <w:sz w:val="20"/>
                <w:szCs w:val="20"/>
              </w:rPr>
              <w:t>CO</w:t>
            </w:r>
            <w:r w:rsidRPr="001D4006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1AA5" w:rsidRPr="001D4006" w:rsidRDefault="004E1AA5" w:rsidP="004E1A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D4006">
              <w:rPr>
                <w:rFonts w:asciiTheme="majorHAnsi" w:hAnsiTheme="majorHAnsi" w:cstheme="majorHAnsi"/>
                <w:sz w:val="20"/>
                <w:szCs w:val="20"/>
              </w:rPr>
              <w:t>CH</w:t>
            </w:r>
            <w:r w:rsidRPr="001D4006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1AA5" w:rsidRPr="001D4006" w:rsidRDefault="004E1AA5" w:rsidP="004E1AA5">
            <w:pPr>
              <w:jc w:val="center"/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</w:pPr>
            <w:r w:rsidRPr="001D4006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1D4006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2-4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1AA5" w:rsidRPr="001D4006" w:rsidRDefault="004E1AA5" w:rsidP="004E1A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D4006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1D4006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5</w:t>
            </w:r>
            <w:r w:rsidRPr="001D4006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AA5" w:rsidRPr="001D4006" w:rsidRDefault="004E1AA5" w:rsidP="004E1A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AA5" w:rsidRPr="001D4006" w:rsidRDefault="004E1AA5" w:rsidP="004E1A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E1AA5" w:rsidRPr="001D4006" w:rsidTr="004E1AA5">
        <w:trPr>
          <w:trHeight w:val="782"/>
        </w:trPr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Co-Ru@NC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210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220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230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65.10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72.29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85.62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DA3716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0.010</w:t>
            </w:r>
          </w:p>
          <w:p w:rsidR="004E1AA5" w:rsidRPr="00670A72" w:rsidRDefault="00DA3716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0.029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0.046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4.89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6.25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8.37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1.25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1.86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2.16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93.85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91.88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89.45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0.91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0.9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61.09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66.42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76.59</w:t>
            </w:r>
          </w:p>
        </w:tc>
      </w:tr>
      <w:tr w:rsidR="004E1AA5" w:rsidRPr="001D4006" w:rsidTr="004E1AA5">
        <w:trPr>
          <w:trHeight w:val="796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Co-Ru/ZSM-5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210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220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230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55.24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64.58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78.35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AA5" w:rsidRPr="00670A72" w:rsidRDefault="00DA3716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1.08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1.37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1.76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12.74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20.05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25.80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6.97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7.27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9.50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80.27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72.67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64.69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44.34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46.93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50.68</w:t>
            </w:r>
          </w:p>
        </w:tc>
      </w:tr>
      <w:tr w:rsidR="004E1AA5" w:rsidRPr="001D4006" w:rsidTr="004E1AA5">
        <w:trPr>
          <w:trHeight w:val="705"/>
        </w:trPr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Co-Ru/ɤ-Al</w:t>
            </w:r>
            <w:r w:rsidRPr="00670A72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2</w:t>
            </w:r>
            <w:r w:rsidRPr="00670A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</w:t>
            </w:r>
            <w:r w:rsidRPr="00670A72">
              <w:rPr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210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220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230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49.12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60.48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72.48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1.54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1.76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2.29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15.6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20.72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28.98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3.90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5.71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80.50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73.56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64.90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0.83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39.50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44.49</w:t>
            </w:r>
          </w:p>
          <w:p w:rsidR="004E1AA5" w:rsidRPr="00670A72" w:rsidRDefault="004E1AA5" w:rsidP="004E1A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A72">
              <w:rPr>
                <w:rFonts w:asciiTheme="majorBidi" w:hAnsiTheme="majorBidi" w:cstheme="majorBidi"/>
                <w:sz w:val="20"/>
                <w:szCs w:val="20"/>
              </w:rPr>
              <w:t>47.20</w:t>
            </w:r>
          </w:p>
        </w:tc>
      </w:tr>
    </w:tbl>
    <w:p w:rsidR="004E1AA5" w:rsidRPr="001D4006" w:rsidRDefault="004E1AA5" w:rsidP="004E1AA5">
      <w:pPr>
        <w:tabs>
          <w:tab w:val="left" w:pos="3300"/>
        </w:tabs>
        <w:rPr>
          <w:sz w:val="20"/>
          <w:szCs w:val="20"/>
        </w:rPr>
      </w:pPr>
    </w:p>
    <w:sectPr w:rsidR="004E1AA5" w:rsidRPr="001D40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71" w:rsidRDefault="00134171" w:rsidP="00C32FC5">
      <w:pPr>
        <w:spacing w:after="0" w:line="240" w:lineRule="auto"/>
      </w:pPr>
      <w:r>
        <w:separator/>
      </w:r>
    </w:p>
  </w:endnote>
  <w:endnote w:type="continuationSeparator" w:id="0">
    <w:p w:rsidR="00134171" w:rsidRDefault="00134171" w:rsidP="00C3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71" w:rsidRDefault="00134171" w:rsidP="00C32FC5">
      <w:pPr>
        <w:spacing w:after="0" w:line="240" w:lineRule="auto"/>
      </w:pPr>
      <w:r>
        <w:separator/>
      </w:r>
    </w:p>
  </w:footnote>
  <w:footnote w:type="continuationSeparator" w:id="0">
    <w:p w:rsidR="00134171" w:rsidRDefault="00134171" w:rsidP="00C32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MTI0MzMxNjUytTBV0lEKTi0uzszPAykwqgUAwZPDNCwAAAA="/>
  </w:docVars>
  <w:rsids>
    <w:rsidRoot w:val="00C32FC5"/>
    <w:rsid w:val="000D282B"/>
    <w:rsid w:val="00134171"/>
    <w:rsid w:val="001D4006"/>
    <w:rsid w:val="00415DB0"/>
    <w:rsid w:val="004428A2"/>
    <w:rsid w:val="00466CCC"/>
    <w:rsid w:val="004E1AA5"/>
    <w:rsid w:val="00670A72"/>
    <w:rsid w:val="00701B8A"/>
    <w:rsid w:val="00844028"/>
    <w:rsid w:val="00913187"/>
    <w:rsid w:val="00A52706"/>
    <w:rsid w:val="00B87C33"/>
    <w:rsid w:val="00C32FC5"/>
    <w:rsid w:val="00C92AE4"/>
    <w:rsid w:val="00CA334E"/>
    <w:rsid w:val="00DA3716"/>
    <w:rsid w:val="00E3488B"/>
    <w:rsid w:val="00E5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C32F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C32F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32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C5"/>
  </w:style>
  <w:style w:type="paragraph" w:styleId="Footer">
    <w:name w:val="footer"/>
    <w:basedOn w:val="Normal"/>
    <w:link w:val="FooterChar"/>
    <w:uiPriority w:val="99"/>
    <w:unhideWhenUsed/>
    <w:rsid w:val="00C32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C5"/>
  </w:style>
  <w:style w:type="table" w:customStyle="1" w:styleId="ListTable6Colorful">
    <w:name w:val="List Table 6 Colorful"/>
    <w:basedOn w:val="TableNormal"/>
    <w:uiPriority w:val="51"/>
    <w:rsid w:val="008440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84402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41">
    <w:name w:val="Plain Table 241"/>
    <w:basedOn w:val="TableNormal"/>
    <w:uiPriority w:val="42"/>
    <w:rsid w:val="004E1AA5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3">
    <w:name w:val="Table Grid3"/>
    <w:basedOn w:val="TableNormal"/>
    <w:next w:val="TableGrid"/>
    <w:uiPriority w:val="39"/>
    <w:rsid w:val="004E1AA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C32F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C32F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32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C5"/>
  </w:style>
  <w:style w:type="paragraph" w:styleId="Footer">
    <w:name w:val="footer"/>
    <w:basedOn w:val="Normal"/>
    <w:link w:val="FooterChar"/>
    <w:uiPriority w:val="99"/>
    <w:unhideWhenUsed/>
    <w:rsid w:val="00C32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C5"/>
  </w:style>
  <w:style w:type="table" w:customStyle="1" w:styleId="ListTable6Colorful">
    <w:name w:val="List Table 6 Colorful"/>
    <w:basedOn w:val="TableNormal"/>
    <w:uiPriority w:val="51"/>
    <w:rsid w:val="008440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84402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41">
    <w:name w:val="Plain Table 241"/>
    <w:basedOn w:val="TableNormal"/>
    <w:uiPriority w:val="42"/>
    <w:rsid w:val="004E1AA5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3">
    <w:name w:val="Table Grid3"/>
    <w:basedOn w:val="TableNormal"/>
    <w:next w:val="TableGrid"/>
    <w:uiPriority w:val="39"/>
    <w:rsid w:val="004E1AA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 HAGHTALAB</cp:lastModifiedBy>
  <cp:revision>6</cp:revision>
  <dcterms:created xsi:type="dcterms:W3CDTF">2023-01-17T15:27:00Z</dcterms:created>
  <dcterms:modified xsi:type="dcterms:W3CDTF">2023-01-25T21:45:00Z</dcterms:modified>
</cp:coreProperties>
</file>