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B3268" w14:textId="77777777" w:rsidR="000D2744" w:rsidRPr="00A3330B" w:rsidRDefault="000D2744" w:rsidP="000D27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  <w:vertAlign w:val="superscript"/>
        </w:rPr>
      </w:pPr>
      <w:r w:rsidRPr="00B94438">
        <w:rPr>
          <w:rFonts w:asciiTheme="majorBidi" w:hAnsiTheme="majorBidi" w:cstheme="majorBidi"/>
          <w:b/>
          <w:bCs/>
          <w:sz w:val="20"/>
          <w:szCs w:val="20"/>
        </w:rPr>
        <w:t>T</w:t>
      </w:r>
      <w:r>
        <w:rPr>
          <w:rFonts w:asciiTheme="majorBidi" w:hAnsiTheme="majorBidi" w:cstheme="majorBidi"/>
          <w:b/>
          <w:bCs/>
          <w:sz w:val="20"/>
          <w:szCs w:val="20"/>
        </w:rPr>
        <w:t>able</w:t>
      </w:r>
      <w:r w:rsidRPr="00B94438">
        <w:rPr>
          <w:rFonts w:asciiTheme="majorBidi" w:hAnsiTheme="majorBidi" w:cstheme="majorBidi"/>
          <w:b/>
          <w:bCs/>
          <w:sz w:val="20"/>
          <w:szCs w:val="20"/>
        </w:rPr>
        <w:t xml:space="preserve"> 2</w:t>
      </w:r>
      <w:r w:rsidRPr="00D47A73">
        <w:rPr>
          <w:rFonts w:asciiTheme="majorBidi" w:hAnsiTheme="majorBidi" w:cstheme="majorBidi"/>
          <w:sz w:val="20"/>
          <w:szCs w:val="20"/>
        </w:rPr>
        <w:t xml:space="preserve"> Catalytic activity evaluation of the </w:t>
      </w:r>
      <w:hyperlink r:id="rId4" w:history="1">
        <w:r w:rsidRPr="00D47A7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</w:rPr>
          <w:t>Fe</w:t>
        </w:r>
        <w:r w:rsidRPr="00D47A7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  <w:vertAlign w:val="subscript"/>
          </w:rPr>
          <w:t>3</w:t>
        </w:r>
        <w:r w:rsidRPr="00D47A7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</w:rPr>
          <w:t>O</w:t>
        </w:r>
        <w:r w:rsidRPr="00D47A7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  <w:vertAlign w:val="subscript"/>
          </w:rPr>
          <w:t>4</w:t>
        </w:r>
        <w:r w:rsidRPr="00D47A7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</w:rPr>
          <w:t>@SiO</w:t>
        </w:r>
        <w:r w:rsidRPr="00D47A7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  <w:vertAlign w:val="subscript"/>
          </w:rPr>
          <w:t>2</w:t>
        </w:r>
        <w:r w:rsidRPr="00D47A73">
          <w:rPr>
            <w:rStyle w:val="Hyperlink"/>
            <w:rFonts w:asciiTheme="majorBidi" w:eastAsia="Times New Roman" w:hAnsiTheme="majorBidi" w:cstheme="majorBidi"/>
            <w:color w:val="auto"/>
            <w:sz w:val="20"/>
            <w:szCs w:val="20"/>
            <w:u w:val="none"/>
          </w:rPr>
          <w:t>.DIL</w:t>
        </w:r>
      </w:hyperlink>
      <w:r>
        <w:t xml:space="preserve"> </w:t>
      </w:r>
      <w:r w:rsidRPr="00D47A73">
        <w:rPr>
          <w:rFonts w:asciiTheme="majorBidi" w:hAnsiTheme="majorBidi" w:cstheme="majorBidi"/>
          <w:sz w:val="20"/>
          <w:szCs w:val="20"/>
        </w:rPr>
        <w:t>nanocatalyst for the synthesis of 1,8-dioxo-decahydroacridines</w:t>
      </w:r>
      <w:r>
        <w:rPr>
          <w:rFonts w:asciiTheme="majorBidi" w:hAnsiTheme="majorBidi" w:cstheme="majorBidi"/>
          <w:sz w:val="20"/>
          <w:szCs w:val="20"/>
        </w:rPr>
        <w:t xml:space="preserve"> derivatives</w:t>
      </w:r>
      <w:r>
        <w:rPr>
          <w:rFonts w:asciiTheme="majorBidi" w:hAnsiTheme="majorBidi" w:cstheme="majorBidi"/>
          <w:sz w:val="20"/>
          <w:szCs w:val="20"/>
          <w:vertAlign w:val="superscript"/>
        </w:rPr>
        <w:t>a</w:t>
      </w: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1197"/>
        <w:gridCol w:w="2361"/>
        <w:gridCol w:w="3178"/>
        <w:gridCol w:w="1219"/>
        <w:gridCol w:w="1197"/>
      </w:tblGrid>
      <w:tr w:rsidR="000D2744" w14:paraId="0CF0DDF0" w14:textId="77777777" w:rsidTr="001179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01198A0A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C436D">
              <w:rPr>
                <w:rFonts w:asciiTheme="majorBidi" w:hAnsiTheme="majorBidi" w:cstheme="majorBidi"/>
                <w:sz w:val="24"/>
                <w:szCs w:val="24"/>
              </w:rPr>
              <w:t>Entry</w:t>
            </w:r>
          </w:p>
        </w:tc>
        <w:tc>
          <w:tcPr>
            <w:tcW w:w="2361" w:type="dxa"/>
            <w:vAlign w:val="center"/>
          </w:tcPr>
          <w:p w14:paraId="4BD15555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Aldehyde</w:t>
            </w:r>
          </w:p>
        </w:tc>
        <w:tc>
          <w:tcPr>
            <w:tcW w:w="3178" w:type="dxa"/>
            <w:vAlign w:val="center"/>
          </w:tcPr>
          <w:p w14:paraId="38C38475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Product</w:t>
            </w:r>
          </w:p>
        </w:tc>
        <w:tc>
          <w:tcPr>
            <w:tcW w:w="1219" w:type="dxa"/>
            <w:vAlign w:val="center"/>
          </w:tcPr>
          <w:p w14:paraId="3FBD54F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Time (min)</w:t>
            </w:r>
          </w:p>
        </w:tc>
        <w:tc>
          <w:tcPr>
            <w:tcW w:w="1197" w:type="dxa"/>
            <w:vAlign w:val="center"/>
          </w:tcPr>
          <w:p w14:paraId="5D7281F8" w14:textId="77777777" w:rsidR="000D2744" w:rsidRPr="00A3330B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Yield (%)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</w:tr>
      <w:tr w:rsidR="000D2744" w14:paraId="3B082968" w14:textId="77777777" w:rsidTr="00117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0F7F07AC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361" w:type="dxa"/>
            <w:vAlign w:val="center"/>
          </w:tcPr>
          <w:p w14:paraId="17560FE7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142" w:dyaOrig="1018" w14:anchorId="741717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pt;height:51pt" o:ole="">
                  <v:imagedata r:id="rId5" o:title=""/>
                </v:shape>
                <o:OLEObject Type="Embed" ProgID="ChemDraw.Document.6.0" ShapeID="_x0000_i1025" DrawAspect="Content" ObjectID="_1736365443" r:id="rId6"/>
              </w:object>
            </w:r>
          </w:p>
        </w:tc>
        <w:tc>
          <w:tcPr>
            <w:tcW w:w="3178" w:type="dxa"/>
            <w:vAlign w:val="center"/>
          </w:tcPr>
          <w:p w14:paraId="5BACD028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1747" w14:anchorId="34E98DEE">
                <v:shape id="_x0000_i1026" type="#_x0000_t75" style="width:103.5pt;height:87pt" o:ole="">
                  <v:imagedata r:id="rId7" o:title=""/>
                </v:shape>
                <o:OLEObject Type="Embed" ProgID="ChemDraw.Document.6.0" ShapeID="_x0000_i1026" DrawAspect="Content" ObjectID="_1736365444" r:id="rId8"/>
              </w:object>
            </w:r>
          </w:p>
        </w:tc>
        <w:tc>
          <w:tcPr>
            <w:tcW w:w="1219" w:type="dxa"/>
            <w:vAlign w:val="center"/>
          </w:tcPr>
          <w:p w14:paraId="0FBA7410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197" w:type="dxa"/>
            <w:vAlign w:val="center"/>
          </w:tcPr>
          <w:p w14:paraId="7F03420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</w:tc>
      </w:tr>
      <w:tr w:rsidR="000D2744" w14:paraId="05659B49" w14:textId="77777777" w:rsidTr="00117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43295D2A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361" w:type="dxa"/>
            <w:vAlign w:val="center"/>
          </w:tcPr>
          <w:p w14:paraId="24E7DAB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390" w:dyaOrig="1018" w14:anchorId="7EF6B042">
                <v:shape id="_x0000_i1027" type="#_x0000_t75" style="width:69.75pt;height:51pt" o:ole="">
                  <v:imagedata r:id="rId9" o:title=""/>
                </v:shape>
                <o:OLEObject Type="Embed" ProgID="ChemDraw.Document.6.0" ShapeID="_x0000_i1027" DrawAspect="Content" ObjectID="_1736365445" r:id="rId10"/>
              </w:object>
            </w:r>
          </w:p>
        </w:tc>
        <w:tc>
          <w:tcPr>
            <w:tcW w:w="3178" w:type="dxa"/>
            <w:vAlign w:val="center"/>
          </w:tcPr>
          <w:p w14:paraId="6DBD883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2028" w14:anchorId="58D4DB25">
                <v:shape id="_x0000_i1028" type="#_x0000_t75" style="width:103.5pt;height:101.25pt" o:ole="">
                  <v:imagedata r:id="rId11" o:title=""/>
                </v:shape>
                <o:OLEObject Type="Embed" ProgID="ChemDraw.Document.6.0" ShapeID="_x0000_i1028" DrawAspect="Content" ObjectID="_1736365446" r:id="rId12"/>
              </w:object>
            </w:r>
          </w:p>
        </w:tc>
        <w:tc>
          <w:tcPr>
            <w:tcW w:w="1219" w:type="dxa"/>
            <w:vAlign w:val="center"/>
          </w:tcPr>
          <w:p w14:paraId="1B20D1D3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197" w:type="dxa"/>
            <w:vAlign w:val="center"/>
          </w:tcPr>
          <w:p w14:paraId="551E45B9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</w:t>
            </w:r>
          </w:p>
        </w:tc>
      </w:tr>
      <w:tr w:rsidR="000D2744" w14:paraId="51C9FB58" w14:textId="77777777" w:rsidTr="00117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2602E12A" w14:textId="77777777" w:rsidR="000D2744" w:rsidRPr="00302479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302479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</w:t>
            </w:r>
          </w:p>
        </w:tc>
        <w:tc>
          <w:tcPr>
            <w:tcW w:w="2361" w:type="dxa"/>
            <w:vAlign w:val="center"/>
          </w:tcPr>
          <w:p w14:paraId="5784D116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auto"/>
              </w:rPr>
              <w:object w:dxaOrig="2224" w:dyaOrig="1958" w14:anchorId="78E80E5A">
                <v:shape id="_x0000_i1029" type="#_x0000_t75" style="width:66.75pt;height:58.5pt" o:ole="">
                  <v:imagedata r:id="rId13" o:title=""/>
                </v:shape>
                <o:OLEObject Type="Embed" ProgID="ChemDraw.Document.6.0" ShapeID="_x0000_i1029" DrawAspect="Content" ObjectID="_1736365447" r:id="rId14"/>
              </w:object>
            </w:r>
          </w:p>
        </w:tc>
        <w:tc>
          <w:tcPr>
            <w:tcW w:w="3178" w:type="dxa"/>
            <w:vAlign w:val="center"/>
          </w:tcPr>
          <w:p w14:paraId="1D56281D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auto"/>
              </w:rPr>
              <w:object w:dxaOrig="4209" w:dyaOrig="3410" w14:anchorId="797B92D2">
                <v:shape id="_x0000_i1030" type="#_x0000_t75" style="width:117.75pt;height:94.5pt" o:ole="">
                  <v:imagedata r:id="rId15" o:title=""/>
                </v:shape>
                <o:OLEObject Type="Embed" ProgID="ChemDraw.Document.6.0" ShapeID="_x0000_i1030" DrawAspect="Content" ObjectID="_1736365448" r:id="rId16"/>
              </w:object>
            </w:r>
          </w:p>
        </w:tc>
        <w:tc>
          <w:tcPr>
            <w:tcW w:w="1219" w:type="dxa"/>
            <w:vAlign w:val="center"/>
          </w:tcPr>
          <w:p w14:paraId="0D4DA253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1197" w:type="dxa"/>
            <w:vAlign w:val="center"/>
          </w:tcPr>
          <w:p w14:paraId="7659100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87</w:t>
            </w:r>
          </w:p>
        </w:tc>
      </w:tr>
      <w:tr w:rsidR="000D2744" w14:paraId="2E583F97" w14:textId="77777777" w:rsidTr="00117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4CBC4E63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361" w:type="dxa"/>
            <w:vAlign w:val="center"/>
          </w:tcPr>
          <w:p w14:paraId="6F18099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548" w:dyaOrig="1092" w14:anchorId="14BC7382">
                <v:shape id="_x0000_i1031" type="#_x0000_t75" style="width:77.25pt;height:54.75pt" o:ole="">
                  <v:imagedata r:id="rId17" o:title=""/>
                </v:shape>
                <o:OLEObject Type="Embed" ProgID="ChemDraw.Document.6.0" ShapeID="_x0000_i1031" DrawAspect="Content" ObjectID="_1736365449" r:id="rId18"/>
              </w:object>
            </w:r>
          </w:p>
        </w:tc>
        <w:tc>
          <w:tcPr>
            <w:tcW w:w="3178" w:type="dxa"/>
            <w:vAlign w:val="center"/>
          </w:tcPr>
          <w:p w14:paraId="08361AEA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2119" w14:anchorId="1CA80763">
                <v:shape id="_x0000_i1032" type="#_x0000_t75" style="width:103.5pt;height:105.75pt" o:ole="">
                  <v:imagedata r:id="rId19" o:title=""/>
                </v:shape>
                <o:OLEObject Type="Embed" ProgID="ChemDraw.Document.6.0" ShapeID="_x0000_i1032" DrawAspect="Content" ObjectID="_1736365450" r:id="rId20"/>
              </w:object>
            </w:r>
          </w:p>
        </w:tc>
        <w:tc>
          <w:tcPr>
            <w:tcW w:w="1219" w:type="dxa"/>
            <w:vAlign w:val="center"/>
          </w:tcPr>
          <w:p w14:paraId="1EB34A1E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197" w:type="dxa"/>
            <w:vAlign w:val="center"/>
          </w:tcPr>
          <w:p w14:paraId="5F2F22D5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</w:t>
            </w:r>
          </w:p>
        </w:tc>
      </w:tr>
      <w:tr w:rsidR="000D2744" w14:paraId="56E7EE71" w14:textId="77777777" w:rsidTr="00117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0A8C4127" w14:textId="77777777" w:rsidR="000D2744" w:rsidRPr="008150D2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8150D2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</w:t>
            </w:r>
          </w:p>
        </w:tc>
        <w:tc>
          <w:tcPr>
            <w:tcW w:w="2361" w:type="dxa"/>
            <w:vAlign w:val="center"/>
          </w:tcPr>
          <w:p w14:paraId="41AC189C" w14:textId="77777777" w:rsidR="000D2744" w:rsidRPr="000C77DA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object w:dxaOrig="2224" w:dyaOrig="2655" w14:anchorId="75302D8A">
                <v:shape id="_x0000_i1033" type="#_x0000_t75" style="width:63pt;height:75pt" o:ole="">
                  <v:imagedata r:id="rId21" o:title=""/>
                </v:shape>
                <o:OLEObject Type="Embed" ProgID="ChemDraw.Document.6.0" ShapeID="_x0000_i1033" DrawAspect="Content" ObjectID="_1736365451" r:id="rId22"/>
              </w:object>
            </w:r>
          </w:p>
        </w:tc>
        <w:tc>
          <w:tcPr>
            <w:tcW w:w="3178" w:type="dxa"/>
            <w:vAlign w:val="center"/>
          </w:tcPr>
          <w:p w14:paraId="0238EF4B" w14:textId="77777777" w:rsidR="000D2744" w:rsidRPr="000C77DA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auto"/>
              </w:rPr>
              <w:object w:dxaOrig="4209" w:dyaOrig="3503" w14:anchorId="544FF966">
                <v:shape id="_x0000_i1034" type="#_x0000_t75" style="width:118.5pt;height:98.25pt" o:ole="">
                  <v:imagedata r:id="rId23" o:title=""/>
                </v:shape>
                <o:OLEObject Type="Embed" ProgID="ChemDraw.Document.6.0" ShapeID="_x0000_i1034" DrawAspect="Content" ObjectID="_1736365452" r:id="rId24"/>
              </w:object>
            </w:r>
          </w:p>
        </w:tc>
        <w:tc>
          <w:tcPr>
            <w:tcW w:w="1219" w:type="dxa"/>
            <w:vAlign w:val="center"/>
          </w:tcPr>
          <w:p w14:paraId="5D40C2D2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197" w:type="dxa"/>
            <w:vAlign w:val="center"/>
          </w:tcPr>
          <w:p w14:paraId="187EE370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86</w:t>
            </w:r>
          </w:p>
        </w:tc>
      </w:tr>
      <w:tr w:rsidR="000D2744" w14:paraId="0F090783" w14:textId="77777777" w:rsidTr="00117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1AB34C14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6</w:t>
            </w:r>
          </w:p>
        </w:tc>
        <w:tc>
          <w:tcPr>
            <w:tcW w:w="2361" w:type="dxa"/>
            <w:vAlign w:val="center"/>
          </w:tcPr>
          <w:p w14:paraId="6B7A6BBC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603" w:dyaOrig="1092" w14:anchorId="1B1F980C">
                <v:shape id="_x0000_i1035" type="#_x0000_t75" style="width:81pt;height:54.75pt" o:ole="">
                  <v:imagedata r:id="rId25" o:title=""/>
                </v:shape>
                <o:OLEObject Type="Embed" ProgID="ChemDraw.Document.6.0" ShapeID="_x0000_i1035" DrawAspect="Content" ObjectID="_1736365453" r:id="rId26"/>
              </w:object>
            </w:r>
          </w:p>
        </w:tc>
        <w:tc>
          <w:tcPr>
            <w:tcW w:w="3178" w:type="dxa"/>
            <w:vAlign w:val="center"/>
          </w:tcPr>
          <w:p w14:paraId="52840EA5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2107" w14:anchorId="2618BD9B">
                <v:shape id="_x0000_i1036" type="#_x0000_t75" style="width:103.5pt;height:105pt" o:ole="">
                  <v:imagedata r:id="rId27" o:title=""/>
                </v:shape>
                <o:OLEObject Type="Embed" ProgID="ChemDraw.Document.6.0" ShapeID="_x0000_i1036" DrawAspect="Content" ObjectID="_1736365454" r:id="rId28"/>
              </w:object>
            </w:r>
          </w:p>
        </w:tc>
        <w:tc>
          <w:tcPr>
            <w:tcW w:w="1219" w:type="dxa"/>
            <w:vAlign w:val="center"/>
          </w:tcPr>
          <w:p w14:paraId="2F32B9D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197" w:type="dxa"/>
            <w:vAlign w:val="center"/>
          </w:tcPr>
          <w:p w14:paraId="480F53A7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</w:tr>
      <w:tr w:rsidR="000D2744" w14:paraId="785B43CF" w14:textId="77777777" w:rsidTr="00117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6871D7E5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361" w:type="dxa"/>
            <w:vAlign w:val="center"/>
          </w:tcPr>
          <w:p w14:paraId="72746BF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142" w:dyaOrig="1092" w14:anchorId="1E2EB475">
                <v:shape id="_x0000_i1037" type="#_x0000_t75" style="width:57pt;height:54.75pt" o:ole="">
                  <v:imagedata r:id="rId29" o:title=""/>
                </v:shape>
                <o:OLEObject Type="Embed" ProgID="ChemDraw.Document.6.0" ShapeID="_x0000_i1037" DrawAspect="Content" ObjectID="_1736365455" r:id="rId30"/>
              </w:object>
            </w:r>
          </w:p>
        </w:tc>
        <w:tc>
          <w:tcPr>
            <w:tcW w:w="3178" w:type="dxa"/>
            <w:vAlign w:val="center"/>
          </w:tcPr>
          <w:p w14:paraId="775DF123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1747" w14:anchorId="00CDBB7C">
                <v:shape id="_x0000_i1038" type="#_x0000_t75" style="width:103.5pt;height:87pt" o:ole="">
                  <v:imagedata r:id="rId31" o:title=""/>
                </v:shape>
                <o:OLEObject Type="Embed" ProgID="ChemDraw.Document.6.0" ShapeID="_x0000_i1038" DrawAspect="Content" ObjectID="_1736365456" r:id="rId32"/>
              </w:object>
            </w:r>
          </w:p>
        </w:tc>
        <w:tc>
          <w:tcPr>
            <w:tcW w:w="1219" w:type="dxa"/>
            <w:vAlign w:val="center"/>
          </w:tcPr>
          <w:p w14:paraId="69F8BDD4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197" w:type="dxa"/>
            <w:vAlign w:val="center"/>
          </w:tcPr>
          <w:p w14:paraId="0697606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87</w:t>
            </w:r>
          </w:p>
        </w:tc>
      </w:tr>
      <w:tr w:rsidR="000D2744" w14:paraId="46BC0D84" w14:textId="77777777" w:rsidTr="00117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604552F5" w14:textId="77777777" w:rsidR="000D2744" w:rsidRPr="00CB5DF0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CB5DF0">
              <w:rPr>
                <w:rFonts w:asciiTheme="majorBidi" w:hAnsiTheme="majorBidi" w:cstheme="majorBidi"/>
                <w:color w:val="auto"/>
                <w:sz w:val="24"/>
                <w:szCs w:val="24"/>
              </w:rPr>
              <w:t>8</w:t>
            </w:r>
          </w:p>
        </w:tc>
        <w:tc>
          <w:tcPr>
            <w:tcW w:w="2361" w:type="dxa"/>
            <w:vAlign w:val="center"/>
          </w:tcPr>
          <w:p w14:paraId="5E8C7D75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auto"/>
              </w:rPr>
              <w:object w:dxaOrig="3176" w:dyaOrig="2272" w14:anchorId="6F9E2264">
                <v:shape id="_x0000_i1039" type="#_x0000_t75" style="width:91.5pt;height:65.25pt" o:ole="">
                  <v:imagedata r:id="rId33" o:title=""/>
                </v:shape>
                <o:OLEObject Type="Embed" ProgID="ChemDraw.Document.6.0" ShapeID="_x0000_i1039" DrawAspect="Content" ObjectID="_1736365457" r:id="rId34"/>
              </w:object>
            </w:r>
          </w:p>
        </w:tc>
        <w:tc>
          <w:tcPr>
            <w:tcW w:w="3178" w:type="dxa"/>
            <w:vAlign w:val="center"/>
          </w:tcPr>
          <w:p w14:paraId="4EB5E664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auto"/>
              </w:rPr>
              <w:object w:dxaOrig="4209" w:dyaOrig="4101" w14:anchorId="209A45D3">
                <v:shape id="_x0000_i1040" type="#_x0000_t75" style="width:119.25pt;height:115.5pt" o:ole="">
                  <v:imagedata r:id="rId35" o:title=""/>
                </v:shape>
                <o:OLEObject Type="Embed" ProgID="ChemDraw.Document.6.0" ShapeID="_x0000_i1040" DrawAspect="Content" ObjectID="_1736365458" r:id="rId36"/>
              </w:object>
            </w:r>
          </w:p>
        </w:tc>
        <w:tc>
          <w:tcPr>
            <w:tcW w:w="1219" w:type="dxa"/>
            <w:vAlign w:val="center"/>
          </w:tcPr>
          <w:p w14:paraId="335471F4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197" w:type="dxa"/>
            <w:vAlign w:val="center"/>
          </w:tcPr>
          <w:p w14:paraId="49A47F7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</w:tc>
      </w:tr>
      <w:tr w:rsidR="000D2744" w14:paraId="755A3644" w14:textId="77777777" w:rsidTr="00117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375F6DC0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361" w:type="dxa"/>
            <w:vAlign w:val="center"/>
          </w:tcPr>
          <w:p w14:paraId="63022EB2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726" w:dyaOrig="1092" w14:anchorId="59757975">
                <v:shape id="_x0000_i1041" type="#_x0000_t75" style="width:86.25pt;height:54.75pt" o:ole="">
                  <v:imagedata r:id="rId37" o:title=""/>
                </v:shape>
                <o:OLEObject Type="Embed" ProgID="ChemDraw.Document.6.0" ShapeID="_x0000_i1041" DrawAspect="Content" ObjectID="_1736365459" r:id="rId38"/>
              </w:object>
            </w:r>
          </w:p>
        </w:tc>
        <w:tc>
          <w:tcPr>
            <w:tcW w:w="3178" w:type="dxa"/>
            <w:vAlign w:val="center"/>
          </w:tcPr>
          <w:p w14:paraId="65C65B99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2116" w14:anchorId="0AC15420">
                <v:shape id="_x0000_i1042" type="#_x0000_t75" style="width:103.5pt;height:105.75pt" o:ole="">
                  <v:imagedata r:id="rId39" o:title=""/>
                </v:shape>
                <o:OLEObject Type="Embed" ProgID="ChemDraw.Document.6.0" ShapeID="_x0000_i1042" DrawAspect="Content" ObjectID="_1736365460" r:id="rId40"/>
              </w:object>
            </w:r>
          </w:p>
        </w:tc>
        <w:tc>
          <w:tcPr>
            <w:tcW w:w="1219" w:type="dxa"/>
            <w:vAlign w:val="center"/>
          </w:tcPr>
          <w:p w14:paraId="05B4DCDE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197" w:type="dxa"/>
            <w:vAlign w:val="center"/>
          </w:tcPr>
          <w:p w14:paraId="0689F3CA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</w:tr>
      <w:tr w:rsidR="000D2744" w14:paraId="75B67F91" w14:textId="77777777" w:rsidTr="00117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20E0BD26" w14:textId="77777777" w:rsidR="000D2744" w:rsidRPr="00AB1B6F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AB1B6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10</w:t>
            </w:r>
          </w:p>
        </w:tc>
        <w:tc>
          <w:tcPr>
            <w:tcW w:w="2361" w:type="dxa"/>
            <w:vAlign w:val="center"/>
          </w:tcPr>
          <w:p w14:paraId="68C52AC0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auto"/>
              </w:rPr>
              <w:object w:dxaOrig="1720" w:dyaOrig="1178" w14:anchorId="35C50234">
                <v:shape id="_x0000_i1043" type="#_x0000_t75" style="width:78pt;height:53.25pt" o:ole="">
                  <v:imagedata r:id="rId41" o:title=""/>
                </v:shape>
                <o:OLEObject Type="Embed" ProgID="ChemDraw.Document.6.0" ShapeID="_x0000_i1043" DrawAspect="Content" ObjectID="_1736365461" r:id="rId42"/>
              </w:object>
            </w:r>
          </w:p>
        </w:tc>
        <w:tc>
          <w:tcPr>
            <w:tcW w:w="3178" w:type="dxa"/>
            <w:vAlign w:val="center"/>
          </w:tcPr>
          <w:p w14:paraId="6F0600A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FA742A7" wp14:editId="1EB4C54E">
                  <wp:extent cx="1185204" cy="1248156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378" cy="1247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vAlign w:val="center"/>
          </w:tcPr>
          <w:p w14:paraId="545519DB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197" w:type="dxa"/>
            <w:vAlign w:val="center"/>
          </w:tcPr>
          <w:p w14:paraId="5FCDD022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</w:t>
            </w:r>
          </w:p>
        </w:tc>
      </w:tr>
      <w:tr w:rsidR="000D2744" w14:paraId="59F97132" w14:textId="77777777" w:rsidTr="00117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7548C7FF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11</w:t>
            </w:r>
          </w:p>
        </w:tc>
        <w:tc>
          <w:tcPr>
            <w:tcW w:w="2361" w:type="dxa"/>
            <w:vAlign w:val="center"/>
          </w:tcPr>
          <w:p w14:paraId="042D784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639" w:dyaOrig="1298" w14:anchorId="61F24FAB">
                <v:shape id="_x0000_i1044" type="#_x0000_t75" style="width:81.75pt;height:65.25pt" o:ole="">
                  <v:imagedata r:id="rId44" o:title=""/>
                </v:shape>
                <o:OLEObject Type="Embed" ProgID="ChemDraw.Document.6.0" ShapeID="_x0000_i1044" DrawAspect="Content" ObjectID="_1736365462" r:id="rId45"/>
              </w:object>
            </w:r>
          </w:p>
        </w:tc>
        <w:tc>
          <w:tcPr>
            <w:tcW w:w="3178" w:type="dxa"/>
            <w:vAlign w:val="center"/>
          </w:tcPr>
          <w:p w14:paraId="5F6AF768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2176" w14:anchorId="27E7379A">
                <v:shape id="_x0000_i1045" type="#_x0000_t75" style="width:103.5pt;height:108.75pt" o:ole="">
                  <v:imagedata r:id="rId46" o:title=""/>
                </v:shape>
                <o:OLEObject Type="Embed" ProgID="ChemDraw.Document.6.0" ShapeID="_x0000_i1045" DrawAspect="Content" ObjectID="_1736365463" r:id="rId47"/>
              </w:object>
            </w:r>
          </w:p>
        </w:tc>
        <w:tc>
          <w:tcPr>
            <w:tcW w:w="1219" w:type="dxa"/>
            <w:vAlign w:val="center"/>
          </w:tcPr>
          <w:p w14:paraId="25A2278D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197" w:type="dxa"/>
            <w:vAlign w:val="center"/>
          </w:tcPr>
          <w:p w14:paraId="58D40CBC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</w:tc>
      </w:tr>
      <w:tr w:rsidR="000D2744" w14:paraId="1863ECB6" w14:textId="77777777" w:rsidTr="00117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51787064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361" w:type="dxa"/>
            <w:vAlign w:val="center"/>
          </w:tcPr>
          <w:p w14:paraId="147C9561" w14:textId="77777777" w:rsidR="000D2744" w:rsidRPr="007D43C8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D43C8">
              <w:rPr>
                <w:b/>
                <w:bCs/>
                <w:color w:val="auto"/>
              </w:rPr>
              <w:object w:dxaOrig="1089" w:dyaOrig="1458" w14:anchorId="6C4CD8AC">
                <v:shape id="_x0000_i1046" type="#_x0000_t75" style="width:62.25pt;height:83.25pt" o:ole="">
                  <v:imagedata r:id="rId48" o:title=""/>
                </v:shape>
                <o:OLEObject Type="Embed" ProgID="ChemDraw.Document.6.0" ShapeID="_x0000_i1046" DrawAspect="Content" ObjectID="_1736365464" r:id="rId49"/>
              </w:object>
            </w:r>
          </w:p>
        </w:tc>
        <w:tc>
          <w:tcPr>
            <w:tcW w:w="3178" w:type="dxa"/>
            <w:vAlign w:val="center"/>
          </w:tcPr>
          <w:p w14:paraId="0A7B770B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8020380" wp14:editId="204D07E4">
                  <wp:extent cx="1389636" cy="1174189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636" cy="1174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19" w:type="dxa"/>
            <w:vAlign w:val="center"/>
          </w:tcPr>
          <w:p w14:paraId="3D929B7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197" w:type="dxa"/>
            <w:vAlign w:val="center"/>
          </w:tcPr>
          <w:p w14:paraId="3C620B9A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85</w:t>
            </w:r>
          </w:p>
        </w:tc>
      </w:tr>
      <w:tr w:rsidR="000D2744" w14:paraId="619A017B" w14:textId="77777777" w:rsidTr="001179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4C7CCCD2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361" w:type="dxa"/>
            <w:vAlign w:val="center"/>
          </w:tcPr>
          <w:p w14:paraId="6ACA71CC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1678" w:dyaOrig="1133" w14:anchorId="5B21347F">
                <v:shape id="_x0000_i1047" type="#_x0000_t75" style="width:84pt;height:57pt" o:ole="">
                  <v:imagedata r:id="rId51" o:title=""/>
                </v:shape>
                <o:OLEObject Type="Embed" ProgID="ChemDraw.Document.6.0" ShapeID="_x0000_i1047" DrawAspect="Content" ObjectID="_1736365465" r:id="rId52"/>
              </w:object>
            </w:r>
          </w:p>
        </w:tc>
        <w:tc>
          <w:tcPr>
            <w:tcW w:w="3178" w:type="dxa"/>
            <w:vAlign w:val="center"/>
          </w:tcPr>
          <w:p w14:paraId="737C9352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C77DA">
              <w:rPr>
                <w:color w:val="auto"/>
              </w:rPr>
              <w:object w:dxaOrig="2069" w:dyaOrig="2116" w14:anchorId="23E7C946">
                <v:shape id="_x0000_i1048" type="#_x0000_t75" style="width:103.5pt;height:105.75pt" o:ole="">
                  <v:imagedata r:id="rId53" o:title=""/>
                </v:shape>
                <o:OLEObject Type="Embed" ProgID="ChemDraw.Document.6.0" ShapeID="_x0000_i1048" DrawAspect="Content" ObjectID="_1736365466" r:id="rId54"/>
              </w:object>
            </w:r>
          </w:p>
        </w:tc>
        <w:tc>
          <w:tcPr>
            <w:tcW w:w="1219" w:type="dxa"/>
            <w:vAlign w:val="center"/>
          </w:tcPr>
          <w:p w14:paraId="0D2CA68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197" w:type="dxa"/>
            <w:vAlign w:val="center"/>
          </w:tcPr>
          <w:p w14:paraId="04FC6421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</w:t>
            </w:r>
          </w:p>
        </w:tc>
      </w:tr>
      <w:tr w:rsidR="000D2744" w14:paraId="2F0C6565" w14:textId="77777777" w:rsidTr="001179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  <w:vAlign w:val="center"/>
          </w:tcPr>
          <w:p w14:paraId="6C37AE10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361" w:type="dxa"/>
            <w:vAlign w:val="center"/>
          </w:tcPr>
          <w:p w14:paraId="2F1D889C" w14:textId="77777777" w:rsidR="000D2744" w:rsidRPr="001965B9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</w:rPr>
            </w:pPr>
            <w:r w:rsidRPr="000C77DA">
              <w:rPr>
                <w:color w:val="auto"/>
              </w:rPr>
              <w:object w:dxaOrig="1142" w:dyaOrig="1027" w14:anchorId="0E2153CE">
                <v:shape id="_x0000_i1049" type="#_x0000_t75" style="width:57pt;height:51pt" o:ole="">
                  <v:imagedata r:id="rId55" o:title=""/>
                </v:shape>
                <o:OLEObject Type="Embed" ProgID="ChemDraw.Document.6.0" ShapeID="_x0000_i1049" DrawAspect="Content" ObjectID="_1736365467" r:id="rId56"/>
              </w:object>
            </w:r>
          </w:p>
        </w:tc>
        <w:tc>
          <w:tcPr>
            <w:tcW w:w="3178" w:type="dxa"/>
            <w:vAlign w:val="center"/>
          </w:tcPr>
          <w:p w14:paraId="1B0E989F" w14:textId="77777777" w:rsidR="000D2744" w:rsidRPr="001965B9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</w:rPr>
            </w:pPr>
            <w:r w:rsidRPr="000C77DA">
              <w:rPr>
                <w:color w:val="auto"/>
              </w:rPr>
              <w:object w:dxaOrig="2069" w:dyaOrig="1747" w14:anchorId="2F98C35A">
                <v:shape id="_x0000_i1050" type="#_x0000_t75" style="width:103.5pt;height:87pt" o:ole="">
                  <v:imagedata r:id="rId57" o:title=""/>
                </v:shape>
                <o:OLEObject Type="Embed" ProgID="ChemDraw.Document.6.0" ShapeID="_x0000_i1050" DrawAspect="Content" ObjectID="_1736365468" r:id="rId58"/>
              </w:object>
            </w:r>
          </w:p>
        </w:tc>
        <w:tc>
          <w:tcPr>
            <w:tcW w:w="1219" w:type="dxa"/>
            <w:vAlign w:val="center"/>
          </w:tcPr>
          <w:p w14:paraId="1A01DE56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1197" w:type="dxa"/>
            <w:vAlign w:val="center"/>
          </w:tcPr>
          <w:p w14:paraId="54BB4329" w14:textId="77777777" w:rsidR="000D2744" w:rsidRDefault="000D2744" w:rsidP="00117946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88</w:t>
            </w:r>
          </w:p>
        </w:tc>
      </w:tr>
    </w:tbl>
    <w:p w14:paraId="099AA3F1" w14:textId="77777777" w:rsidR="000D2744" w:rsidRPr="00AE64B8" w:rsidRDefault="000D2744" w:rsidP="000D27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AE64B8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AE64B8">
        <w:rPr>
          <w:rFonts w:asciiTheme="majorBidi" w:hAnsiTheme="majorBidi" w:cstheme="majorBidi"/>
          <w:sz w:val="20"/>
          <w:szCs w:val="20"/>
        </w:rPr>
        <w:t xml:space="preserve"> Reaction condition: aldehyde (1 mmol), ammonium acetate (1 mmol), dimedone (2 mmol), </w:t>
      </w:r>
      <w:r>
        <w:rPr>
          <w:rFonts w:asciiTheme="majorBidi" w:hAnsiTheme="majorBidi" w:cstheme="majorBidi"/>
          <w:sz w:val="20"/>
          <w:szCs w:val="20"/>
        </w:rPr>
        <w:t>10</w:t>
      </w:r>
      <w:r w:rsidRPr="00AE64B8">
        <w:rPr>
          <w:rFonts w:asciiTheme="majorBidi" w:hAnsiTheme="majorBidi" w:cstheme="majorBidi"/>
          <w:sz w:val="20"/>
          <w:szCs w:val="20"/>
        </w:rPr>
        <w:t xml:space="preserve">0 </w:t>
      </w:r>
      <w:r w:rsidRPr="00AE64B8">
        <w:rPr>
          <w:rFonts w:asciiTheme="majorBidi" w:hAnsiTheme="majorBidi" w:cstheme="majorBidi"/>
          <w:sz w:val="20"/>
          <w:szCs w:val="20"/>
        </w:rPr>
        <w:sym w:font="Symbol" w:char="F0B0"/>
      </w:r>
      <w:r w:rsidRPr="00AE64B8">
        <w:rPr>
          <w:rFonts w:asciiTheme="majorBidi" w:hAnsiTheme="majorBidi" w:cstheme="majorBidi"/>
          <w:sz w:val="20"/>
          <w:szCs w:val="20"/>
        </w:rPr>
        <w:t>C, solvent free, 0.05 g catalyst.</w:t>
      </w:r>
    </w:p>
    <w:p w14:paraId="0C901CA3" w14:textId="77777777" w:rsidR="000D2744" w:rsidRPr="00AE64B8" w:rsidRDefault="000D2744" w:rsidP="000D2744">
      <w:pPr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AE64B8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AE64B8">
        <w:rPr>
          <w:rFonts w:asciiTheme="majorBidi" w:hAnsiTheme="majorBidi" w:cstheme="majorBidi"/>
          <w:sz w:val="20"/>
          <w:szCs w:val="20"/>
        </w:rPr>
        <w:t xml:space="preserve"> Isolated yield</w:t>
      </w:r>
    </w:p>
    <w:p w14:paraId="25B2B08F" w14:textId="77777777" w:rsidR="00E1715D" w:rsidRDefault="000D2744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744"/>
    <w:rsid w:val="000D2744"/>
    <w:rsid w:val="001942F0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8D5E0"/>
  <w15:chartTrackingRefBased/>
  <w15:docId w15:val="{2C212B9F-6FB7-4A00-91E8-1A631357C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74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744"/>
    <w:rPr>
      <w:color w:val="0000FF"/>
      <w:u w:val="single"/>
    </w:rPr>
  </w:style>
  <w:style w:type="table" w:customStyle="1" w:styleId="LightShading1">
    <w:name w:val="Light Shading1"/>
    <w:basedOn w:val="TableNormal"/>
    <w:uiPriority w:val="60"/>
    <w:rsid w:val="000D2744"/>
    <w:pPr>
      <w:spacing w:after="0" w:line="240" w:lineRule="auto"/>
    </w:pPr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emf"/><Relationship Id="rId21" Type="http://schemas.openxmlformats.org/officeDocument/2006/relationships/image" Target="media/image9.e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1.bin"/><Relationship Id="rId50" Type="http://schemas.openxmlformats.org/officeDocument/2006/relationships/image" Target="media/image24.emf"/><Relationship Id="rId55" Type="http://schemas.openxmlformats.org/officeDocument/2006/relationships/image" Target="media/image27.emf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emf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0.bin"/><Relationship Id="rId53" Type="http://schemas.openxmlformats.org/officeDocument/2006/relationships/image" Target="media/image26.emf"/><Relationship Id="rId58" Type="http://schemas.openxmlformats.org/officeDocument/2006/relationships/oleObject" Target="embeddings/oleObject26.bin"/><Relationship Id="rId5" Type="http://schemas.openxmlformats.org/officeDocument/2006/relationships/image" Target="media/image1.emf"/><Relationship Id="rId19" Type="http://schemas.openxmlformats.org/officeDocument/2006/relationships/image" Target="media/image8.emf"/><Relationship Id="rId4" Type="http://schemas.openxmlformats.org/officeDocument/2006/relationships/hyperlink" Target="mailto:Fe3O4@SiO2.DIL" TargetMode="Externa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43" Type="http://schemas.openxmlformats.org/officeDocument/2006/relationships/image" Target="media/image20.emf"/><Relationship Id="rId48" Type="http://schemas.openxmlformats.org/officeDocument/2006/relationships/image" Target="media/image23.emf"/><Relationship Id="rId56" Type="http://schemas.openxmlformats.org/officeDocument/2006/relationships/oleObject" Target="embeddings/oleObject25.bin"/><Relationship Id="rId8" Type="http://schemas.openxmlformats.org/officeDocument/2006/relationships/oleObject" Target="embeddings/oleObject2.bin"/><Relationship Id="rId51" Type="http://schemas.openxmlformats.org/officeDocument/2006/relationships/image" Target="media/image25.e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46" Type="http://schemas.openxmlformats.org/officeDocument/2006/relationships/image" Target="media/image22.emf"/><Relationship Id="rId59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54" Type="http://schemas.openxmlformats.org/officeDocument/2006/relationships/oleObject" Target="embeddings/oleObject24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2.bin"/><Relationship Id="rId57" Type="http://schemas.openxmlformats.org/officeDocument/2006/relationships/image" Target="media/image28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44" Type="http://schemas.openxmlformats.org/officeDocument/2006/relationships/image" Target="media/image21.emf"/><Relationship Id="rId52" Type="http://schemas.openxmlformats.org/officeDocument/2006/relationships/oleObject" Target="embeddings/oleObject23.bin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</Words>
  <Characters>1177</Characters>
  <Application>Microsoft Office Word</Application>
  <DocSecurity>0</DocSecurity>
  <Lines>9</Lines>
  <Paragraphs>2</Paragraphs>
  <ScaleCrop>false</ScaleCrop>
  <Company>Springer Nature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2023-01-27T17:27:00Z</dcterms:created>
  <dcterms:modified xsi:type="dcterms:W3CDTF">2023-01-27T17:27:00Z</dcterms:modified>
</cp:coreProperties>
</file>