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82F32" w14:textId="069710A4" w:rsidR="00AF7614" w:rsidRDefault="00AF7614" w:rsidP="00AF7614">
      <w:r w:rsidRPr="00AF7614">
        <w:rPr>
          <w:b/>
          <w:bCs/>
        </w:rPr>
        <w:t xml:space="preserve">Supplemental table 1. </w:t>
      </w:r>
      <w:r w:rsidRPr="00AF7614">
        <w:t>Correlation coefficients between land use areas in catchment areas. The ns indicates no correlation.</w:t>
      </w:r>
    </w:p>
    <w:p w14:paraId="6C660B70" w14:textId="77777777" w:rsidR="00AF7614" w:rsidRPr="00AF7614" w:rsidRDefault="00AF7614" w:rsidP="00AF7614"/>
    <w:tbl>
      <w:tblPr>
        <w:tblW w:w="6480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240"/>
        <w:gridCol w:w="3240"/>
      </w:tblGrid>
      <w:tr w:rsidR="00AF7614" w:rsidRPr="00AF7614" w14:paraId="4B69E489" w14:textId="77777777" w:rsidTr="00AF7614">
        <w:trPr>
          <w:trHeight w:val="646"/>
          <w:jc w:val="center"/>
        </w:trPr>
        <w:tc>
          <w:tcPr>
            <w:tcW w:w="3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E45E8C" w14:textId="77777777" w:rsidR="00AF7614" w:rsidRPr="00AF7614" w:rsidRDefault="00AF7614" w:rsidP="00AF7614">
            <w:r w:rsidRPr="00AF7614">
              <w:t>Land use</w:t>
            </w:r>
          </w:p>
        </w:tc>
        <w:tc>
          <w:tcPr>
            <w:tcW w:w="3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0BF2AF" w14:textId="77777777" w:rsidR="00AF7614" w:rsidRPr="00AF7614" w:rsidRDefault="00AF7614" w:rsidP="00AF7614">
            <w:r w:rsidRPr="00AF7614">
              <w:t xml:space="preserve">Correlation coefficients </w:t>
            </w:r>
          </w:p>
        </w:tc>
      </w:tr>
      <w:tr w:rsidR="00AF7614" w:rsidRPr="00AF7614" w14:paraId="2C9FFB5A" w14:textId="77777777" w:rsidTr="00AF7614">
        <w:trPr>
          <w:trHeight w:val="646"/>
          <w:jc w:val="center"/>
        </w:trPr>
        <w:tc>
          <w:tcPr>
            <w:tcW w:w="3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71481E" w14:textId="77777777" w:rsidR="00AF7614" w:rsidRPr="00AF7614" w:rsidRDefault="00AF7614" w:rsidP="00AF7614">
            <w:r w:rsidRPr="00AF7614">
              <w:t>Forest vs Farmland</w:t>
            </w:r>
          </w:p>
        </w:tc>
        <w:tc>
          <w:tcPr>
            <w:tcW w:w="3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E87366" w14:textId="77777777" w:rsidR="00AF7614" w:rsidRPr="00AF7614" w:rsidRDefault="00AF7614" w:rsidP="00AF7614">
            <w:r w:rsidRPr="00AF7614">
              <w:t>-0.857 (p&lt;0.05)</w:t>
            </w:r>
          </w:p>
        </w:tc>
      </w:tr>
      <w:tr w:rsidR="00AF7614" w:rsidRPr="00AF7614" w14:paraId="283BB452" w14:textId="77777777" w:rsidTr="00AF7614">
        <w:trPr>
          <w:trHeight w:val="646"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7A89BC" w14:textId="77777777" w:rsidR="00AF7614" w:rsidRPr="00AF7614" w:rsidRDefault="00AF7614" w:rsidP="00AF7614">
            <w:r w:rsidRPr="00AF7614">
              <w:t>Forest vs Wetland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02A333" w14:textId="77777777" w:rsidR="00AF7614" w:rsidRPr="00AF7614" w:rsidRDefault="00AF7614" w:rsidP="00AF7614">
            <w:r w:rsidRPr="00AF7614">
              <w:t>-0.035 (ns)</w:t>
            </w:r>
          </w:p>
        </w:tc>
      </w:tr>
      <w:tr w:rsidR="00AF7614" w:rsidRPr="00AF7614" w14:paraId="7B56D398" w14:textId="77777777" w:rsidTr="00AF7614">
        <w:trPr>
          <w:trHeight w:val="646"/>
          <w:jc w:val="center"/>
        </w:trPr>
        <w:tc>
          <w:tcPr>
            <w:tcW w:w="3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816AA2" w14:textId="77777777" w:rsidR="00AF7614" w:rsidRPr="00AF7614" w:rsidRDefault="00AF7614" w:rsidP="00AF7614">
            <w:r w:rsidRPr="00AF7614">
              <w:t>Farmland vs Wetland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E48F36" w14:textId="77777777" w:rsidR="00AF7614" w:rsidRPr="00AF7614" w:rsidRDefault="00AF7614" w:rsidP="00AF7614">
            <w:r w:rsidRPr="00AF7614">
              <w:t>-0.151 (ns)</w:t>
            </w:r>
          </w:p>
        </w:tc>
      </w:tr>
    </w:tbl>
    <w:p w14:paraId="29B17BE2" w14:textId="74B273F3" w:rsidR="00863575" w:rsidRDefault="00863575"/>
    <w:p w14:paraId="7D173333" w14:textId="7E142A87" w:rsidR="00AF7614" w:rsidRDefault="00AF7614">
      <w:pPr>
        <w:widowControl/>
        <w:jc w:val="left"/>
      </w:pPr>
      <w:r>
        <w:br w:type="page"/>
      </w:r>
    </w:p>
    <w:p w14:paraId="66B078BF" w14:textId="146EE4C6" w:rsidR="00AF7614" w:rsidRDefault="00AF7614">
      <w:r w:rsidRPr="00AF7614">
        <w:lastRenderedPageBreak/>
        <w:drawing>
          <wp:inline distT="0" distB="0" distL="0" distR="0" wp14:anchorId="51302C04" wp14:editId="7F26765E">
            <wp:extent cx="5400040" cy="528955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28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C90D9" w14:textId="77777777" w:rsidR="00AF7614" w:rsidRPr="00AF7614" w:rsidRDefault="00AF7614" w:rsidP="00AF7614">
      <w:r w:rsidRPr="00AF7614">
        <w:rPr>
          <w:b/>
          <w:bCs/>
        </w:rPr>
        <w:t>Supplemental figure 1</w:t>
      </w:r>
      <w:r w:rsidRPr="00AF7614">
        <w:t>. Nutrient concentrations in a river in a watershed with a large agricultural area (&gt;40%). (A) TN concentration, (B) DIN concentration, (C) TP concentration, and (D) PO</w:t>
      </w:r>
      <w:r w:rsidRPr="00AF7614">
        <w:rPr>
          <w:vertAlign w:val="subscript"/>
        </w:rPr>
        <w:t>4</w:t>
      </w:r>
      <w:r w:rsidRPr="00AF7614">
        <w:rPr>
          <w:vertAlign w:val="superscript"/>
        </w:rPr>
        <w:t>3-</w:t>
      </w:r>
      <w:r w:rsidRPr="00AF7614">
        <w:t xml:space="preserve"> concentration. Concentration units are mg L</w:t>
      </w:r>
      <w:r w:rsidRPr="00AF7614">
        <w:rPr>
          <w:vertAlign w:val="superscript"/>
        </w:rPr>
        <w:t>-1</w:t>
      </w:r>
      <w:r w:rsidRPr="00AF7614">
        <w:t>.</w:t>
      </w:r>
    </w:p>
    <w:p w14:paraId="7D4B313B" w14:textId="2795C8FC" w:rsidR="00AF7614" w:rsidRDefault="00AF7614"/>
    <w:p w14:paraId="384C398C" w14:textId="5F488D12" w:rsidR="00AF7614" w:rsidRDefault="00AF7614">
      <w:pPr>
        <w:widowControl/>
        <w:jc w:val="left"/>
      </w:pPr>
      <w:r>
        <w:br w:type="page"/>
      </w:r>
    </w:p>
    <w:p w14:paraId="7D58C3E0" w14:textId="2E3E94BB" w:rsidR="00AF7614" w:rsidRDefault="00AF7614">
      <w:r w:rsidRPr="00AF7614">
        <w:lastRenderedPageBreak/>
        <w:drawing>
          <wp:inline distT="0" distB="0" distL="0" distR="0" wp14:anchorId="5769811D" wp14:editId="41DC4FD0">
            <wp:extent cx="5400040" cy="523494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23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85214" w14:textId="77777777" w:rsidR="00AF7614" w:rsidRPr="00AF7614" w:rsidRDefault="00AF7614" w:rsidP="00AF7614">
      <w:r w:rsidRPr="00AF7614">
        <w:rPr>
          <w:b/>
          <w:bCs/>
        </w:rPr>
        <w:t xml:space="preserve">Supplemental figure 2. </w:t>
      </w:r>
      <w:r w:rsidRPr="00AF7614">
        <w:t>Nutrient concentrations in a river in a watershed with a small agricultural area (&lt;40%). (A) TN concentration, (B) DIN concentration, (C) TP concentration, and (D) PO</w:t>
      </w:r>
      <w:r w:rsidRPr="00AF7614">
        <w:rPr>
          <w:vertAlign w:val="subscript"/>
        </w:rPr>
        <w:t>4</w:t>
      </w:r>
      <w:r w:rsidRPr="00AF7614">
        <w:rPr>
          <w:vertAlign w:val="superscript"/>
        </w:rPr>
        <w:t>3-</w:t>
      </w:r>
      <w:r w:rsidRPr="00AF7614">
        <w:t xml:space="preserve"> concentration. Concentration units are mg L</w:t>
      </w:r>
      <w:r w:rsidRPr="00AF7614">
        <w:rPr>
          <w:vertAlign w:val="superscript"/>
        </w:rPr>
        <w:t>-1</w:t>
      </w:r>
      <w:r w:rsidRPr="00AF7614">
        <w:t>.</w:t>
      </w:r>
    </w:p>
    <w:p w14:paraId="31DC8A86" w14:textId="77777777" w:rsidR="00AF7614" w:rsidRDefault="00AF7614">
      <w:pPr>
        <w:rPr>
          <w:rFonts w:hint="eastAsia"/>
        </w:rPr>
      </w:pPr>
    </w:p>
    <w:sectPr w:rsidR="00AF761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614"/>
    <w:rsid w:val="00863575"/>
    <w:rsid w:val="00930847"/>
    <w:rsid w:val="00AF7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6E2066"/>
  <w15:chartTrackingRefBased/>
  <w15:docId w15:val="{213E0D31-ECDD-B648-9CC1-DCEC40211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901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1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Hideaki Shibata</dc:creator>
  <cp:keywords/>
  <dc:description/>
  <cp:lastModifiedBy>Hideaki Shibata</cp:lastModifiedBy>
  <cp:revision>1</cp:revision>
  <dcterms:created xsi:type="dcterms:W3CDTF">2023-01-23T01:03:00Z</dcterms:created>
  <dcterms:modified xsi:type="dcterms:W3CDTF">2023-01-23T01:06:00Z</dcterms:modified>
</cp:coreProperties>
</file>