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1E58CB" w14:textId="77777777" w:rsidR="00770695" w:rsidRPr="00BF3B98" w:rsidRDefault="00770695" w:rsidP="00770695">
      <w:pPr>
        <w:pStyle w:val="Ttulo1"/>
        <w:spacing w:before="0"/>
        <w:ind w:left="-567" w:right="-567" w:firstLine="425"/>
        <w:jc w:val="center"/>
        <w:rPr>
          <w:rFonts w:cstheme="minorHAnsi"/>
          <w:sz w:val="26"/>
          <w:szCs w:val="26"/>
        </w:rPr>
      </w:pPr>
      <w:bookmarkStart w:id="0" w:name="_GoBack"/>
      <w:bookmarkEnd w:id="0"/>
      <w:r w:rsidRPr="00BF3B98">
        <w:rPr>
          <w:rFonts w:asciiTheme="minorHAnsi" w:hAnsiTheme="minorHAnsi" w:cstheme="minorHAnsi"/>
          <w:color w:val="auto"/>
          <w:sz w:val="26"/>
          <w:szCs w:val="26"/>
        </w:rPr>
        <w:t xml:space="preserve">The Value of </w:t>
      </w:r>
      <w:r>
        <w:rPr>
          <w:rFonts w:asciiTheme="minorHAnsi" w:hAnsiTheme="minorHAnsi" w:cstheme="minorHAnsi"/>
          <w:color w:val="auto"/>
          <w:sz w:val="26"/>
          <w:szCs w:val="26"/>
        </w:rPr>
        <w:t>Admission Avoidance</w:t>
      </w:r>
      <w:r w:rsidRPr="00BF3B98">
        <w:rPr>
          <w:rFonts w:asciiTheme="minorHAnsi" w:hAnsiTheme="minorHAnsi" w:cstheme="minorHAnsi"/>
          <w:color w:val="auto"/>
          <w:sz w:val="26"/>
          <w:szCs w:val="26"/>
        </w:rPr>
        <w:t>: Cost-Consequence Analysis of One-Year Activity in a Consolidated Service</w:t>
      </w:r>
      <w:r w:rsidRPr="00BF3B98">
        <w:rPr>
          <w:rFonts w:cstheme="minorHAnsi"/>
          <w:sz w:val="26"/>
          <w:szCs w:val="26"/>
        </w:rPr>
        <w:t xml:space="preserve"> </w:t>
      </w:r>
    </w:p>
    <w:p w14:paraId="44B306F2" w14:textId="77777777" w:rsidR="00770695" w:rsidRPr="00770695" w:rsidRDefault="00770695" w:rsidP="00770695"/>
    <w:p w14:paraId="173A1ACD" w14:textId="0FB6CC57" w:rsidR="00F20299" w:rsidRPr="00CD556D" w:rsidRDefault="0064794E" w:rsidP="00FC6F93">
      <w:pPr>
        <w:spacing w:line="480" w:lineRule="auto"/>
        <w:jc w:val="center"/>
        <w:rPr>
          <w:rFonts w:cstheme="minorHAnsi"/>
          <w:b/>
          <w:sz w:val="24"/>
          <w:szCs w:val="24"/>
          <w:lang w:val="en-GB"/>
        </w:rPr>
      </w:pPr>
      <w:r w:rsidRPr="00CD556D">
        <w:rPr>
          <w:i/>
          <w:sz w:val="24"/>
          <w:szCs w:val="24"/>
          <w:lang w:val="en-GB"/>
        </w:rPr>
        <w:t>Hernandez C. et al</w:t>
      </w:r>
      <w:r w:rsidR="00C123CC" w:rsidRPr="00CD556D">
        <w:rPr>
          <w:i/>
          <w:sz w:val="24"/>
          <w:szCs w:val="24"/>
          <w:lang w:val="en-GB"/>
        </w:rPr>
        <w:t xml:space="preserve"> (on-line supplementary material)</w:t>
      </w:r>
    </w:p>
    <w:p w14:paraId="340F2783" w14:textId="77777777" w:rsidR="00FC6F93" w:rsidRPr="00CD556D" w:rsidRDefault="00FC6F93" w:rsidP="00887F3B">
      <w:pPr>
        <w:spacing w:line="480" w:lineRule="auto"/>
        <w:rPr>
          <w:rFonts w:cstheme="minorHAnsi"/>
          <w:b/>
          <w:sz w:val="24"/>
          <w:szCs w:val="24"/>
          <w:lang w:val="en-GB"/>
        </w:rPr>
      </w:pPr>
    </w:p>
    <w:p w14:paraId="2B22E6A4" w14:textId="5E31B58F" w:rsidR="007F7E3F" w:rsidRPr="00CD556D" w:rsidRDefault="007F7E3F" w:rsidP="00887F3B">
      <w:pPr>
        <w:spacing w:line="480" w:lineRule="auto"/>
        <w:rPr>
          <w:rFonts w:cstheme="minorHAnsi"/>
          <w:b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 xml:space="preserve">EXPANDED RESULTS </w:t>
      </w:r>
      <w:r w:rsidR="001E5FBD" w:rsidRPr="00CD556D">
        <w:rPr>
          <w:rFonts w:cstheme="minorHAnsi"/>
          <w:b/>
          <w:sz w:val="24"/>
          <w:szCs w:val="24"/>
          <w:lang w:val="en-GB"/>
        </w:rPr>
        <w:t>– CHARACTERISTICS OF THE STUDY GROUPS</w:t>
      </w:r>
      <w:r w:rsidRPr="00CD556D">
        <w:rPr>
          <w:rFonts w:cstheme="minorHAnsi"/>
          <w:b/>
          <w:sz w:val="24"/>
          <w:szCs w:val="24"/>
          <w:lang w:val="en-GB"/>
        </w:rPr>
        <w:t xml:space="preserve"> </w:t>
      </w:r>
    </w:p>
    <w:p w14:paraId="72EA92FA" w14:textId="3091DF31" w:rsidR="008335EE" w:rsidRPr="00CD556D" w:rsidRDefault="008335EE" w:rsidP="00887F3B">
      <w:pPr>
        <w:spacing w:after="120" w:line="48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>Table 1S</w:t>
      </w:r>
      <w:r w:rsidRPr="00CD556D">
        <w:rPr>
          <w:rFonts w:cstheme="minorHAnsi"/>
          <w:sz w:val="24"/>
          <w:szCs w:val="24"/>
          <w:lang w:val="en-GB"/>
        </w:rPr>
        <w:t xml:space="preserve"> displays baseline data of the entire HaH-HA population (n=586), the HaH-HA group (n= 441) selected after Propensity Score Matching (PSM) and the corresponding </w:t>
      </w:r>
      <w:r w:rsidR="0078187D">
        <w:rPr>
          <w:rFonts w:cstheme="minorHAnsi"/>
          <w:sz w:val="24"/>
          <w:szCs w:val="24"/>
          <w:lang w:val="en-GB"/>
        </w:rPr>
        <w:t>Controls, conventional hospitalizations</w:t>
      </w:r>
      <w:r w:rsidRPr="00CD556D">
        <w:rPr>
          <w:rFonts w:cstheme="minorHAnsi"/>
          <w:sz w:val="24"/>
          <w:szCs w:val="24"/>
          <w:lang w:val="en-GB"/>
        </w:rPr>
        <w:t xml:space="preserve">. </w:t>
      </w:r>
    </w:p>
    <w:p w14:paraId="414632FC" w14:textId="672C1578" w:rsidR="006A00A9" w:rsidRPr="00CD556D" w:rsidRDefault="006A00A9" w:rsidP="00887F3B">
      <w:pPr>
        <w:spacing w:after="120" w:line="48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>Ta</w:t>
      </w:r>
      <w:r w:rsidR="00154B1F" w:rsidRPr="00CD556D">
        <w:rPr>
          <w:rFonts w:cstheme="minorHAnsi"/>
          <w:b/>
          <w:sz w:val="24"/>
          <w:szCs w:val="24"/>
          <w:lang w:val="en-GB"/>
        </w:rPr>
        <w:t xml:space="preserve">ble </w:t>
      </w:r>
      <w:r w:rsidR="008335EE" w:rsidRPr="00CD556D">
        <w:rPr>
          <w:rFonts w:cstheme="minorHAnsi"/>
          <w:b/>
          <w:sz w:val="24"/>
          <w:szCs w:val="24"/>
          <w:lang w:val="en-GB"/>
        </w:rPr>
        <w:t>2</w:t>
      </w:r>
      <w:r w:rsidR="00154B1F" w:rsidRPr="00CD556D">
        <w:rPr>
          <w:rFonts w:cstheme="minorHAnsi"/>
          <w:b/>
          <w:sz w:val="24"/>
          <w:szCs w:val="24"/>
          <w:lang w:val="en-GB"/>
        </w:rPr>
        <w:t xml:space="preserve">S </w:t>
      </w:r>
      <w:r w:rsidRPr="00CD556D">
        <w:rPr>
          <w:rFonts w:cstheme="minorHAnsi"/>
          <w:sz w:val="24"/>
          <w:szCs w:val="24"/>
          <w:lang w:val="en-GB"/>
        </w:rPr>
        <w:t>informs on the distribution of main diagnostics, ICD</w:t>
      </w:r>
      <w:r w:rsidR="008B050E" w:rsidRPr="00CD556D">
        <w:rPr>
          <w:rFonts w:cstheme="minorHAnsi"/>
          <w:sz w:val="24"/>
          <w:szCs w:val="24"/>
          <w:lang w:val="en-GB"/>
        </w:rPr>
        <w:t>-</w:t>
      </w:r>
      <w:r w:rsidRPr="00CD556D">
        <w:rPr>
          <w:rFonts w:cstheme="minorHAnsi"/>
          <w:sz w:val="24"/>
          <w:szCs w:val="24"/>
          <w:lang w:val="en-GB"/>
        </w:rPr>
        <w:t xml:space="preserve">10 coding, in HaH-HA and </w:t>
      </w:r>
      <w:r w:rsidR="0078187D">
        <w:rPr>
          <w:rFonts w:cstheme="minorHAnsi"/>
          <w:sz w:val="24"/>
          <w:szCs w:val="24"/>
          <w:lang w:val="en-GB"/>
        </w:rPr>
        <w:t>Controls</w:t>
      </w:r>
      <w:r w:rsidR="008B050E" w:rsidRPr="00CD556D">
        <w:rPr>
          <w:rFonts w:cstheme="minorHAnsi"/>
          <w:sz w:val="24"/>
          <w:szCs w:val="24"/>
          <w:lang w:val="en-GB"/>
        </w:rPr>
        <w:t>.</w:t>
      </w:r>
      <w:r w:rsidRPr="00CD556D">
        <w:rPr>
          <w:rFonts w:cstheme="minorHAnsi"/>
          <w:sz w:val="24"/>
          <w:szCs w:val="24"/>
          <w:lang w:val="en-GB"/>
        </w:rPr>
        <w:t xml:space="preserve"> </w:t>
      </w:r>
      <w:r w:rsidR="00B1180A" w:rsidRPr="00CD556D">
        <w:rPr>
          <w:rFonts w:cstheme="minorHAnsi"/>
          <w:sz w:val="24"/>
          <w:szCs w:val="24"/>
          <w:lang w:val="en-GB"/>
        </w:rPr>
        <w:t xml:space="preserve"> </w:t>
      </w:r>
    </w:p>
    <w:p w14:paraId="5FDCBDC2" w14:textId="1EC423B8" w:rsidR="00F20299" w:rsidRPr="00CD556D" w:rsidRDefault="00154B1F" w:rsidP="00887F3B">
      <w:pPr>
        <w:spacing w:after="120" w:line="48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 xml:space="preserve">Table </w:t>
      </w:r>
      <w:r w:rsidR="006A00A9" w:rsidRPr="00CD556D">
        <w:rPr>
          <w:rFonts w:cstheme="minorHAnsi"/>
          <w:b/>
          <w:sz w:val="24"/>
          <w:szCs w:val="24"/>
          <w:lang w:val="en-GB"/>
        </w:rPr>
        <w:t>3</w:t>
      </w:r>
      <w:r w:rsidRPr="00CD556D">
        <w:rPr>
          <w:rFonts w:cstheme="minorHAnsi"/>
          <w:b/>
          <w:sz w:val="24"/>
          <w:szCs w:val="24"/>
          <w:lang w:val="en-GB"/>
        </w:rPr>
        <w:t xml:space="preserve">S </w:t>
      </w:r>
      <w:r w:rsidR="006014E1" w:rsidRPr="00CD556D">
        <w:rPr>
          <w:rFonts w:cstheme="minorHAnsi"/>
          <w:sz w:val="24"/>
          <w:szCs w:val="24"/>
          <w:lang w:val="en-GB"/>
        </w:rPr>
        <w:t xml:space="preserve">provides data during the acute episode and </w:t>
      </w:r>
      <w:r w:rsidR="00B1180A" w:rsidRPr="00CD556D">
        <w:rPr>
          <w:rFonts w:cstheme="minorHAnsi"/>
          <w:sz w:val="24"/>
          <w:szCs w:val="24"/>
          <w:lang w:val="en-GB"/>
        </w:rPr>
        <w:t xml:space="preserve">during </w:t>
      </w:r>
      <w:r w:rsidR="006014E1" w:rsidRPr="00CD556D">
        <w:rPr>
          <w:rFonts w:cstheme="minorHAnsi"/>
          <w:sz w:val="24"/>
          <w:szCs w:val="24"/>
          <w:lang w:val="en-GB"/>
        </w:rPr>
        <w:t xml:space="preserve">the 30-day period after discharge for the same datasets described in </w:t>
      </w:r>
      <w:r w:rsidR="006014E1" w:rsidRPr="00CD556D">
        <w:rPr>
          <w:rFonts w:cstheme="minorHAnsi"/>
          <w:b/>
          <w:sz w:val="24"/>
          <w:szCs w:val="24"/>
          <w:lang w:val="en-GB"/>
        </w:rPr>
        <w:t xml:space="preserve">Table </w:t>
      </w:r>
      <w:r w:rsidR="002534C8" w:rsidRPr="00CD556D">
        <w:rPr>
          <w:rFonts w:cstheme="minorHAnsi"/>
          <w:b/>
          <w:sz w:val="24"/>
          <w:szCs w:val="24"/>
          <w:lang w:val="en-GB"/>
        </w:rPr>
        <w:t>1</w:t>
      </w:r>
      <w:r w:rsidR="006014E1" w:rsidRPr="00CD556D">
        <w:rPr>
          <w:rFonts w:cstheme="minorHAnsi"/>
          <w:b/>
          <w:sz w:val="24"/>
          <w:szCs w:val="24"/>
          <w:lang w:val="en-GB"/>
        </w:rPr>
        <w:t>S</w:t>
      </w:r>
      <w:r w:rsidR="00F20299" w:rsidRPr="00CD556D">
        <w:rPr>
          <w:rFonts w:cstheme="minorHAnsi"/>
          <w:sz w:val="24"/>
          <w:szCs w:val="24"/>
          <w:lang w:val="en-GB"/>
        </w:rPr>
        <w:t xml:space="preserve">. </w:t>
      </w:r>
    </w:p>
    <w:p w14:paraId="32689E02" w14:textId="47D937C7" w:rsidR="006A00A9" w:rsidRPr="00CD556D" w:rsidRDefault="006014E1" w:rsidP="00887F3B">
      <w:pPr>
        <w:spacing w:after="120" w:line="48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 xml:space="preserve">Table </w:t>
      </w:r>
      <w:r w:rsidR="006A00A9" w:rsidRPr="00CD556D">
        <w:rPr>
          <w:rFonts w:cstheme="minorHAnsi"/>
          <w:b/>
          <w:sz w:val="24"/>
          <w:szCs w:val="24"/>
          <w:lang w:val="en-GB"/>
        </w:rPr>
        <w:t>4</w:t>
      </w:r>
      <w:r w:rsidRPr="00CD556D">
        <w:rPr>
          <w:rFonts w:cstheme="minorHAnsi"/>
          <w:b/>
          <w:sz w:val="24"/>
          <w:szCs w:val="24"/>
          <w:lang w:val="en-GB"/>
        </w:rPr>
        <w:t>S</w:t>
      </w:r>
      <w:r w:rsidRPr="00CD556D">
        <w:rPr>
          <w:rFonts w:cstheme="minorHAnsi"/>
          <w:sz w:val="24"/>
          <w:szCs w:val="24"/>
          <w:lang w:val="en-GB"/>
        </w:rPr>
        <w:t xml:space="preserve"> </w:t>
      </w:r>
      <w:r w:rsidR="00B1180A" w:rsidRPr="00CD556D">
        <w:rPr>
          <w:rFonts w:cstheme="minorHAnsi"/>
          <w:sz w:val="24"/>
          <w:szCs w:val="24"/>
          <w:lang w:val="en-GB"/>
        </w:rPr>
        <w:t xml:space="preserve">depicts </w:t>
      </w:r>
      <w:r w:rsidRPr="00CD556D">
        <w:rPr>
          <w:rFonts w:cstheme="minorHAnsi"/>
          <w:sz w:val="24"/>
          <w:szCs w:val="24"/>
          <w:lang w:val="en-GB"/>
        </w:rPr>
        <w:t xml:space="preserve">information on operational costs of the service during the acute episode, as well as </w:t>
      </w:r>
      <w:r w:rsidR="00B1180A" w:rsidRPr="00CD556D">
        <w:rPr>
          <w:rFonts w:cstheme="minorHAnsi"/>
          <w:sz w:val="24"/>
          <w:szCs w:val="24"/>
          <w:lang w:val="en-GB"/>
        </w:rPr>
        <w:t xml:space="preserve">the </w:t>
      </w:r>
      <w:r w:rsidRPr="00CD556D">
        <w:rPr>
          <w:rFonts w:cstheme="minorHAnsi"/>
          <w:sz w:val="24"/>
          <w:szCs w:val="24"/>
          <w:lang w:val="en-GB"/>
        </w:rPr>
        <w:t xml:space="preserve">community-based expenditure during the 30-day period after discharge following the same organization of the information indicated for </w:t>
      </w:r>
      <w:r w:rsidRPr="00CD556D">
        <w:rPr>
          <w:rFonts w:cstheme="minorHAnsi"/>
          <w:b/>
          <w:sz w:val="24"/>
          <w:szCs w:val="24"/>
          <w:lang w:val="en-GB"/>
        </w:rPr>
        <w:t>Table</w:t>
      </w:r>
      <w:r w:rsidR="00B1180A" w:rsidRPr="00CD556D">
        <w:rPr>
          <w:rFonts w:cstheme="minorHAnsi"/>
          <w:b/>
          <w:sz w:val="24"/>
          <w:szCs w:val="24"/>
          <w:lang w:val="en-GB"/>
        </w:rPr>
        <w:t>s</w:t>
      </w:r>
      <w:r w:rsidRPr="00CD556D">
        <w:rPr>
          <w:rFonts w:cstheme="minorHAnsi"/>
          <w:b/>
          <w:sz w:val="24"/>
          <w:szCs w:val="24"/>
          <w:lang w:val="en-GB"/>
        </w:rPr>
        <w:t xml:space="preserve"> </w:t>
      </w:r>
      <w:r w:rsidR="008335EE" w:rsidRPr="00CD556D">
        <w:rPr>
          <w:rFonts w:cstheme="minorHAnsi"/>
          <w:b/>
          <w:sz w:val="24"/>
          <w:szCs w:val="24"/>
          <w:lang w:val="en-GB"/>
        </w:rPr>
        <w:t>1</w:t>
      </w:r>
      <w:r w:rsidRPr="00CD556D">
        <w:rPr>
          <w:rFonts w:cstheme="minorHAnsi"/>
          <w:b/>
          <w:sz w:val="24"/>
          <w:szCs w:val="24"/>
          <w:lang w:val="en-GB"/>
        </w:rPr>
        <w:t>S</w:t>
      </w:r>
      <w:r w:rsidR="00B1180A" w:rsidRPr="00CD556D">
        <w:rPr>
          <w:rFonts w:cstheme="minorHAnsi"/>
          <w:b/>
          <w:sz w:val="24"/>
          <w:szCs w:val="24"/>
          <w:lang w:val="en-GB"/>
        </w:rPr>
        <w:t xml:space="preserve"> </w:t>
      </w:r>
      <w:r w:rsidR="00B1180A" w:rsidRPr="00CD556D">
        <w:rPr>
          <w:rFonts w:cstheme="minorHAnsi"/>
          <w:sz w:val="24"/>
          <w:szCs w:val="24"/>
          <w:lang w:val="en-GB"/>
        </w:rPr>
        <w:t xml:space="preserve">and </w:t>
      </w:r>
      <w:r w:rsidR="00E165FF" w:rsidRPr="00CD556D">
        <w:rPr>
          <w:rFonts w:cstheme="minorHAnsi"/>
          <w:b/>
          <w:bCs/>
          <w:sz w:val="24"/>
          <w:szCs w:val="24"/>
          <w:lang w:val="en-GB"/>
        </w:rPr>
        <w:t>3</w:t>
      </w:r>
      <w:r w:rsidR="00B1180A" w:rsidRPr="00CD556D">
        <w:rPr>
          <w:rFonts w:cstheme="minorHAnsi"/>
          <w:b/>
          <w:sz w:val="24"/>
          <w:szCs w:val="24"/>
          <w:lang w:val="en-GB"/>
        </w:rPr>
        <w:t>S</w:t>
      </w:r>
      <w:r w:rsidRPr="00CD556D">
        <w:rPr>
          <w:rFonts w:cstheme="minorHAnsi"/>
          <w:sz w:val="24"/>
          <w:szCs w:val="24"/>
          <w:lang w:val="en-GB"/>
        </w:rPr>
        <w:t>.</w:t>
      </w:r>
    </w:p>
    <w:p w14:paraId="20AEA49A" w14:textId="3D121865" w:rsidR="00D33C7A" w:rsidRPr="00CD556D" w:rsidRDefault="00D33C7A" w:rsidP="00D33C7A">
      <w:pPr>
        <w:spacing w:after="120" w:line="480" w:lineRule="auto"/>
        <w:jc w:val="both"/>
        <w:rPr>
          <w:rFonts w:cstheme="minorHAnsi"/>
          <w:b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 xml:space="preserve">Figure 1S </w:t>
      </w:r>
      <w:r w:rsidRPr="00CD556D">
        <w:rPr>
          <w:rFonts w:cstheme="minorHAnsi"/>
          <w:bCs/>
          <w:sz w:val="24"/>
          <w:szCs w:val="24"/>
          <w:lang w:val="en-GB"/>
        </w:rPr>
        <w:t xml:space="preserve">depicts the mean scoring </w:t>
      </w:r>
      <w:r w:rsidR="003F3120" w:rsidRPr="00CD556D">
        <w:rPr>
          <w:rFonts w:cstheme="minorHAnsi"/>
          <w:bCs/>
          <w:sz w:val="24"/>
          <w:szCs w:val="24"/>
          <w:lang w:val="en-GB"/>
        </w:rPr>
        <w:t xml:space="preserve">for the different items </w:t>
      </w:r>
      <w:r w:rsidRPr="00CD556D">
        <w:rPr>
          <w:rFonts w:cstheme="minorHAnsi"/>
          <w:bCs/>
          <w:sz w:val="24"/>
          <w:szCs w:val="24"/>
          <w:lang w:val="en-GB"/>
        </w:rPr>
        <w:t xml:space="preserve">of the questionnaire on patients/careers satisfaction administered to the HaH-HA </w:t>
      </w:r>
      <w:r w:rsidR="003F3120" w:rsidRPr="00CD556D">
        <w:rPr>
          <w:rFonts w:cstheme="minorHAnsi"/>
          <w:bCs/>
          <w:sz w:val="24"/>
          <w:szCs w:val="24"/>
          <w:lang w:val="en-GB"/>
        </w:rPr>
        <w:t xml:space="preserve">patients </w:t>
      </w:r>
      <w:r w:rsidRPr="00CD556D">
        <w:rPr>
          <w:rFonts w:cstheme="minorHAnsi"/>
          <w:bCs/>
          <w:sz w:val="24"/>
          <w:szCs w:val="24"/>
          <w:lang w:val="en-GB"/>
        </w:rPr>
        <w:t>at discharge.</w:t>
      </w:r>
    </w:p>
    <w:p w14:paraId="733DB0A5" w14:textId="77777777" w:rsidR="00D33C7A" w:rsidRPr="00CD556D" w:rsidRDefault="00D33C7A" w:rsidP="00887F3B">
      <w:pPr>
        <w:spacing w:after="120" w:line="480" w:lineRule="auto"/>
        <w:jc w:val="both"/>
        <w:rPr>
          <w:rFonts w:cstheme="minorHAnsi"/>
          <w:sz w:val="24"/>
          <w:szCs w:val="24"/>
          <w:lang w:val="en-GB"/>
        </w:rPr>
      </w:pPr>
    </w:p>
    <w:p w14:paraId="799BFDD8" w14:textId="79EC739A" w:rsidR="008335EE" w:rsidRPr="00CD556D" w:rsidRDefault="006A00A9" w:rsidP="00FC6F93">
      <w:pPr>
        <w:spacing w:line="480" w:lineRule="auto"/>
        <w:rPr>
          <w:rFonts w:cstheme="minorHAnsi"/>
          <w:sz w:val="24"/>
          <w:szCs w:val="24"/>
          <w:lang w:val="en-GB"/>
        </w:rPr>
      </w:pPr>
      <w:r w:rsidRPr="00CD556D">
        <w:rPr>
          <w:sz w:val="24"/>
          <w:szCs w:val="24"/>
          <w:lang w:val="en-GB"/>
        </w:rPr>
        <w:br w:type="page"/>
      </w:r>
    </w:p>
    <w:p w14:paraId="70664532" w14:textId="48D94D6C" w:rsidR="008335EE" w:rsidRPr="00CD556D" w:rsidRDefault="008335EE" w:rsidP="00E61F4A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lastRenderedPageBreak/>
        <w:t>TABLE 1S.</w:t>
      </w:r>
      <w:r w:rsidRPr="00CD556D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Pr="00CD556D">
        <w:rPr>
          <w:rFonts w:cstheme="minorHAnsi"/>
          <w:sz w:val="24"/>
          <w:szCs w:val="24"/>
          <w:lang w:val="en-GB"/>
        </w:rPr>
        <w:t>Characteristics of the study population (n=586) and study groups (n=441 each) after propensity score matching, before admission</w:t>
      </w:r>
      <w:r w:rsidR="00E6361A" w:rsidRPr="00CD556D">
        <w:rPr>
          <w:rFonts w:cstheme="minorHAnsi"/>
          <w:sz w:val="24"/>
          <w:szCs w:val="24"/>
          <w:lang w:val="en-GB"/>
        </w:rPr>
        <w:t>.</w:t>
      </w:r>
      <w:r w:rsidR="00E61F4A" w:rsidRPr="00CD556D">
        <w:rPr>
          <w:rFonts w:cstheme="minorHAnsi"/>
          <w:sz w:val="24"/>
          <w:szCs w:val="24"/>
          <w:lang w:val="en-GB"/>
        </w:rPr>
        <w:t xml:space="preserve"> Only the p-values ≤ 0.05 have been displayed</w:t>
      </w:r>
      <w:r w:rsidR="009027B9" w:rsidRPr="00CD556D">
        <w:rPr>
          <w:rFonts w:cstheme="minorHAnsi"/>
          <w:sz w:val="24"/>
          <w:szCs w:val="24"/>
          <w:lang w:val="en-GB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5"/>
        <w:gridCol w:w="1237"/>
        <w:gridCol w:w="1203"/>
        <w:gridCol w:w="558"/>
        <w:gridCol w:w="1133"/>
        <w:gridCol w:w="558"/>
      </w:tblGrid>
      <w:tr w:rsidR="00CD556D" w:rsidRPr="00CD556D" w14:paraId="7A35CEA6" w14:textId="77777777" w:rsidTr="004C7C02">
        <w:trPr>
          <w:trHeight w:val="645"/>
        </w:trPr>
        <w:tc>
          <w:tcPr>
            <w:tcW w:w="22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400667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28BF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Study Population</w:t>
            </w: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br/>
              <w:t>(n=586)</w:t>
            </w: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F4D08" w14:textId="57E8C368" w:rsidR="00E61F4A" w:rsidRPr="00CD556D" w:rsidRDefault="008D6028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HaH-HA</w:t>
            </w:r>
            <w:r w:rsidR="00E61F4A"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br/>
              <w:t>(n=441)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AF363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p value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801BD" w14:textId="21407F0D" w:rsidR="00E61F4A" w:rsidRPr="00CD556D" w:rsidRDefault="0078187D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Controls</w:t>
            </w:r>
            <w:r w:rsidR="00E61F4A"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br/>
              <w:t>(n=441)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7BBA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p value</w:t>
            </w:r>
          </w:p>
        </w:tc>
      </w:tr>
      <w:tr w:rsidR="00CD556D" w:rsidRPr="00CD556D" w14:paraId="5C051E24" w14:textId="77777777" w:rsidTr="008D6028">
        <w:trPr>
          <w:trHeight w:val="330"/>
        </w:trPr>
        <w:tc>
          <w:tcPr>
            <w:tcW w:w="22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5BB39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SOCIO-DEMOGRAPHICS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C82E6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7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6A1E0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3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CCCA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3873F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3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84ED5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7D2508FF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21FF9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Age (years), mean (SD)*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6595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72.12 (16.32)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BB9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72.71 (16.3)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F3DEC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7934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73.94 (16.01)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176BD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7FCA8D54" w14:textId="77777777" w:rsidTr="008D6028">
        <w:trPr>
          <w:trHeight w:val="330"/>
        </w:trPr>
        <w:tc>
          <w:tcPr>
            <w:tcW w:w="224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D724C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Gender (male), n (%)*</w:t>
            </w:r>
          </w:p>
        </w:tc>
        <w:tc>
          <w:tcPr>
            <w:tcW w:w="728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05B6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334 (57.00)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EBC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250 (56.69)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C7619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13C7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262 (59.41)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BBA65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522A3F8E" w14:textId="77777777" w:rsidTr="00E61F4A">
        <w:trPr>
          <w:trHeight w:val="330"/>
        </w:trPr>
        <w:tc>
          <w:tcPr>
            <w:tcW w:w="5000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89CCB26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USE OF HEALTH CARE RESOURCES</w:t>
            </w:r>
          </w:p>
        </w:tc>
      </w:tr>
      <w:tr w:rsidR="00CD556D" w:rsidRPr="00CD556D" w14:paraId="03071FCC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500C1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Hospital resources in previous 12 months</w:t>
            </w:r>
          </w:p>
        </w:tc>
        <w:tc>
          <w:tcPr>
            <w:tcW w:w="176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8AC19B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995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323AD0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2288A34F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B8D9B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Rate of all-cause emergency room visit, mean (SD)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4B8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1.71 (1.14)</w:t>
            </w:r>
          </w:p>
        </w:tc>
        <w:tc>
          <w:tcPr>
            <w:tcW w:w="7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5652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1.63 (1.04)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98C6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C8577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1.75 (1.26)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9009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19D01FB3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DCA3D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Rate of all-cause Hospital admissions, mean (SD)*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47D5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1.69 (1.13) 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7F0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1.66 (1.22)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E8F1E3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454F9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1.62 (1.3)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CC78D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24916DFB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5CE7B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Rate of planned admissions, mean (SD)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976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1.40 (0.70)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B21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1.37 (0.72)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DF34D7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C1CC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1.40 (0.87)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9709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54A31F66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50C3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Last visit (days) to outpatient clinic before admission, mean (SD)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EE72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79.34 (88.24)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773D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85.98 (91.96)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C2140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4FA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91.39 (94.39)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412E8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6310213B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87FF9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Last hospitalisation (days) before admission, mean (SD)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26DC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190.26 (108.14)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9909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192.16 (108.75)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1E27A2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661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175.22 (126.70)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F6986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2EBB37BF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D7AF51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Length of stay in days (total days per year), mean (total)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C34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11.51 (2129)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DA4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11.48 (1538)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8B5E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66E3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11.49 (1333)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5DD64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0D925005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65BF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Intensive care unit stays, n (%)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50A6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27 (8.7)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9BD6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19 (8.5)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34F0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F47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18 (9.6)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F7904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4DD0C537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480D2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Outpatient visits, mean (SD)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CA2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6.41 (7.46)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5B5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5.99 (7.19)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10D5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E8C0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5.45 (5.69)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FF5A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1B636236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AA0E0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Hospital resources in previous 7 days</w:t>
            </w:r>
          </w:p>
        </w:tc>
        <w:tc>
          <w:tcPr>
            <w:tcW w:w="17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6A9FAB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07C4B5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30CF0452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BB7307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Outpatient visits, mean (SD)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C357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1.2 (0.55)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9463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1.11 (0.42)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B3AC9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AF9E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1.14 (0.42)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B2C8D2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320434D3" w14:textId="77777777" w:rsidTr="008D6028">
        <w:trPr>
          <w:trHeight w:val="315"/>
        </w:trPr>
        <w:tc>
          <w:tcPr>
            <w:tcW w:w="2240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E5841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Healthcare costs across tiers in previous year</w:t>
            </w:r>
          </w:p>
        </w:tc>
        <w:tc>
          <w:tcPr>
            <w:tcW w:w="17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0088EE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35F81D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5C0F506C" w14:textId="77777777" w:rsidTr="008D6028">
        <w:trPr>
          <w:trHeight w:val="330"/>
        </w:trPr>
        <w:tc>
          <w:tcPr>
            <w:tcW w:w="2240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6B4CE7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€ per year, mean (SD)*</w:t>
            </w:r>
          </w:p>
        </w:tc>
        <w:tc>
          <w:tcPr>
            <w:tcW w:w="728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3A5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6,664.41 (8,738.58)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5288B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5,627.06 (8118.86)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14FE3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86D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6,543.05 (6868.5)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AC11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0BED89B9" w14:textId="77777777" w:rsidTr="00E61F4A">
        <w:trPr>
          <w:trHeight w:val="330"/>
        </w:trPr>
        <w:tc>
          <w:tcPr>
            <w:tcW w:w="5000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8D25BC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MULTIMORBIDITY &amp; SEVERITY</w:t>
            </w:r>
          </w:p>
        </w:tc>
      </w:tr>
      <w:tr w:rsidR="00CD556D" w:rsidRPr="00CD556D" w14:paraId="7FDE4534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92B51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GMA scoring , mean (SD)*</w:t>
            </w:r>
          </w:p>
        </w:tc>
        <w:tc>
          <w:tcPr>
            <w:tcW w:w="728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F833D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26.55 (15.82)</w:t>
            </w:r>
          </w:p>
        </w:tc>
        <w:tc>
          <w:tcPr>
            <w:tcW w:w="7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9992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24.95 (15.17)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D24AC9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C534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25.09 (14.51)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940F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2E73A4FC" w14:textId="77777777" w:rsidTr="008D6028">
        <w:trPr>
          <w:trHeight w:val="315"/>
        </w:trPr>
        <w:tc>
          <w:tcPr>
            <w:tcW w:w="224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1D74D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GMA category, n (%)</w:t>
            </w:r>
          </w:p>
        </w:tc>
        <w:tc>
          <w:tcPr>
            <w:tcW w:w="17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7D5EB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A87A95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698DD365" w14:textId="77777777" w:rsidTr="008D6028">
        <w:trPr>
          <w:trHeight w:val="375"/>
        </w:trPr>
        <w:tc>
          <w:tcPr>
            <w:tcW w:w="224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8D2A58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 xml:space="preserve">          Tier 1 &lt; 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50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E40CB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16 (3.63)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2888E1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6 (1.36)</w:t>
            </w:r>
          </w:p>
        </w:tc>
        <w:tc>
          <w:tcPr>
            <w:tcW w:w="32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18177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960D6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8 (1.81)</w:t>
            </w:r>
          </w:p>
        </w:tc>
        <w:tc>
          <w:tcPr>
            <w:tcW w:w="328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4D074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2C8424A0" w14:textId="77777777" w:rsidTr="008D6028">
        <w:trPr>
          <w:trHeight w:val="37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F3C135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 xml:space="preserve">          Tier 2 [P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50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 xml:space="preserve"> - 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80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>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7B6D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47 (10.66)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F275C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31 (7.03)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D5C90D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EEB00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30 (6.8)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DA3730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</w:tr>
      <w:tr w:rsidR="00CD556D" w:rsidRPr="00CD556D" w14:paraId="01012C17" w14:textId="77777777" w:rsidTr="008D6028">
        <w:trPr>
          <w:trHeight w:val="37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7DCF16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 xml:space="preserve">          Tier 3 [P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80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>-P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95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>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6B57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83 (18.82)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8B51C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97 (22.00)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78B81C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3BC1D8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69 (15.65)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8853BC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</w:tr>
      <w:tr w:rsidR="00CD556D" w:rsidRPr="00CD556D" w14:paraId="15663465" w14:textId="77777777" w:rsidTr="008D6028">
        <w:trPr>
          <w:trHeight w:val="375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052B33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 xml:space="preserve">          Tier 4 [P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95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>-P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99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>)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09E3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119 (26.98)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231DF2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83 (18.82)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40B238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1D7F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117 (26.53)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C840AE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</w:tr>
      <w:tr w:rsidR="008D6028" w:rsidRPr="00CD556D" w14:paraId="7AB914EF" w14:textId="77777777" w:rsidTr="008D6028">
        <w:trPr>
          <w:trHeight w:val="390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4D0B9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n-GB" w:eastAsia="es-ES"/>
              </w:rPr>
              <w:t xml:space="preserve">          Tier 5 ≥ P</w:t>
            </w:r>
            <w:r w:rsidRPr="00CD556D">
              <w:rPr>
                <w:rFonts w:ascii="Calibri" w:eastAsia="Times New Roman" w:hAnsi="Calibri" w:cs="Calibri"/>
                <w:i/>
                <w:iCs/>
                <w:sz w:val="18"/>
                <w:szCs w:val="18"/>
                <w:vertAlign w:val="subscript"/>
                <w:lang w:val="en-GB" w:eastAsia="es-ES"/>
              </w:rPr>
              <w:t>99</w:t>
            </w:r>
          </w:p>
        </w:tc>
        <w:tc>
          <w:tcPr>
            <w:tcW w:w="728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0E5E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321 (72.79)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BF8BA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224 (50.79)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91C37A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04D2DF" w14:textId="77777777" w:rsidR="00E61F4A" w:rsidRPr="00CD556D" w:rsidRDefault="00E61F4A" w:rsidP="00E61F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217 (49.21)</w:t>
            </w: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1A8DA7" w14:textId="77777777" w:rsidR="00E61F4A" w:rsidRPr="00CD556D" w:rsidRDefault="00E61F4A" w:rsidP="00E61F4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</w:p>
        </w:tc>
      </w:tr>
    </w:tbl>
    <w:p w14:paraId="7F58FE39" w14:textId="77777777" w:rsidR="00143FD7" w:rsidRPr="00CD556D" w:rsidRDefault="00143FD7" w:rsidP="00E6361A">
      <w:pPr>
        <w:spacing w:line="360" w:lineRule="auto"/>
        <w:jc w:val="both"/>
        <w:rPr>
          <w:rFonts w:cstheme="minorHAnsi"/>
          <w:b/>
          <w:bCs/>
          <w:sz w:val="24"/>
          <w:szCs w:val="24"/>
          <w:lang w:val="en-GB"/>
        </w:rPr>
      </w:pPr>
    </w:p>
    <w:p w14:paraId="58088420" w14:textId="1409FB3C" w:rsidR="00143FD7" w:rsidRPr="00CD556D" w:rsidRDefault="008335EE" w:rsidP="0078187D">
      <w:pPr>
        <w:spacing w:after="0" w:line="240" w:lineRule="auto"/>
        <w:jc w:val="both"/>
        <w:rPr>
          <w:rFonts w:eastAsiaTheme="minorEastAsia" w:cstheme="minorHAnsi"/>
          <w:b/>
          <w:sz w:val="24"/>
          <w:szCs w:val="24"/>
          <w:lang w:val="en-GB" w:eastAsia="es-ES_tradnl"/>
        </w:rPr>
      </w:pPr>
      <w:r w:rsidRPr="00CD556D">
        <w:rPr>
          <w:rFonts w:cstheme="minorHAnsi"/>
          <w:b/>
          <w:bCs/>
          <w:sz w:val="24"/>
          <w:szCs w:val="24"/>
          <w:lang w:val="en-GB"/>
        </w:rPr>
        <w:t xml:space="preserve">Legend. </w:t>
      </w:r>
      <w:r w:rsidRPr="00CD556D">
        <w:rPr>
          <w:rFonts w:cstheme="minorHAnsi"/>
          <w:bCs/>
          <w:sz w:val="24"/>
          <w:szCs w:val="24"/>
          <w:lang w:val="en-GB"/>
        </w:rPr>
        <w:t xml:space="preserve">CCA, </w:t>
      </w:r>
      <w:r w:rsidRPr="00CD556D">
        <w:rPr>
          <w:rFonts w:cstheme="minorHAnsi"/>
          <w:sz w:val="24"/>
          <w:szCs w:val="24"/>
          <w:lang w:val="en-GB"/>
        </w:rPr>
        <w:t xml:space="preserve">Cost Consequence Analysis; </w:t>
      </w:r>
      <w:r w:rsidRPr="00CD556D">
        <w:rPr>
          <w:rFonts w:cstheme="minorHAnsi"/>
          <w:bCs/>
          <w:sz w:val="24"/>
          <w:szCs w:val="24"/>
          <w:lang w:val="en-GB"/>
        </w:rPr>
        <w:t>Study population: all patients included in Hospital at Home-Hospital Avoidance (</w:t>
      </w:r>
      <w:r w:rsidRPr="00CD556D">
        <w:rPr>
          <w:rFonts w:cstheme="minorHAnsi"/>
          <w:sz w:val="24"/>
          <w:szCs w:val="24"/>
          <w:lang w:val="en-GB"/>
        </w:rPr>
        <w:t xml:space="preserve">HaH-HA); HaH-HA, corresponds to the study population after propensity score matching (PSM); </w:t>
      </w:r>
      <w:r w:rsidR="0078187D">
        <w:rPr>
          <w:rFonts w:cstheme="minorHAnsi"/>
          <w:sz w:val="24"/>
          <w:szCs w:val="24"/>
          <w:lang w:val="en-GB"/>
        </w:rPr>
        <w:t>Controls</w:t>
      </w:r>
      <w:r w:rsidRPr="00CD556D">
        <w:rPr>
          <w:rFonts w:cstheme="minorHAnsi"/>
          <w:sz w:val="24"/>
          <w:szCs w:val="24"/>
          <w:lang w:val="en-GB"/>
        </w:rPr>
        <w:t>,</w:t>
      </w:r>
      <w:r w:rsidR="0078187D">
        <w:rPr>
          <w:rFonts w:cstheme="minorHAnsi"/>
          <w:sz w:val="24"/>
          <w:szCs w:val="24"/>
          <w:lang w:val="en-GB"/>
        </w:rPr>
        <w:t xml:space="preserve"> conventional hospitalizations</w:t>
      </w:r>
      <w:r w:rsidRPr="00CD556D">
        <w:rPr>
          <w:rFonts w:cstheme="minorHAnsi"/>
          <w:sz w:val="24"/>
          <w:szCs w:val="24"/>
          <w:lang w:val="en-GB"/>
        </w:rPr>
        <w:t>, after PSM; GMA, Adjusted Morbidity Groups scoring; * Matching variables.</w:t>
      </w:r>
      <w:r w:rsidR="00143FD7"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br w:type="page"/>
      </w:r>
    </w:p>
    <w:p w14:paraId="6A7467E5" w14:textId="6B849301" w:rsidR="006A00A9" w:rsidRPr="00CD556D" w:rsidRDefault="006A00A9" w:rsidP="00143FD7">
      <w:pPr>
        <w:spacing w:line="360" w:lineRule="auto"/>
        <w:jc w:val="both"/>
        <w:rPr>
          <w:rFonts w:eastAsiaTheme="minorEastAsia" w:cstheme="minorHAnsi"/>
          <w:b/>
          <w:sz w:val="24"/>
          <w:szCs w:val="24"/>
          <w:lang w:val="en-GB" w:eastAsia="es-ES_tradnl"/>
        </w:rPr>
      </w:pPr>
      <w:r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lastRenderedPageBreak/>
        <w:t xml:space="preserve">Table  </w:t>
      </w:r>
      <w:r w:rsidR="008335EE"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t>2</w:t>
      </w:r>
      <w:r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t>S</w:t>
      </w:r>
      <w:r w:rsidR="005748D4"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t>.</w:t>
      </w:r>
      <w:r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t xml:space="preserve"> </w:t>
      </w:r>
      <w:r w:rsidRPr="00CD556D">
        <w:rPr>
          <w:rFonts w:eastAsiaTheme="minorEastAsia" w:cstheme="minorHAnsi"/>
          <w:bCs/>
          <w:sz w:val="24"/>
          <w:szCs w:val="24"/>
          <w:lang w:val="en-GB" w:eastAsia="es-ES_tradnl"/>
        </w:rPr>
        <w:t>Distribution of main diagnosis at discharge</w:t>
      </w:r>
      <w:r w:rsidR="00FC6F93" w:rsidRPr="00CD556D">
        <w:rPr>
          <w:rFonts w:eastAsiaTheme="minorEastAsia" w:cstheme="minorHAnsi"/>
          <w:bCs/>
          <w:sz w:val="24"/>
          <w:szCs w:val="24"/>
          <w:lang w:val="en-GB" w:eastAsia="es-ES_tradnl"/>
        </w:rPr>
        <w:t>.</w:t>
      </w:r>
      <w:r w:rsidRPr="00CD556D">
        <w:rPr>
          <w:rFonts w:eastAsiaTheme="minorEastAsia" w:cstheme="minorHAnsi"/>
          <w:b/>
          <w:sz w:val="24"/>
          <w:szCs w:val="24"/>
          <w:lang w:val="en-GB" w:eastAsia="es-ES_tradnl"/>
        </w:rPr>
        <w:t xml:space="preserve">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7"/>
        <w:gridCol w:w="5730"/>
        <w:gridCol w:w="1013"/>
        <w:gridCol w:w="1014"/>
      </w:tblGrid>
      <w:tr w:rsidR="00CD556D" w:rsidRPr="00CD556D" w14:paraId="02C452EF" w14:textId="77777777" w:rsidTr="008D6028">
        <w:trPr>
          <w:trHeight w:val="315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7947" w14:textId="77777777" w:rsidR="009525F7" w:rsidRPr="00CD556D" w:rsidRDefault="009525F7" w:rsidP="009525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Disease Category</w:t>
            </w:r>
          </w:p>
        </w:tc>
        <w:tc>
          <w:tcPr>
            <w:tcW w:w="1210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888E35" w14:textId="77777777" w:rsidR="009525F7" w:rsidRPr="00CD556D" w:rsidRDefault="009525F7" w:rsidP="009525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Study Group</w:t>
            </w:r>
          </w:p>
        </w:tc>
      </w:tr>
      <w:tr w:rsidR="00CD556D" w:rsidRPr="00CD556D" w14:paraId="05BECF16" w14:textId="77777777" w:rsidTr="008D6028">
        <w:trPr>
          <w:trHeight w:val="330"/>
        </w:trPr>
        <w:tc>
          <w:tcPr>
            <w:tcW w:w="40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E5FD5" w14:textId="77777777" w:rsidR="009525F7" w:rsidRPr="00CD556D" w:rsidRDefault="009525F7" w:rsidP="009525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ICD 10 </w:t>
            </w:r>
          </w:p>
        </w:tc>
        <w:tc>
          <w:tcPr>
            <w:tcW w:w="338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F5362" w14:textId="77777777" w:rsidR="009525F7" w:rsidRPr="00CD556D" w:rsidRDefault="009525F7" w:rsidP="009525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ICD Description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C1C1" w14:textId="77777777" w:rsidR="009525F7" w:rsidRPr="00CD556D" w:rsidRDefault="009525F7" w:rsidP="008D60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HH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BB2FF" w14:textId="07867FDA" w:rsidR="009525F7" w:rsidRPr="00CD556D" w:rsidRDefault="00F42620" w:rsidP="008D60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Controls</w:t>
            </w:r>
          </w:p>
        </w:tc>
      </w:tr>
      <w:tr w:rsidR="00CD556D" w:rsidRPr="00CD556D" w14:paraId="2FB19D2E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289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Urinary tract infection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08857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117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AB2B8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117</w:t>
            </w:r>
          </w:p>
        </w:tc>
      </w:tr>
      <w:tr w:rsidR="00CD556D" w:rsidRPr="00CD556D" w14:paraId="798C4494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BDF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N10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4E7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tubulo-interstitial nephritis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619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92F6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15</w:t>
            </w:r>
          </w:p>
        </w:tc>
      </w:tr>
      <w:tr w:rsidR="00CD556D" w:rsidRPr="00CD556D" w14:paraId="1747E027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CA8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N17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016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kidney failure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588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D29C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12</w:t>
            </w:r>
          </w:p>
        </w:tc>
      </w:tr>
      <w:tr w:rsidR="00CD556D" w:rsidRPr="00CD556D" w14:paraId="7DB5F877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087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N39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98D3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disorders of urethra and urinary tract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A25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70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345BE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70</w:t>
            </w:r>
          </w:p>
        </w:tc>
      </w:tr>
      <w:tr w:rsidR="00CD556D" w:rsidRPr="00CD556D" w14:paraId="18E32F7B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E7B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N41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16E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Inflammatory diseases of prostate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5C3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9313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8</w:t>
            </w:r>
          </w:p>
        </w:tc>
      </w:tr>
      <w:tr w:rsidR="00CD556D" w:rsidRPr="00CD556D" w14:paraId="2E153D6A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1433F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N45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9F4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Orchitis and epididymitis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3528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1339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12</w:t>
            </w:r>
          </w:p>
        </w:tc>
      </w:tr>
      <w:tr w:rsidR="00CD556D" w:rsidRPr="00CD556D" w14:paraId="152D8FDA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D442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Chronic lower respiratory diseases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8F67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67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3505D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67</w:t>
            </w:r>
          </w:p>
        </w:tc>
      </w:tr>
      <w:tr w:rsidR="00CD556D" w:rsidRPr="00CD556D" w14:paraId="3AFCEFCD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5F03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J42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AE23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Chronic bronchitis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497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4F80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15</w:t>
            </w:r>
          </w:p>
        </w:tc>
      </w:tr>
      <w:tr w:rsidR="00CD556D" w:rsidRPr="00CD556D" w14:paraId="07208249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669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J43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5D89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Emphysema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30D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FF099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9</w:t>
            </w:r>
          </w:p>
        </w:tc>
      </w:tr>
      <w:tr w:rsidR="00CD556D" w:rsidRPr="00CD556D" w14:paraId="38E7E0D2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F17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J45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AFB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Asthma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A8AA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93E4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7</w:t>
            </w:r>
          </w:p>
        </w:tc>
      </w:tr>
      <w:tr w:rsidR="00CD556D" w:rsidRPr="00CD556D" w14:paraId="2DD5A52A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B1D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J47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EE2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Bronchiectasis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1E3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A43D6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14</w:t>
            </w:r>
          </w:p>
        </w:tc>
      </w:tr>
      <w:tr w:rsidR="00CD556D" w:rsidRPr="00CD556D" w14:paraId="012A600B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E0E0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J44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1CB9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chronic obstructive pulmonary disease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6AF7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32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C61BE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22</w:t>
            </w:r>
          </w:p>
        </w:tc>
      </w:tr>
      <w:tr w:rsidR="00CD556D" w:rsidRPr="00CD556D" w14:paraId="4C0D1C81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2CA9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Pneumonia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51EB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9520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55</w:t>
            </w:r>
          </w:p>
        </w:tc>
      </w:tr>
      <w:tr w:rsidR="00CD556D" w:rsidRPr="00CD556D" w14:paraId="73AA59B9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56A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J12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8440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Viral pneumonia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521B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85B62B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</w:t>
            </w:r>
          </w:p>
        </w:tc>
      </w:tr>
      <w:tr w:rsidR="00CD556D" w:rsidRPr="00CD556D" w14:paraId="57E91CB6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00B2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J13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9B7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Pneumococcal pneumonia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B05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236B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9</w:t>
            </w:r>
          </w:p>
        </w:tc>
      </w:tr>
      <w:tr w:rsidR="00CD556D" w:rsidRPr="00CD556D" w14:paraId="1E244E3D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47F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J15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6E8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Bacterial pneumonia, not elsewhere classified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2507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384A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7</w:t>
            </w:r>
          </w:p>
        </w:tc>
      </w:tr>
      <w:tr w:rsidR="00CD556D" w:rsidRPr="00CD556D" w14:paraId="66523AE7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A38A6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J18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24E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Pneumonia, unspecified organism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F86DB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50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45657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37</w:t>
            </w:r>
          </w:p>
        </w:tc>
      </w:tr>
      <w:tr w:rsidR="00CD556D" w:rsidRPr="00CD556D" w14:paraId="31DD943E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A45A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Acute lower respiratory infection and other respiratory disorders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01B3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46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1C77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46</w:t>
            </w:r>
          </w:p>
        </w:tc>
      </w:tr>
      <w:tr w:rsidR="00CD556D" w:rsidRPr="00CD556D" w14:paraId="3EE081D1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E5F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J96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0D9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diseases of lung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6A6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9366ED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6</w:t>
            </w:r>
          </w:p>
        </w:tc>
      </w:tr>
      <w:tr w:rsidR="00CD556D" w:rsidRPr="00CD556D" w14:paraId="4AC94A3E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022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J98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2441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diseases of respiratory system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BC6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BF59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16</w:t>
            </w:r>
          </w:p>
        </w:tc>
      </w:tr>
      <w:tr w:rsidR="00CD556D" w:rsidRPr="00CD556D" w14:paraId="2E11B29F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02B1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J20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15C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bronchitis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F03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BA97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</w:tr>
      <w:tr w:rsidR="00CD556D" w:rsidRPr="00CD556D" w14:paraId="1FAF1176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368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J22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D9A6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Unspecified acute lower respiratory infection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9D1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FF82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18</w:t>
            </w:r>
          </w:p>
        </w:tc>
      </w:tr>
      <w:tr w:rsidR="00CD556D" w:rsidRPr="00CD556D" w14:paraId="0AF1BA4C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D9EE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J84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6D9B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interstitial pulmonary diseases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C1A3A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6F27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</w:tr>
      <w:tr w:rsidR="00CD556D" w:rsidRPr="00CD556D" w14:paraId="28C9C097" w14:textId="77777777" w:rsidTr="009525F7">
        <w:trPr>
          <w:trHeight w:val="315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A603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Hearth failure (I50)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1A7F7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37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F597B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37</w:t>
            </w:r>
          </w:p>
        </w:tc>
      </w:tr>
      <w:tr w:rsidR="00CD556D" w:rsidRPr="00CD556D" w14:paraId="56E36758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1F6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Infections of the skin and subcutaneous tissue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83F6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33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E57C6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33</w:t>
            </w:r>
          </w:p>
        </w:tc>
      </w:tr>
      <w:tr w:rsidR="00CD556D" w:rsidRPr="00CD556D" w14:paraId="2BDBCCC2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7D92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L02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4BB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Cutaneous abscess, furuncle and carbuncle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7BA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1C33D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</w:tr>
      <w:tr w:rsidR="00CD556D" w:rsidRPr="00CD556D" w14:paraId="125B664D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00E6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L03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49E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Cellulitis and acute lymphangitis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EE4D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3A91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29</w:t>
            </w:r>
          </w:p>
        </w:tc>
      </w:tr>
      <w:tr w:rsidR="00CD556D" w:rsidRPr="00CD556D" w14:paraId="24EC692A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4441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S81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758D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Open wound of knee and lower leg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FBAB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B796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0983C631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2B7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S70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C7A6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Superficial injury of hip and thigh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023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78132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</w:tr>
      <w:tr w:rsidR="00CD556D" w:rsidRPr="00CD556D" w14:paraId="5AC9AC70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7056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L97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9583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Chronic ulcer of skin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FB2E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6F52D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</w:t>
            </w:r>
          </w:p>
        </w:tc>
      </w:tr>
      <w:tr w:rsidR="00CD556D" w:rsidRPr="00CD556D" w14:paraId="3389DD53" w14:textId="77777777" w:rsidTr="009525F7">
        <w:trPr>
          <w:trHeight w:val="315"/>
        </w:trPr>
        <w:tc>
          <w:tcPr>
            <w:tcW w:w="3790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369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Flu (J10,J09,J11)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FA93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6AF6C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25</w:t>
            </w:r>
          </w:p>
        </w:tc>
      </w:tr>
      <w:tr w:rsidR="00CD556D" w:rsidRPr="00CD556D" w14:paraId="47A32BCC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995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Symptoms, injury and poisoning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440F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16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CA50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16</w:t>
            </w:r>
          </w:p>
        </w:tc>
      </w:tr>
      <w:tr w:rsidR="00CD556D" w:rsidRPr="00CD556D" w14:paraId="2CB0AA5A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0481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R68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A912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General symptoms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FA1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8558E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</w:tr>
      <w:tr w:rsidR="00CD556D" w:rsidRPr="00CD556D" w14:paraId="2F024472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120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R78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FCB2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Find of drugs and other substnces, not normally found in blood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F8F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87CA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</w:t>
            </w:r>
          </w:p>
        </w:tc>
      </w:tr>
      <w:tr w:rsidR="00CD556D" w:rsidRPr="00CD556D" w14:paraId="73202A35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8AF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T82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8703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Complications of cardiac and vascular prosth dev/grft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B35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E0B22D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</w:tr>
      <w:tr w:rsidR="00CD556D" w:rsidRPr="00CD556D" w14:paraId="563979DC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267F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T81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97B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Complications of procedures, not elsewhere classified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856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B4597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</w:t>
            </w:r>
          </w:p>
        </w:tc>
      </w:tr>
      <w:tr w:rsidR="00CD556D" w:rsidRPr="00CD556D" w14:paraId="376936F4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DC1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R50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33A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Fever of unknown origin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75E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3E9F1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</w:tr>
      <w:tr w:rsidR="00CD556D" w:rsidRPr="00CD556D" w14:paraId="575EA88E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F812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T83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BBA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Complications of genitourinary prosth dev/grft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E6B0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7CDE0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51CA288D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52CA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T85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A6B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Complications of internal prosth dev/grft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E55C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7CAB7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492D6348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297E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Hipetensive diseases and other heart diseases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9EA8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7420B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15</w:t>
            </w:r>
          </w:p>
        </w:tc>
      </w:tr>
      <w:tr w:rsidR="00CD556D" w:rsidRPr="00CD556D" w14:paraId="07263D49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9F5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I11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B2CF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Hypertensive heart disease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7FB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CA65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44A0BED6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DFA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lastRenderedPageBreak/>
              <w:t>I13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E41B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Hypertensive heart and chronic kidney disease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C2D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C771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548B0897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F4A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I21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A48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myocardial infarction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A9AD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40305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</w:t>
            </w:r>
          </w:p>
        </w:tc>
      </w:tr>
      <w:tr w:rsidR="00CD556D" w:rsidRPr="00CD556D" w14:paraId="7299A9CA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6F4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I20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029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Angina pectoris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F26A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39AE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</w:tr>
      <w:tr w:rsidR="00CD556D" w:rsidRPr="00CD556D" w14:paraId="706CBF61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947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I26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1450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pulmonary heart disease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34E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654B7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</w:t>
            </w:r>
          </w:p>
        </w:tc>
      </w:tr>
      <w:tr w:rsidR="00CD556D" w:rsidRPr="00CD556D" w14:paraId="62115294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D05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I48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8D39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Cardiac dysrhythmias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819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1A5C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</w:t>
            </w:r>
          </w:p>
        </w:tc>
      </w:tr>
      <w:tr w:rsidR="00CD556D" w:rsidRPr="00CD556D" w14:paraId="20B55993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9D3B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I82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755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venous embolism and thrombosis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2238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09314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</w:tr>
      <w:tr w:rsidR="00CD556D" w:rsidRPr="00CD556D" w14:paraId="52AE813E" w14:textId="77777777" w:rsidTr="009525F7">
        <w:trPr>
          <w:trHeight w:val="315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26E1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Pneumonitis caused by bronchial aspiration (J69)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274B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13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741DF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13</w:t>
            </w:r>
          </w:p>
        </w:tc>
      </w:tr>
      <w:tr w:rsidR="00CD556D" w:rsidRPr="00CD556D" w14:paraId="4EE64941" w14:textId="77777777" w:rsidTr="009525F7">
        <w:trPr>
          <w:trHeight w:val="315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12AD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Neutropenia and anemia (D61, D70)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6209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2CD4A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</w:t>
            </w:r>
          </w:p>
        </w:tc>
      </w:tr>
      <w:tr w:rsidR="00CD556D" w:rsidRPr="00CD556D" w14:paraId="4C38E624" w14:textId="77777777" w:rsidTr="009525F7">
        <w:trPr>
          <w:trHeight w:val="315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2CD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Infections (A41, A09, B97)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6E37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21E16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</w:t>
            </w:r>
          </w:p>
        </w:tc>
      </w:tr>
      <w:tr w:rsidR="00CD556D" w:rsidRPr="00CD556D" w14:paraId="0DD7C943" w14:textId="77777777" w:rsidTr="009525F7">
        <w:trPr>
          <w:trHeight w:val="315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DD1A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Malignant neoplasms (C34, C67)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C1493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E14FC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</w:t>
            </w:r>
          </w:p>
        </w:tc>
      </w:tr>
      <w:tr w:rsidR="00CD556D" w:rsidRPr="00CD556D" w14:paraId="18D340DC" w14:textId="77777777" w:rsidTr="009525F7">
        <w:trPr>
          <w:trHeight w:val="300"/>
        </w:trPr>
        <w:tc>
          <w:tcPr>
            <w:tcW w:w="37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CE4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i/>
                <w:iCs/>
                <w:lang w:val="en-GB" w:eastAsia="es-ES"/>
              </w:rPr>
              <w:t>Other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669C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8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16193F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8</w:t>
            </w:r>
          </w:p>
        </w:tc>
      </w:tr>
      <w:tr w:rsidR="00CD556D" w:rsidRPr="00CD556D" w14:paraId="4779C882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E98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K05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9CF5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Gingivitis and periodontal diseases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56C5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18F7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</w:t>
            </w:r>
          </w:p>
        </w:tc>
      </w:tr>
      <w:tr w:rsidR="00CD556D" w:rsidRPr="00CD556D" w14:paraId="2B245623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FBDE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H81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48E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Disorders of vestibular function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2DF8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6671B1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0E1412EE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577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J03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D5B4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tonsillitis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4F0E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89EE2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  <w:tr w:rsidR="00CD556D" w:rsidRPr="00CD556D" w14:paraId="24111DBE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EB3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K62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2E2A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Other diseases of anus and rectum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0B80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110C4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</w:tr>
      <w:tr w:rsidR="00CD556D" w:rsidRPr="00CD556D" w14:paraId="41FFF9F0" w14:textId="77777777" w:rsidTr="009525F7">
        <w:trPr>
          <w:trHeight w:val="300"/>
        </w:trPr>
        <w:tc>
          <w:tcPr>
            <w:tcW w:w="40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D7F7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K85</w:t>
            </w:r>
          </w:p>
        </w:tc>
        <w:tc>
          <w:tcPr>
            <w:tcW w:w="3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05AF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Acute pancreatitis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D414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2E460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</w:t>
            </w:r>
          </w:p>
        </w:tc>
      </w:tr>
      <w:tr w:rsidR="009525F7" w:rsidRPr="00CD556D" w14:paraId="5DA45EDD" w14:textId="77777777" w:rsidTr="009525F7">
        <w:trPr>
          <w:trHeight w:val="315"/>
        </w:trPr>
        <w:tc>
          <w:tcPr>
            <w:tcW w:w="4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3578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M86</w:t>
            </w:r>
          </w:p>
        </w:tc>
        <w:tc>
          <w:tcPr>
            <w:tcW w:w="3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408CC" w14:textId="77777777" w:rsidR="009525F7" w:rsidRPr="00CD556D" w:rsidRDefault="009525F7" w:rsidP="009525F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Osteomyelitis</w:t>
            </w:r>
          </w:p>
        </w:tc>
        <w:tc>
          <w:tcPr>
            <w:tcW w:w="605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24989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BD4ED" w14:textId="77777777" w:rsidR="009525F7" w:rsidRPr="00CD556D" w:rsidRDefault="009525F7" w:rsidP="009525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</w:tr>
    </w:tbl>
    <w:p w14:paraId="0EC29C7A" w14:textId="3A53CB5E" w:rsidR="006A00A9" w:rsidRPr="00CD556D" w:rsidRDefault="006A00A9" w:rsidP="006A00A9">
      <w:pPr>
        <w:spacing w:after="120" w:line="360" w:lineRule="auto"/>
        <w:jc w:val="center"/>
        <w:rPr>
          <w:rFonts w:eastAsiaTheme="minorEastAsia" w:cstheme="minorHAnsi"/>
          <w:b/>
          <w:sz w:val="24"/>
          <w:szCs w:val="24"/>
          <w:lang w:val="en-GB" w:eastAsia="es-ES_tradnl"/>
        </w:rPr>
      </w:pPr>
    </w:p>
    <w:p w14:paraId="7B632971" w14:textId="1E768055" w:rsidR="008335EE" w:rsidRPr="00CD556D" w:rsidRDefault="00FC6F93" w:rsidP="00FC6F93">
      <w:pPr>
        <w:spacing w:after="120" w:line="360" w:lineRule="auto"/>
        <w:rPr>
          <w:iCs/>
          <w:sz w:val="24"/>
          <w:szCs w:val="24"/>
          <w:lang w:val="en-GB"/>
        </w:rPr>
      </w:pPr>
      <w:r w:rsidRPr="00CD556D">
        <w:rPr>
          <w:rFonts w:eastAsiaTheme="minorEastAsia" w:cstheme="minorHAnsi"/>
          <w:b/>
          <w:bCs/>
          <w:iCs/>
          <w:sz w:val="24"/>
          <w:szCs w:val="24"/>
          <w:lang w:val="en-GB" w:eastAsia="es-ES_tradnl"/>
        </w:rPr>
        <w:t xml:space="preserve">       </w:t>
      </w:r>
      <w:r w:rsidR="006A00A9" w:rsidRPr="00CD556D">
        <w:rPr>
          <w:rFonts w:eastAsiaTheme="minorEastAsia" w:cstheme="minorHAnsi"/>
          <w:b/>
          <w:bCs/>
          <w:iCs/>
          <w:sz w:val="24"/>
          <w:szCs w:val="24"/>
          <w:lang w:val="en-GB" w:eastAsia="es-ES_tradnl"/>
        </w:rPr>
        <w:t>Legend</w:t>
      </w:r>
      <w:r w:rsidR="005748D4" w:rsidRPr="00CD556D">
        <w:rPr>
          <w:rFonts w:eastAsiaTheme="minorEastAsia" w:cstheme="minorHAnsi"/>
          <w:b/>
          <w:bCs/>
          <w:iCs/>
          <w:sz w:val="24"/>
          <w:szCs w:val="24"/>
          <w:lang w:val="en-GB" w:eastAsia="es-ES_tradnl"/>
        </w:rPr>
        <w:t>.</w:t>
      </w:r>
      <w:r w:rsidR="006A00A9" w:rsidRPr="00CD556D">
        <w:rPr>
          <w:rFonts w:eastAsiaTheme="minorEastAsia" w:cstheme="minorHAnsi"/>
          <w:b/>
          <w:bCs/>
          <w:iCs/>
          <w:sz w:val="24"/>
          <w:szCs w:val="24"/>
          <w:lang w:val="en-GB" w:eastAsia="es-ES_tradnl"/>
        </w:rPr>
        <w:t xml:space="preserve">  </w:t>
      </w:r>
      <w:r w:rsidR="006A00A9" w:rsidRPr="00CD556D">
        <w:rPr>
          <w:rFonts w:eastAsiaTheme="minorEastAsia" w:cstheme="minorHAnsi"/>
          <w:iCs/>
          <w:sz w:val="24"/>
          <w:szCs w:val="24"/>
          <w:lang w:val="en-GB" w:eastAsia="es-ES_tradnl"/>
        </w:rPr>
        <w:t>(ICD-10-CM) International Classification of Diseases</w:t>
      </w:r>
      <w:r w:rsidRPr="00CD556D">
        <w:rPr>
          <w:rFonts w:eastAsiaTheme="minorEastAsia" w:cstheme="minorHAnsi"/>
          <w:iCs/>
          <w:sz w:val="24"/>
          <w:szCs w:val="24"/>
          <w:lang w:val="en-GB" w:eastAsia="es-ES_tradnl"/>
        </w:rPr>
        <w:t>.</w:t>
      </w:r>
    </w:p>
    <w:p w14:paraId="2EE4002D" w14:textId="77777777" w:rsidR="008335EE" w:rsidRPr="00CD556D" w:rsidRDefault="008335EE">
      <w:pPr>
        <w:rPr>
          <w:lang w:val="en-GB"/>
        </w:rPr>
      </w:pPr>
    </w:p>
    <w:p w14:paraId="4372C5F2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598FC971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533F1B60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1919AA04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6679CC2F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7AC3DF93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06F0951E" w14:textId="77777777" w:rsidR="00143FD7" w:rsidRPr="00CD556D" w:rsidRDefault="00143FD7" w:rsidP="00E6361A">
      <w:pPr>
        <w:spacing w:after="120" w:line="36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7299825E" w14:textId="77777777" w:rsidR="00143FD7" w:rsidRPr="00CD556D" w:rsidRDefault="00143FD7">
      <w:pPr>
        <w:rPr>
          <w:rFonts w:cstheme="minorHAnsi"/>
          <w:b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br w:type="page"/>
      </w:r>
    </w:p>
    <w:p w14:paraId="430788DC" w14:textId="77777777" w:rsidR="00143FD7" w:rsidRPr="00CD556D" w:rsidRDefault="008335EE" w:rsidP="00143FD7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lastRenderedPageBreak/>
        <w:t>TABLE 3S.</w:t>
      </w:r>
      <w:r w:rsidRPr="00CD556D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Pr="00CD556D">
        <w:rPr>
          <w:rFonts w:cstheme="minorHAnsi"/>
          <w:sz w:val="24"/>
          <w:szCs w:val="24"/>
          <w:lang w:val="en-GB"/>
        </w:rPr>
        <w:t>Characteristics of the acute episode and main outcomes for the entire population of HaH-HA and for the two study groups (n=441 each)</w:t>
      </w:r>
      <w:r w:rsidR="00FC6F93" w:rsidRPr="00CD556D">
        <w:rPr>
          <w:rFonts w:cstheme="minorHAnsi"/>
          <w:sz w:val="24"/>
          <w:szCs w:val="24"/>
          <w:lang w:val="en-GB"/>
        </w:rPr>
        <w:t>.</w:t>
      </w:r>
      <w:r w:rsidRPr="00CD556D">
        <w:rPr>
          <w:rFonts w:cstheme="minorHAnsi"/>
          <w:sz w:val="24"/>
          <w:szCs w:val="24"/>
          <w:lang w:val="en-GB"/>
        </w:rPr>
        <w:t xml:space="preserve">  </w:t>
      </w:r>
      <w:r w:rsidR="00143FD7" w:rsidRPr="00CD556D">
        <w:rPr>
          <w:rFonts w:cstheme="minorHAnsi"/>
          <w:sz w:val="24"/>
          <w:szCs w:val="24"/>
          <w:lang w:val="en-GB"/>
        </w:rPr>
        <w:t>Only the p-values ≤ 0.05 have been displayed.</w:t>
      </w:r>
    </w:p>
    <w:p w14:paraId="5BDAF47A" w14:textId="131A4946" w:rsidR="008335EE" w:rsidRPr="00CD556D" w:rsidRDefault="008335EE" w:rsidP="00E6361A">
      <w:pPr>
        <w:spacing w:after="120" w:line="360" w:lineRule="auto"/>
        <w:jc w:val="both"/>
        <w:rPr>
          <w:rFonts w:cstheme="minorHAnsi"/>
          <w:sz w:val="24"/>
          <w:szCs w:val="24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68"/>
        <w:gridCol w:w="1184"/>
        <w:gridCol w:w="970"/>
        <w:gridCol w:w="773"/>
        <w:gridCol w:w="1028"/>
        <w:gridCol w:w="771"/>
      </w:tblGrid>
      <w:tr w:rsidR="00CD556D" w:rsidRPr="00CD556D" w14:paraId="271BD60D" w14:textId="77777777" w:rsidTr="004C7C02">
        <w:trPr>
          <w:trHeight w:val="960"/>
        </w:trPr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9F52A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F3742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Study Population</w:t>
            </w: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br/>
              <w:t>(n=586)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A123" w14:textId="5FB12179" w:rsidR="00143FD7" w:rsidRPr="00CD556D" w:rsidRDefault="004C7C02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HaH-HA</w:t>
            </w:r>
            <w:r w:rsidR="00143FD7"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br/>
              <w:t>(n=441)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DA478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p value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B579A" w14:textId="54105014" w:rsidR="00143FD7" w:rsidRPr="00CD556D" w:rsidRDefault="0078187D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Controls</w:t>
            </w:r>
            <w:r w:rsidR="00143FD7"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br/>
              <w:t>(n=441)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C77C8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p value</w:t>
            </w:r>
          </w:p>
        </w:tc>
      </w:tr>
      <w:tr w:rsidR="00CD556D" w:rsidRPr="00CD556D" w14:paraId="5B387618" w14:textId="77777777" w:rsidTr="004C7C02">
        <w:trPr>
          <w:trHeight w:val="315"/>
        </w:trPr>
        <w:tc>
          <w:tcPr>
            <w:tcW w:w="221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EF7282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Total length of stay (days), mean (SD)</w:t>
            </w:r>
          </w:p>
        </w:tc>
        <w:tc>
          <w:tcPr>
            <w:tcW w:w="69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D180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8.09 (4.88)</w:t>
            </w:r>
          </w:p>
        </w:tc>
        <w:tc>
          <w:tcPr>
            <w:tcW w:w="57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E11D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7.89 (4.37)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1DBF33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BAB4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7.37 (6.17)</w:t>
            </w:r>
          </w:p>
        </w:tc>
        <w:tc>
          <w:tcPr>
            <w:tcW w:w="45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3678E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142A0A44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1769D0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Case Mix Index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040A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0.68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C54E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0.69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41ABA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1FCC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0.73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EAA0DD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502B3D8F" w14:textId="77777777" w:rsidTr="00143FD7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D88D39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Use of resources during Hospital Avoidance</w:t>
            </w:r>
          </w:p>
        </w:tc>
        <w:tc>
          <w:tcPr>
            <w:tcW w:w="17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DAE983A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1059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E12BEB7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438D6660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570F1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All-cause Emergency Room visits, n (%)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A86CB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11 (1.87)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1141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6 (1.36)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CE007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B384B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N/A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FB8796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5C35B926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D4565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All-cause In-Hospital re-admissions, n (%)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C0957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28 (4.75)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F352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18 (4.08)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96AC8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33E7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N/A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DF611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78187D" w14:paraId="23F58BE3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0CD1E1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Mortality during episode, n (%)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6DDE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0 (0)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C248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0 (0)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CF576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17745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19 (4.31) 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A9963E" w14:textId="10DCE776" w:rsidR="00143FD7" w:rsidRPr="0078187D" w:rsidRDefault="0078187D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78187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N/A</w:t>
            </w:r>
          </w:p>
        </w:tc>
      </w:tr>
      <w:tr w:rsidR="00CD556D" w:rsidRPr="00CD556D" w14:paraId="3DD4E4ED" w14:textId="77777777" w:rsidTr="00143FD7">
        <w:trPr>
          <w:trHeight w:val="315"/>
        </w:trPr>
        <w:tc>
          <w:tcPr>
            <w:tcW w:w="221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44242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Outcomes at 30 days after discharge</w:t>
            </w:r>
          </w:p>
        </w:tc>
        <w:tc>
          <w:tcPr>
            <w:tcW w:w="17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6E99B2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1059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20B1296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31EBD65B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F292C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All-cause Emergency Room visits, n (%)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44FD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36 (6.14)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8D1B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28 (6.35)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C0D90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3577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34 (8.06)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8CDC4A" w14:textId="77777777" w:rsidR="00143FD7" w:rsidRPr="0078187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</w:pPr>
            <w:r w:rsidRPr="0078187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s-ES"/>
              </w:rPr>
              <w:t>.032</w:t>
            </w:r>
          </w:p>
        </w:tc>
      </w:tr>
      <w:tr w:rsidR="00CD556D" w:rsidRPr="00CD556D" w14:paraId="5FEA6E5E" w14:textId="77777777" w:rsidTr="00143FD7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8B21DF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All-cause Hospital admissions</w:t>
            </w:r>
          </w:p>
        </w:tc>
        <w:tc>
          <w:tcPr>
            <w:tcW w:w="17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9F466C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1059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45D71FB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5338A51F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8F13A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              Unplanned Hospital admissions, n (%)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192E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37 (6.31)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1F51E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24 (5.44)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55FF4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0E99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23 (5.45)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FE033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CD556D" w:rsidRPr="00CD556D" w14:paraId="47139825" w14:textId="77777777" w:rsidTr="004C7C02">
        <w:trPr>
          <w:trHeight w:val="315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370A1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              Planned admissions, n (%)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9D37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19 (3.24)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20D2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13 (2.95)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7E9F6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5BC3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10 (2.37)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D7EFB4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  <w:tr w:rsidR="00143FD7" w:rsidRPr="00CD556D" w14:paraId="1E1C7198" w14:textId="77777777" w:rsidTr="004C7C02">
        <w:trPr>
          <w:trHeight w:val="330"/>
        </w:trPr>
        <w:tc>
          <w:tcPr>
            <w:tcW w:w="2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C08F6B" w14:textId="77777777" w:rsidR="00143FD7" w:rsidRPr="00CD556D" w:rsidRDefault="00143FD7" w:rsidP="00143FD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 xml:space="preserve">  Mortality, n(%)</w:t>
            </w:r>
          </w:p>
        </w:tc>
        <w:tc>
          <w:tcPr>
            <w:tcW w:w="697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DCC1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 (1.19)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3ACA1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 (1.59)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2987F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  <w:tc>
          <w:tcPr>
            <w:tcW w:w="60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10B4A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7 (1.66)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AF6D8" w14:textId="77777777" w:rsidR="00143FD7" w:rsidRPr="00CD556D" w:rsidRDefault="00143FD7" w:rsidP="00143F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sz w:val="18"/>
                <w:szCs w:val="18"/>
                <w:lang w:val="en-GB" w:eastAsia="es-ES"/>
              </w:rPr>
              <w:t> </w:t>
            </w:r>
          </w:p>
        </w:tc>
      </w:tr>
    </w:tbl>
    <w:p w14:paraId="4D7A0B6A" w14:textId="70FCBDDF" w:rsidR="00EE6E8C" w:rsidRPr="00CD556D" w:rsidRDefault="00EE6E8C" w:rsidP="002534C8">
      <w:pPr>
        <w:spacing w:line="480" w:lineRule="auto"/>
        <w:jc w:val="center"/>
        <w:rPr>
          <w:b/>
          <w:sz w:val="24"/>
          <w:szCs w:val="24"/>
          <w:lang w:val="en-GB"/>
        </w:rPr>
      </w:pPr>
    </w:p>
    <w:p w14:paraId="67A98B7A" w14:textId="3A9F1A53" w:rsidR="008335EE" w:rsidRPr="00CD556D" w:rsidRDefault="008335EE" w:rsidP="00E6361A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bCs/>
          <w:sz w:val="24"/>
          <w:szCs w:val="24"/>
          <w:lang w:val="en-GB"/>
        </w:rPr>
        <w:t xml:space="preserve">Legend. </w:t>
      </w:r>
      <w:r w:rsidRPr="00CD556D">
        <w:rPr>
          <w:rFonts w:cstheme="minorHAnsi"/>
          <w:bCs/>
          <w:sz w:val="24"/>
          <w:szCs w:val="24"/>
          <w:lang w:val="en-GB"/>
        </w:rPr>
        <w:t xml:space="preserve">CCA, </w:t>
      </w:r>
      <w:r w:rsidRPr="00CD556D">
        <w:rPr>
          <w:rFonts w:cstheme="minorHAnsi"/>
          <w:sz w:val="24"/>
          <w:szCs w:val="24"/>
          <w:lang w:val="en-GB"/>
        </w:rPr>
        <w:t xml:space="preserve">Cost Consequence Analysis; </w:t>
      </w:r>
      <w:r w:rsidRPr="00CD556D">
        <w:rPr>
          <w:rFonts w:cstheme="minorHAnsi"/>
          <w:bCs/>
          <w:sz w:val="24"/>
          <w:szCs w:val="24"/>
          <w:lang w:val="en-GB"/>
        </w:rPr>
        <w:t>Study population: all patients included in Hospital at Home-Hospital Avoidance (</w:t>
      </w:r>
      <w:r w:rsidRPr="00CD556D">
        <w:rPr>
          <w:rFonts w:cstheme="minorHAnsi"/>
          <w:sz w:val="24"/>
          <w:szCs w:val="24"/>
          <w:lang w:val="en-GB"/>
        </w:rPr>
        <w:t xml:space="preserve">HaH-HA); HaH-HA, corresponds to the study population after propensity score matching (PSM); </w:t>
      </w:r>
      <w:r w:rsidR="0078187D">
        <w:rPr>
          <w:rFonts w:cstheme="minorHAnsi"/>
          <w:sz w:val="24"/>
          <w:szCs w:val="24"/>
          <w:lang w:val="en-GB"/>
        </w:rPr>
        <w:t>Controls</w:t>
      </w:r>
      <w:r w:rsidRPr="00CD556D">
        <w:rPr>
          <w:rFonts w:cstheme="minorHAnsi"/>
          <w:sz w:val="24"/>
          <w:szCs w:val="24"/>
          <w:lang w:val="en-GB"/>
        </w:rPr>
        <w:t xml:space="preserve">, </w:t>
      </w:r>
      <w:r w:rsidR="00F42620">
        <w:rPr>
          <w:rFonts w:cstheme="minorHAnsi"/>
          <w:sz w:val="24"/>
          <w:szCs w:val="24"/>
          <w:lang w:val="en-GB"/>
        </w:rPr>
        <w:t>c</w:t>
      </w:r>
      <w:r w:rsidR="0078187D">
        <w:rPr>
          <w:rFonts w:cstheme="minorHAnsi"/>
          <w:sz w:val="24"/>
          <w:szCs w:val="24"/>
          <w:lang w:val="en-GB"/>
        </w:rPr>
        <w:t>onventional hospitalizations</w:t>
      </w:r>
      <w:r w:rsidRPr="00CD556D">
        <w:rPr>
          <w:rFonts w:cstheme="minorHAnsi"/>
          <w:sz w:val="24"/>
          <w:szCs w:val="24"/>
          <w:lang w:val="en-GB"/>
        </w:rPr>
        <w:t xml:space="preserve">, after PSM. </w:t>
      </w:r>
    </w:p>
    <w:p w14:paraId="6E58A6DA" w14:textId="77777777" w:rsidR="008335EE" w:rsidRPr="00CD556D" w:rsidRDefault="008335EE" w:rsidP="008335EE">
      <w:pPr>
        <w:rPr>
          <w:b/>
          <w:lang w:val="en-GB"/>
        </w:rPr>
      </w:pPr>
    </w:p>
    <w:p w14:paraId="1FA8BE11" w14:textId="77777777" w:rsidR="00887F3B" w:rsidRPr="00CD556D" w:rsidRDefault="00887F3B">
      <w:pPr>
        <w:rPr>
          <w:lang w:val="en-GB"/>
        </w:rPr>
      </w:pPr>
      <w:r w:rsidRPr="00CD556D">
        <w:rPr>
          <w:lang w:val="en-GB"/>
        </w:rPr>
        <w:br w:type="page"/>
      </w:r>
    </w:p>
    <w:p w14:paraId="0EF624D3" w14:textId="29C086D4" w:rsidR="00887F3B" w:rsidRPr="00CD556D" w:rsidRDefault="00887F3B" w:rsidP="00E6361A">
      <w:pPr>
        <w:pStyle w:val="Sinespaciado"/>
        <w:spacing w:line="360" w:lineRule="auto"/>
        <w:rPr>
          <w:rFonts w:cstheme="minorHAnsi"/>
          <w:bCs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lastRenderedPageBreak/>
        <w:t xml:space="preserve">Table 4S. </w:t>
      </w:r>
      <w:r w:rsidRPr="00CD556D">
        <w:rPr>
          <w:rFonts w:cstheme="minorHAnsi"/>
          <w:bCs/>
          <w:sz w:val="24"/>
          <w:szCs w:val="24"/>
          <w:lang w:val="en-GB"/>
        </w:rPr>
        <w:t>Operational Cost (in €) during the acute episode and expenses during 30-days after discharge for the entire population and the two study groups</w:t>
      </w:r>
      <w:r w:rsidR="00FC6F93" w:rsidRPr="00CD556D">
        <w:rPr>
          <w:rFonts w:cstheme="minorHAnsi"/>
          <w:bCs/>
          <w:sz w:val="24"/>
          <w:szCs w:val="24"/>
          <w:lang w:val="en-GB"/>
        </w:rPr>
        <w:t>.</w:t>
      </w:r>
      <w:r w:rsidRPr="00CD556D">
        <w:rPr>
          <w:rFonts w:cstheme="minorHAnsi"/>
          <w:bCs/>
          <w:sz w:val="24"/>
          <w:szCs w:val="24"/>
          <w:lang w:val="en-GB"/>
        </w:rPr>
        <w:t xml:space="preserve"> </w:t>
      </w:r>
      <w:r w:rsidR="00B31C76" w:rsidRPr="00CD556D">
        <w:rPr>
          <w:rFonts w:cstheme="minorHAnsi"/>
          <w:sz w:val="24"/>
          <w:szCs w:val="24"/>
          <w:lang w:val="en-GB"/>
        </w:rPr>
        <w:t>Only the p-values</w:t>
      </w:r>
      <w:r w:rsidR="00BE654D">
        <w:rPr>
          <w:rFonts w:cstheme="minorHAnsi"/>
          <w:sz w:val="24"/>
          <w:szCs w:val="24"/>
          <w:lang w:val="en-GB"/>
        </w:rPr>
        <w:t xml:space="preserve"> </w:t>
      </w:r>
      <w:r w:rsidR="00BE654D" w:rsidRPr="00CD556D">
        <w:rPr>
          <w:rFonts w:cstheme="minorHAnsi"/>
          <w:sz w:val="24"/>
          <w:szCs w:val="24"/>
          <w:lang w:val="en-GB"/>
        </w:rPr>
        <w:t xml:space="preserve">≤ 0.05 </w:t>
      </w:r>
      <w:r w:rsidR="00BE654D">
        <w:rPr>
          <w:rFonts w:cstheme="minorHAnsi"/>
          <w:sz w:val="24"/>
          <w:szCs w:val="24"/>
          <w:lang w:val="en-GB"/>
        </w:rPr>
        <w:t>of the category totals have been</w:t>
      </w:r>
      <w:r w:rsidR="00B31C76" w:rsidRPr="00CD556D">
        <w:rPr>
          <w:rFonts w:cstheme="minorHAnsi"/>
          <w:sz w:val="24"/>
          <w:szCs w:val="24"/>
          <w:lang w:val="en-GB"/>
        </w:rPr>
        <w:t xml:space="preserve"> displayed.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3"/>
        <w:gridCol w:w="1186"/>
        <w:gridCol w:w="1188"/>
        <w:gridCol w:w="1248"/>
        <w:gridCol w:w="1244"/>
      </w:tblGrid>
      <w:tr w:rsidR="00B31C76" w:rsidRPr="00CD556D" w14:paraId="4BBC57E6" w14:textId="6B4EF1BA" w:rsidTr="007777AA">
        <w:trPr>
          <w:trHeight w:val="960"/>
        </w:trPr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5DDAF0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5227F" w14:textId="0A9E0ED4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Study Population</w:t>
            </w: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br/>
              <w:t>(n = 586)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293EE6" w14:textId="4FF5DC06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HaH-HA</w:t>
            </w: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br/>
              <w:t>(n = 441)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ED273" w14:textId="31652C02" w:rsidR="00B31C76" w:rsidRPr="00CD556D" w:rsidRDefault="0078187D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Controls</w:t>
            </w:r>
            <w:r w:rsidR="00B31C76"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br/>
              <w:t>(n = 441)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9C5C23" w14:textId="062C3C05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p value</w:t>
            </w:r>
          </w:p>
        </w:tc>
      </w:tr>
      <w:tr w:rsidR="00B31C76" w:rsidRPr="00CD556D" w14:paraId="6DE0AB30" w14:textId="5F879663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FA12E7A" w14:textId="7C760135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STAFF</w:t>
            </w:r>
          </w:p>
        </w:tc>
      </w:tr>
      <w:tr w:rsidR="00B31C76" w:rsidRPr="00CD556D" w14:paraId="1EE3847E" w14:textId="1580E859" w:rsidTr="007777AA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1444CD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Department Head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049C3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21,637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3A76C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16,770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EBD8A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20,032</w:t>
            </w:r>
          </w:p>
        </w:tc>
        <w:tc>
          <w:tcPr>
            <w:tcW w:w="732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D5E52B6" w14:textId="2029F60D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7777AA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&lt;</w:t>
            </w:r>
            <w:r>
              <w:rPr>
                <w:rFonts w:ascii="Calibri" w:eastAsia="Times New Roman" w:hAnsi="Calibri" w:cs="Calibri"/>
                <w:lang w:val="en-GB" w:eastAsia="es-ES"/>
              </w:rPr>
              <w:t>.001</w:t>
            </w:r>
          </w:p>
        </w:tc>
      </w:tr>
      <w:tr w:rsidR="00B31C76" w:rsidRPr="00CD556D" w14:paraId="17ABC771" w14:textId="7697C251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5E98FD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Nursing co-ordinator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FD2C3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19,457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E56D2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15,080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99B46F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23,194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37069217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32D314C3" w14:textId="121F4F28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0EE79C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Physicians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80FEF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127,022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E80983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98,415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9C1973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104,983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62C59FE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4EA95E09" w14:textId="7E854268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D05960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Resident Physicians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19E3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1FF58D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1C244D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101,166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9518784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1A32B8C1" w14:textId="27C8B6FC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8964B9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Registered nurses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9E4CB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293,620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B4CE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227,489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1C26894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238,948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A20A7D4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17EA3308" w14:textId="31D35864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E6866E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Nursing assistants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FEAEC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44C16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078E4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152,070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13F2CF25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5A692F01" w14:textId="6501779C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B474D7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Physiotherapists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31D68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BF0F0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D171AB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11,690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04568C38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0A24CCB9" w14:textId="074DED14" w:rsidTr="00637E91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3D269D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Social workers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F0212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F2663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706021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11,690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38CDC9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023522F1" w14:textId="5DF7CC98" w:rsidTr="00637E91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CE9D10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Secretary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C5012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31,561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89389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24,461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250D62B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14,853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0670DC75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25DE37DF" w14:textId="32C623EF" w:rsidTr="00637E91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8A1991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Staff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3BB5B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493,298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736D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382,215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4003CB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678,625</w:t>
            </w:r>
          </w:p>
        </w:tc>
        <w:tc>
          <w:tcPr>
            <w:tcW w:w="732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765D60D6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</w:p>
        </w:tc>
      </w:tr>
      <w:tr w:rsidR="00B31C76" w:rsidRPr="00CD556D" w14:paraId="2AE94E39" w14:textId="7758E9D9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91030A1" w14:textId="1F19CC1D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PHARMACOLOGICAL TREATMENT and NON-PHARMACOLOGICAL </w:t>
            </w:r>
          </w:p>
        </w:tc>
      </w:tr>
      <w:tr w:rsidR="00B31C76" w:rsidRPr="00CD556D" w14:paraId="38BF1364" w14:textId="6D2661A2" w:rsidTr="006A69E8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6AB72C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Anti-infective therapy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2045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59,694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DC3B8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36,296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FA2737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27,488</w:t>
            </w:r>
          </w:p>
        </w:tc>
        <w:tc>
          <w:tcPr>
            <w:tcW w:w="732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747C7930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135F99A5" w14:textId="664211A8" w:rsidTr="006A69E8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57B5D4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Other pharmacological treatment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738F7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8,187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1495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5,927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E7D191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25,087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0FAC578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12DFAB53" w14:textId="61A7061F" w:rsidTr="006A69E8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960D0E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Oxygen Therapy </w:t>
            </w: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(new prescription)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FC22D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4,470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92E5C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3,909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845C90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N/A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FA2CDEB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26A63696" w14:textId="03C2977A" w:rsidTr="006A69E8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BC4CAC" w14:textId="34FC9681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Nebulizer Therapy </w:t>
            </w:r>
            <w:r w:rsidRPr="00CD556D">
              <w:rPr>
                <w:rFonts w:ascii="Calibri" w:eastAsia="Times New Roman" w:hAnsi="Calibri" w:cs="Calibri"/>
                <w:i/>
                <w:iCs/>
                <w:lang w:val="en-GB" w:eastAsia="es-ES"/>
              </w:rPr>
              <w:t>(new prescription)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61AD5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2,515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027A2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2,314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8D4BE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N/A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B39D466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50F3545D" w14:textId="549625EB" w:rsidTr="006A69E8">
        <w:trPr>
          <w:trHeight w:val="330"/>
        </w:trPr>
        <w:tc>
          <w:tcPr>
            <w:tcW w:w="2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88E598" w14:textId="77777777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Treatment</w:t>
            </w:r>
          </w:p>
        </w:tc>
        <w:tc>
          <w:tcPr>
            <w:tcW w:w="698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CCE8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74,865</w:t>
            </w:r>
          </w:p>
        </w:tc>
        <w:tc>
          <w:tcPr>
            <w:tcW w:w="699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C4133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48,445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8E1CCA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52,575</w:t>
            </w:r>
          </w:p>
        </w:tc>
        <w:tc>
          <w:tcPr>
            <w:tcW w:w="732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1F39928C" w14:textId="77777777" w:rsidR="00B31C76" w:rsidRPr="00CD556D" w:rsidRDefault="00B31C76" w:rsidP="004844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</w:p>
        </w:tc>
      </w:tr>
      <w:tr w:rsidR="00B31C76" w:rsidRPr="00CD556D" w14:paraId="4D7C0829" w14:textId="7EB7C718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B5DD36F" w14:textId="43C07AC8" w:rsidR="00B31C76" w:rsidRPr="00CD556D" w:rsidRDefault="00B31C76" w:rsidP="004844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CONSUMABLES</w:t>
            </w:r>
          </w:p>
        </w:tc>
      </w:tr>
      <w:tr w:rsidR="00B31C76" w:rsidRPr="00CD556D" w14:paraId="102918DC" w14:textId="098542F0" w:rsidTr="007777AA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51DE58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Consumables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B9A75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18,455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12EBB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13,887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9A8690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39,200</w:t>
            </w:r>
          </w:p>
        </w:tc>
        <w:tc>
          <w:tcPr>
            <w:tcW w:w="732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58659D2B" w14:textId="3D544F6A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&lt;.001</w:t>
            </w:r>
          </w:p>
        </w:tc>
      </w:tr>
      <w:tr w:rsidR="00B31C76" w:rsidRPr="00CD556D" w14:paraId="2FE33F4F" w14:textId="4D4B6C5D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188FB48" w14:textId="3F90EC7D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DIAGNOSTIC TESTS </w:t>
            </w:r>
          </w:p>
        </w:tc>
      </w:tr>
      <w:tr w:rsidR="00B31C76" w:rsidRPr="00CD556D" w14:paraId="48D38CBB" w14:textId="5F1CEEA4" w:rsidTr="007777AA">
        <w:trPr>
          <w:trHeight w:val="31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007771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Laboratory tests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2F74C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8,067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6293B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5,895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687169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29,378</w:t>
            </w:r>
          </w:p>
        </w:tc>
        <w:tc>
          <w:tcPr>
            <w:tcW w:w="732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3FC0296" w14:textId="1AF50110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&lt;.001</w:t>
            </w:r>
          </w:p>
        </w:tc>
      </w:tr>
      <w:tr w:rsidR="00B31C76" w:rsidRPr="00CD556D" w14:paraId="799F493C" w14:textId="25FC1BBF" w:rsidTr="00A66E09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CAB5A0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 xml:space="preserve">  Diagnostic images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6B734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4,706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F3E4C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3,190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95E5D8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lang w:val="en-GB" w:eastAsia="es-ES"/>
              </w:rPr>
              <w:t>25,194</w:t>
            </w:r>
          </w:p>
        </w:tc>
        <w:tc>
          <w:tcPr>
            <w:tcW w:w="732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000000" w:fill="FFFFFF"/>
          </w:tcPr>
          <w:p w14:paraId="53C12D8D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GB" w:eastAsia="es-ES"/>
              </w:rPr>
            </w:pPr>
          </w:p>
        </w:tc>
      </w:tr>
      <w:tr w:rsidR="00B31C76" w:rsidRPr="00CD556D" w14:paraId="13DFA57C" w14:textId="34FD58C8" w:rsidTr="00A66E09">
        <w:trPr>
          <w:trHeight w:val="330"/>
        </w:trPr>
        <w:tc>
          <w:tcPr>
            <w:tcW w:w="21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C984B8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Diagnostic Tests </w:t>
            </w:r>
          </w:p>
        </w:tc>
        <w:tc>
          <w:tcPr>
            <w:tcW w:w="698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585D9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12,773</w:t>
            </w:r>
          </w:p>
        </w:tc>
        <w:tc>
          <w:tcPr>
            <w:tcW w:w="699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1CAB2D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9,085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DFB2EB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54,572</w:t>
            </w:r>
          </w:p>
        </w:tc>
        <w:tc>
          <w:tcPr>
            <w:tcW w:w="732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</w:tcPr>
          <w:p w14:paraId="7643D355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</w:p>
        </w:tc>
      </w:tr>
      <w:tr w:rsidR="00B31C76" w:rsidRPr="00CD556D" w14:paraId="6D3B73FA" w14:textId="230F6C8D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1C41CB0" w14:textId="0D0A9E53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STAFF TRANSPORTATION</w:t>
            </w:r>
          </w:p>
        </w:tc>
      </w:tr>
      <w:tr w:rsidR="00B31C76" w:rsidRPr="00CD556D" w14:paraId="45ECAF49" w14:textId="7B8D6001" w:rsidTr="007777AA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DD38DB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Staff Transportation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AE6EC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21,286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9E2E0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16,017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E157A9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N/A</w:t>
            </w:r>
          </w:p>
        </w:tc>
        <w:tc>
          <w:tcPr>
            <w:tcW w:w="732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79A8FEEB" w14:textId="0C68B423" w:rsidR="00B31C76" w:rsidRPr="00CD556D" w:rsidRDefault="00A43279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N/A</w:t>
            </w:r>
          </w:p>
        </w:tc>
      </w:tr>
      <w:tr w:rsidR="00B31C76" w:rsidRPr="00CD556D" w14:paraId="2F30CAB1" w14:textId="6348879D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08770D1" w14:textId="7796EC2D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CATERING</w:t>
            </w:r>
          </w:p>
        </w:tc>
      </w:tr>
      <w:tr w:rsidR="00B31C76" w:rsidRPr="00CD556D" w14:paraId="46EC083E" w14:textId="16FFF984" w:rsidTr="007777AA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DDCADAE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Catering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FF40F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N/A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2A311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N/A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767ED1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65,519</w:t>
            </w:r>
          </w:p>
        </w:tc>
        <w:tc>
          <w:tcPr>
            <w:tcW w:w="732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7513EC88" w14:textId="27D36AB9" w:rsidR="00B31C76" w:rsidRPr="00CD556D" w:rsidRDefault="00A43279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N/A</w:t>
            </w:r>
          </w:p>
        </w:tc>
      </w:tr>
      <w:tr w:rsidR="00B31C76" w:rsidRPr="00CD556D" w14:paraId="26560AD6" w14:textId="1866045C" w:rsidTr="00B31C76">
        <w:trPr>
          <w:trHeight w:val="33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CC20714" w14:textId="602481D5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STRUCTURE</w:t>
            </w:r>
          </w:p>
        </w:tc>
      </w:tr>
      <w:tr w:rsidR="00B31C76" w:rsidRPr="00CD556D" w14:paraId="3259E392" w14:textId="5A9652F2" w:rsidTr="007777AA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EA7B26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 xml:space="preserve">  Structure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33E9E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7,448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5F6C2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5,636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D855A2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66,787</w:t>
            </w:r>
          </w:p>
        </w:tc>
        <w:tc>
          <w:tcPr>
            <w:tcW w:w="73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3F8EF18" w14:textId="04285A79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&lt;.001</w:t>
            </w:r>
          </w:p>
        </w:tc>
      </w:tr>
      <w:tr w:rsidR="00B31C76" w:rsidRPr="00CD556D" w14:paraId="7AA6717A" w14:textId="0FF95C1D" w:rsidTr="007777AA">
        <w:trPr>
          <w:trHeight w:val="435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7C28F6" w14:textId="77777777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  <w:t>TOTAL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3C45CC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  <w:t>628,126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E9A8C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  <w:t>475,286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8BB4DE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  <w:t>957,279</w:t>
            </w:r>
          </w:p>
        </w:tc>
        <w:tc>
          <w:tcPr>
            <w:tcW w:w="73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C4F89B1" w14:textId="540F5E03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&lt;.001</w:t>
            </w:r>
          </w:p>
        </w:tc>
      </w:tr>
      <w:tr w:rsidR="00B31C76" w:rsidRPr="00CD556D" w14:paraId="6FEB8B2A" w14:textId="42623E3E" w:rsidTr="007777AA">
        <w:trPr>
          <w:trHeight w:val="330"/>
        </w:trPr>
        <w:tc>
          <w:tcPr>
            <w:tcW w:w="21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C4470" w14:textId="1D099B0C" w:rsidR="00B31C76" w:rsidRPr="00CD556D" w:rsidRDefault="00B31C76" w:rsidP="00B31C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Transitional Care (30d after discharge)</w:t>
            </w:r>
          </w:p>
        </w:tc>
        <w:tc>
          <w:tcPr>
            <w:tcW w:w="6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64EA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515,094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31E2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337,360</w:t>
            </w:r>
          </w:p>
        </w:tc>
        <w:tc>
          <w:tcPr>
            <w:tcW w:w="7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C92E1" w14:textId="77777777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 w:rsidRPr="00CD556D">
              <w:rPr>
                <w:rFonts w:ascii="Calibri" w:eastAsia="Times New Roman" w:hAnsi="Calibri" w:cs="Calibri"/>
                <w:b/>
                <w:bCs/>
                <w:lang w:val="en-GB" w:eastAsia="es-ES"/>
              </w:rPr>
              <w:t>451,078</w:t>
            </w:r>
          </w:p>
        </w:tc>
        <w:tc>
          <w:tcPr>
            <w:tcW w:w="73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FA9C93" w14:textId="1C7E6AFB" w:rsidR="00B31C76" w:rsidRPr="00CD556D" w:rsidRDefault="00B31C76" w:rsidP="00B31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es-ES"/>
              </w:rPr>
            </w:pPr>
            <w:r>
              <w:rPr>
                <w:rFonts w:ascii="Calibri" w:eastAsia="Times New Roman" w:hAnsi="Calibri" w:cs="Calibri"/>
                <w:lang w:val="en-GB" w:eastAsia="es-ES"/>
              </w:rPr>
              <w:t>&lt;.001</w:t>
            </w:r>
          </w:p>
        </w:tc>
      </w:tr>
    </w:tbl>
    <w:p w14:paraId="61555D67" w14:textId="2F50D3AB" w:rsidR="002534C8" w:rsidRPr="00CD556D" w:rsidRDefault="00D33C7A" w:rsidP="0078187D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CD556D">
        <w:rPr>
          <w:rFonts w:cstheme="minorHAnsi"/>
          <w:b/>
          <w:bCs/>
          <w:sz w:val="24"/>
          <w:szCs w:val="24"/>
          <w:lang w:val="en-GB"/>
        </w:rPr>
        <w:t>L</w:t>
      </w:r>
      <w:r w:rsidR="00887F3B" w:rsidRPr="00CD556D">
        <w:rPr>
          <w:rFonts w:cstheme="minorHAnsi"/>
          <w:b/>
          <w:bCs/>
          <w:sz w:val="24"/>
          <w:szCs w:val="24"/>
          <w:lang w:val="en-GB"/>
        </w:rPr>
        <w:t xml:space="preserve">egend. </w:t>
      </w:r>
      <w:r w:rsidR="00887F3B" w:rsidRPr="00CD556D">
        <w:rPr>
          <w:rFonts w:cstheme="minorHAnsi"/>
          <w:bCs/>
          <w:sz w:val="24"/>
          <w:szCs w:val="24"/>
          <w:lang w:val="en-GB"/>
        </w:rPr>
        <w:t>Study population: all patients included in Hospital at Home-Hospital Avoidance (</w:t>
      </w:r>
      <w:r w:rsidR="00887F3B" w:rsidRPr="00CD556D">
        <w:rPr>
          <w:rFonts w:cstheme="minorHAnsi"/>
          <w:sz w:val="24"/>
          <w:szCs w:val="24"/>
          <w:lang w:val="en-GB"/>
        </w:rPr>
        <w:t xml:space="preserve">HaH-HA); HaH-Ha, corresponds to the study population after propensity score matching (PSM); </w:t>
      </w:r>
      <w:r w:rsidR="0078187D">
        <w:rPr>
          <w:rFonts w:cstheme="minorHAnsi"/>
          <w:sz w:val="24"/>
          <w:szCs w:val="24"/>
          <w:lang w:val="en-GB"/>
        </w:rPr>
        <w:t>Controls</w:t>
      </w:r>
      <w:r w:rsidR="00887F3B" w:rsidRPr="00CD556D">
        <w:rPr>
          <w:rFonts w:cstheme="minorHAnsi"/>
          <w:sz w:val="24"/>
          <w:szCs w:val="24"/>
          <w:lang w:val="en-GB"/>
        </w:rPr>
        <w:t xml:space="preserve">, </w:t>
      </w:r>
      <w:r w:rsidR="0078187D">
        <w:rPr>
          <w:rFonts w:cstheme="minorHAnsi"/>
          <w:sz w:val="24"/>
          <w:szCs w:val="24"/>
          <w:lang w:val="en-GB"/>
        </w:rPr>
        <w:t>conventional hospitalizations</w:t>
      </w:r>
      <w:r w:rsidR="00887F3B" w:rsidRPr="00CD556D">
        <w:rPr>
          <w:rFonts w:cstheme="minorHAnsi"/>
          <w:sz w:val="24"/>
          <w:szCs w:val="24"/>
          <w:lang w:val="en-GB"/>
        </w:rPr>
        <w:t>, after PSM.</w:t>
      </w:r>
    </w:p>
    <w:p w14:paraId="6C51BC63" w14:textId="77777777" w:rsidR="007777AA" w:rsidRDefault="007777AA" w:rsidP="0078187D">
      <w:pPr>
        <w:spacing w:after="0" w:line="24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02135FEE" w14:textId="77777777" w:rsidR="007777AA" w:rsidRDefault="007777AA" w:rsidP="00D33C7A">
      <w:pPr>
        <w:spacing w:after="120" w:line="480" w:lineRule="auto"/>
        <w:jc w:val="both"/>
        <w:rPr>
          <w:rFonts w:cstheme="minorHAnsi"/>
          <w:b/>
          <w:sz w:val="24"/>
          <w:szCs w:val="24"/>
          <w:lang w:val="en-GB"/>
        </w:rPr>
      </w:pPr>
    </w:p>
    <w:p w14:paraId="7A4B5250" w14:textId="132B6020" w:rsidR="00D33C7A" w:rsidRPr="00CD556D" w:rsidRDefault="00D33C7A" w:rsidP="00D33C7A">
      <w:pPr>
        <w:spacing w:after="120" w:line="480" w:lineRule="auto"/>
        <w:jc w:val="both"/>
        <w:rPr>
          <w:rFonts w:cstheme="minorHAnsi"/>
          <w:b/>
          <w:sz w:val="24"/>
          <w:szCs w:val="24"/>
          <w:lang w:val="en-GB"/>
        </w:rPr>
      </w:pPr>
      <w:r w:rsidRPr="00CD556D">
        <w:rPr>
          <w:rFonts w:cstheme="minorHAnsi"/>
          <w:b/>
          <w:sz w:val="24"/>
          <w:szCs w:val="24"/>
          <w:lang w:val="en-GB"/>
        </w:rPr>
        <w:t xml:space="preserve">Figure 1S – </w:t>
      </w:r>
      <w:r w:rsidR="00887D74" w:rsidRPr="00CD556D">
        <w:rPr>
          <w:rFonts w:cstheme="minorHAnsi"/>
          <w:b/>
          <w:sz w:val="24"/>
          <w:szCs w:val="24"/>
          <w:lang w:val="en-GB"/>
        </w:rPr>
        <w:t xml:space="preserve">Results of the satisfaction </w:t>
      </w:r>
      <w:r w:rsidRPr="00CD556D">
        <w:rPr>
          <w:rFonts w:cstheme="minorHAnsi"/>
          <w:b/>
          <w:sz w:val="24"/>
          <w:szCs w:val="24"/>
          <w:lang w:val="en-GB"/>
        </w:rPr>
        <w:t xml:space="preserve">questionnaire </w:t>
      </w:r>
      <w:r w:rsidR="00887D74" w:rsidRPr="00CD556D">
        <w:rPr>
          <w:rFonts w:cstheme="minorHAnsi"/>
          <w:b/>
          <w:sz w:val="24"/>
          <w:szCs w:val="24"/>
          <w:lang w:val="en-GB"/>
        </w:rPr>
        <w:t xml:space="preserve">administered to HaH-HA </w:t>
      </w:r>
      <w:r w:rsidRPr="00CD556D">
        <w:rPr>
          <w:rFonts w:cstheme="minorHAnsi"/>
          <w:b/>
          <w:sz w:val="24"/>
          <w:szCs w:val="24"/>
          <w:lang w:val="en-GB"/>
        </w:rPr>
        <w:t>patients/careers at discharge.</w:t>
      </w:r>
    </w:p>
    <w:p w14:paraId="7C9E2F10" w14:textId="3A4282AE" w:rsidR="00887D74" w:rsidRPr="00CD556D" w:rsidRDefault="00C549A0" w:rsidP="00D33C7A">
      <w:pPr>
        <w:spacing w:after="120" w:line="480" w:lineRule="auto"/>
        <w:jc w:val="both"/>
        <w:rPr>
          <w:rFonts w:cstheme="minorHAnsi"/>
          <w:b/>
          <w:sz w:val="24"/>
          <w:szCs w:val="24"/>
          <w:lang w:val="en-GB"/>
        </w:rPr>
      </w:pPr>
      <w:r w:rsidRPr="00CD556D">
        <w:rPr>
          <w:rFonts w:cstheme="minorHAnsi"/>
          <w:b/>
          <w:noProof/>
          <w:sz w:val="24"/>
          <w:szCs w:val="24"/>
          <w:lang w:val="es-ES" w:eastAsia="es-ES"/>
        </w:rPr>
        <w:drawing>
          <wp:inline distT="0" distB="0" distL="0" distR="0" wp14:anchorId="249C21E2" wp14:editId="17FC5D9A">
            <wp:extent cx="5400040" cy="4050030"/>
            <wp:effectExtent l="0" t="0" r="0" b="7620"/>
            <wp:docPr id="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4A8FC" w14:textId="77777777" w:rsidR="00CD2184" w:rsidRPr="00CD556D" w:rsidRDefault="00CD2184" w:rsidP="00CD2184">
      <w:pPr>
        <w:spacing w:after="0" w:line="240" w:lineRule="auto"/>
        <w:rPr>
          <w:rFonts w:cstheme="minorHAnsi"/>
          <w:b/>
          <w:lang w:val="en-GB"/>
        </w:rPr>
      </w:pPr>
    </w:p>
    <w:p w14:paraId="0C7386AB" w14:textId="77777777" w:rsidR="00CD2184" w:rsidRPr="00CD556D" w:rsidRDefault="00CD2184" w:rsidP="00CD2184">
      <w:pPr>
        <w:spacing w:after="0" w:line="240" w:lineRule="auto"/>
        <w:rPr>
          <w:rFonts w:cstheme="minorHAnsi"/>
          <w:b/>
          <w:lang w:val="en-GB"/>
        </w:rPr>
      </w:pPr>
    </w:p>
    <w:p w14:paraId="47020DA9" w14:textId="77777777" w:rsidR="00CD2184" w:rsidRPr="00CD556D" w:rsidRDefault="00CD2184" w:rsidP="00CD2184">
      <w:pPr>
        <w:spacing w:after="0" w:line="240" w:lineRule="auto"/>
        <w:rPr>
          <w:rFonts w:cstheme="minorHAnsi"/>
          <w:b/>
          <w:lang w:val="en-GB"/>
        </w:rPr>
      </w:pPr>
    </w:p>
    <w:p w14:paraId="34D2E76F" w14:textId="77777777" w:rsidR="00CD2184" w:rsidRPr="00CD556D" w:rsidRDefault="00CD2184" w:rsidP="00CD2184">
      <w:pPr>
        <w:spacing w:after="0" w:line="240" w:lineRule="auto"/>
        <w:rPr>
          <w:rFonts w:cstheme="minorHAnsi"/>
          <w:b/>
          <w:lang w:val="en-GB"/>
        </w:rPr>
      </w:pPr>
    </w:p>
    <w:p w14:paraId="663FA2D7" w14:textId="2636A5A5" w:rsidR="00B11FB6" w:rsidRPr="009A42F0" w:rsidRDefault="00B11FB6" w:rsidP="00887F3B">
      <w:pPr>
        <w:spacing w:after="0" w:line="240" w:lineRule="auto"/>
        <w:rPr>
          <w:rFonts w:cstheme="minorHAnsi"/>
          <w:b/>
          <w:sz w:val="24"/>
          <w:szCs w:val="24"/>
          <w:lang w:val="en-GB"/>
        </w:rPr>
      </w:pPr>
    </w:p>
    <w:sectPr w:rsidR="00B11FB6" w:rsidRPr="009A42F0" w:rsidSect="002534C8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4725B3" w14:textId="77777777" w:rsidR="00FA0570" w:rsidRDefault="00FA0570" w:rsidP="00515548">
      <w:pPr>
        <w:spacing w:after="0" w:line="240" w:lineRule="auto"/>
      </w:pPr>
      <w:r>
        <w:separator/>
      </w:r>
    </w:p>
  </w:endnote>
  <w:endnote w:type="continuationSeparator" w:id="0">
    <w:p w14:paraId="539FD00F" w14:textId="77777777" w:rsidR="00FA0570" w:rsidRDefault="00FA0570" w:rsidP="00515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9B9D8C" w14:textId="77777777" w:rsidR="00FA0570" w:rsidRDefault="00FA0570" w:rsidP="00515548">
      <w:pPr>
        <w:spacing w:after="0" w:line="240" w:lineRule="auto"/>
      </w:pPr>
      <w:r>
        <w:separator/>
      </w:r>
    </w:p>
  </w:footnote>
  <w:footnote w:type="continuationSeparator" w:id="0">
    <w:p w14:paraId="4EA49AD1" w14:textId="77777777" w:rsidR="00FA0570" w:rsidRDefault="00FA0570" w:rsidP="005155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63061"/>
    <w:multiLevelType w:val="hybridMultilevel"/>
    <w:tmpl w:val="6BA628B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277DE"/>
    <w:multiLevelType w:val="hybridMultilevel"/>
    <w:tmpl w:val="C622977A"/>
    <w:lvl w:ilvl="0" w:tplc="B1B6408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33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EFE072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2829F7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B5AA8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E02DB1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23EE94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FC8C1D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1E22B3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463F2C27"/>
    <w:multiLevelType w:val="hybridMultilevel"/>
    <w:tmpl w:val="2FEA6C26"/>
    <w:lvl w:ilvl="0" w:tplc="749888D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8F657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16C619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976F6E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8D6F9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556E6C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A78822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5629D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91EE05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 w15:restartNumberingAfterBreak="0">
    <w:nsid w:val="48C57B5A"/>
    <w:multiLevelType w:val="multilevel"/>
    <w:tmpl w:val="DCA67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B73327"/>
    <w:multiLevelType w:val="hybridMultilevel"/>
    <w:tmpl w:val="54442FF0"/>
    <w:lvl w:ilvl="0" w:tplc="0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50F751C"/>
    <w:multiLevelType w:val="hybridMultilevel"/>
    <w:tmpl w:val="0DC6DB0C"/>
    <w:lvl w:ilvl="0" w:tplc="F2180FC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0EA74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42A590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F0A22F0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E645FD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F9A101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64C08F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AEDA52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4680FC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6" w15:restartNumberingAfterBreak="0">
    <w:nsid w:val="5FFF0BF0"/>
    <w:multiLevelType w:val="multilevel"/>
    <w:tmpl w:val="4B9E75B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2105395"/>
    <w:multiLevelType w:val="multilevel"/>
    <w:tmpl w:val="8D903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B613E0"/>
    <w:multiLevelType w:val="hybridMultilevel"/>
    <w:tmpl w:val="662629C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FMGR.InstantFormat" w:val="&lt;ENInstantFormat&gt;&lt;Enabled&gt;1&lt;/Enabled&gt;&lt;ScanUnformatted&gt;1&lt;/ScanUnformatted&gt;&lt;ScanChanges&gt;1&lt;/ScanChanges&gt;&lt;/ENInstantFormat&gt;"/>
    <w:docVar w:name="REFMGR.Libraries" w:val="&lt;ENLibraries&gt;&lt;Libraries&gt;&lt;item&gt;carme_ref12&lt;/item&gt;&lt;/Libraries&gt;&lt;/ENLibraries&gt;"/>
  </w:docVars>
  <w:rsids>
    <w:rsidRoot w:val="000B6A24"/>
    <w:rsid w:val="00001689"/>
    <w:rsid w:val="00003D1B"/>
    <w:rsid w:val="00011AC6"/>
    <w:rsid w:val="000131B2"/>
    <w:rsid w:val="000139E4"/>
    <w:rsid w:val="00016C03"/>
    <w:rsid w:val="00023AC2"/>
    <w:rsid w:val="0003787C"/>
    <w:rsid w:val="0004020C"/>
    <w:rsid w:val="00046FE7"/>
    <w:rsid w:val="00073CBB"/>
    <w:rsid w:val="00074B18"/>
    <w:rsid w:val="000761ED"/>
    <w:rsid w:val="00082E9E"/>
    <w:rsid w:val="0009321B"/>
    <w:rsid w:val="000A127D"/>
    <w:rsid w:val="000A2446"/>
    <w:rsid w:val="000B1700"/>
    <w:rsid w:val="000B6A24"/>
    <w:rsid w:val="000C00E2"/>
    <w:rsid w:val="000C799E"/>
    <w:rsid w:val="000C7F42"/>
    <w:rsid w:val="000E3CC0"/>
    <w:rsid w:val="000E7E36"/>
    <w:rsid w:val="000F3EF0"/>
    <w:rsid w:val="00103B4A"/>
    <w:rsid w:val="00105402"/>
    <w:rsid w:val="00114BE0"/>
    <w:rsid w:val="00136ED6"/>
    <w:rsid w:val="00143FD7"/>
    <w:rsid w:val="00152B5A"/>
    <w:rsid w:val="001547EE"/>
    <w:rsid w:val="00154B1F"/>
    <w:rsid w:val="00156E79"/>
    <w:rsid w:val="00175E19"/>
    <w:rsid w:val="00197CFF"/>
    <w:rsid w:val="001B0601"/>
    <w:rsid w:val="001B586D"/>
    <w:rsid w:val="001C0BEE"/>
    <w:rsid w:val="001C500A"/>
    <w:rsid w:val="001D1C6C"/>
    <w:rsid w:val="001D55E7"/>
    <w:rsid w:val="001E267A"/>
    <w:rsid w:val="001E5FBD"/>
    <w:rsid w:val="00207BBE"/>
    <w:rsid w:val="00210FDE"/>
    <w:rsid w:val="00220A84"/>
    <w:rsid w:val="00224822"/>
    <w:rsid w:val="0023657D"/>
    <w:rsid w:val="0024030C"/>
    <w:rsid w:val="00250B8B"/>
    <w:rsid w:val="002534C8"/>
    <w:rsid w:val="002550BD"/>
    <w:rsid w:val="00257C29"/>
    <w:rsid w:val="00274132"/>
    <w:rsid w:val="00290102"/>
    <w:rsid w:val="002B3EFD"/>
    <w:rsid w:val="002B4337"/>
    <w:rsid w:val="002C1CD7"/>
    <w:rsid w:val="002C78CC"/>
    <w:rsid w:val="002D3737"/>
    <w:rsid w:val="002D5A8A"/>
    <w:rsid w:val="002D5EDC"/>
    <w:rsid w:val="002F0881"/>
    <w:rsid w:val="003043D2"/>
    <w:rsid w:val="00305FC4"/>
    <w:rsid w:val="0031224F"/>
    <w:rsid w:val="003208E6"/>
    <w:rsid w:val="00322399"/>
    <w:rsid w:val="00322677"/>
    <w:rsid w:val="0033249F"/>
    <w:rsid w:val="00333E63"/>
    <w:rsid w:val="00341CAF"/>
    <w:rsid w:val="00343CE7"/>
    <w:rsid w:val="00344470"/>
    <w:rsid w:val="003516BC"/>
    <w:rsid w:val="00366C58"/>
    <w:rsid w:val="00375249"/>
    <w:rsid w:val="00376D02"/>
    <w:rsid w:val="00377563"/>
    <w:rsid w:val="003817ED"/>
    <w:rsid w:val="00382109"/>
    <w:rsid w:val="00387032"/>
    <w:rsid w:val="003964C3"/>
    <w:rsid w:val="003B04D9"/>
    <w:rsid w:val="003D0F92"/>
    <w:rsid w:val="003D327F"/>
    <w:rsid w:val="003D35FE"/>
    <w:rsid w:val="003D5412"/>
    <w:rsid w:val="003D6F14"/>
    <w:rsid w:val="003E1C79"/>
    <w:rsid w:val="003E769F"/>
    <w:rsid w:val="003F3120"/>
    <w:rsid w:val="003F7B08"/>
    <w:rsid w:val="004078F2"/>
    <w:rsid w:val="004168EF"/>
    <w:rsid w:val="004217B4"/>
    <w:rsid w:val="00427B36"/>
    <w:rsid w:val="00437334"/>
    <w:rsid w:val="00446F50"/>
    <w:rsid w:val="004501FB"/>
    <w:rsid w:val="00450423"/>
    <w:rsid w:val="004507A0"/>
    <w:rsid w:val="0047629D"/>
    <w:rsid w:val="00484466"/>
    <w:rsid w:val="00491A08"/>
    <w:rsid w:val="004932E1"/>
    <w:rsid w:val="00496287"/>
    <w:rsid w:val="004A23E6"/>
    <w:rsid w:val="004A55F0"/>
    <w:rsid w:val="004B5E83"/>
    <w:rsid w:val="004C0ADF"/>
    <w:rsid w:val="004C3AE2"/>
    <w:rsid w:val="004C7C02"/>
    <w:rsid w:val="004D17F7"/>
    <w:rsid w:val="004E1BEC"/>
    <w:rsid w:val="004F38ED"/>
    <w:rsid w:val="00500E8D"/>
    <w:rsid w:val="00514574"/>
    <w:rsid w:val="00515548"/>
    <w:rsid w:val="005203BB"/>
    <w:rsid w:val="00520FB8"/>
    <w:rsid w:val="00525640"/>
    <w:rsid w:val="00525E3A"/>
    <w:rsid w:val="00531982"/>
    <w:rsid w:val="00532C46"/>
    <w:rsid w:val="0055029A"/>
    <w:rsid w:val="005727E8"/>
    <w:rsid w:val="005748D4"/>
    <w:rsid w:val="00577FAE"/>
    <w:rsid w:val="00584BE7"/>
    <w:rsid w:val="005A1EC8"/>
    <w:rsid w:val="005A45BD"/>
    <w:rsid w:val="005B2C31"/>
    <w:rsid w:val="005B512A"/>
    <w:rsid w:val="005C3552"/>
    <w:rsid w:val="005C7A7F"/>
    <w:rsid w:val="005E2C41"/>
    <w:rsid w:val="005E61B9"/>
    <w:rsid w:val="005E68F5"/>
    <w:rsid w:val="005F2695"/>
    <w:rsid w:val="00600733"/>
    <w:rsid w:val="006014E1"/>
    <w:rsid w:val="006021E9"/>
    <w:rsid w:val="00616DC5"/>
    <w:rsid w:val="00642095"/>
    <w:rsid w:val="0064794E"/>
    <w:rsid w:val="00656A85"/>
    <w:rsid w:val="00665CA1"/>
    <w:rsid w:val="006706C6"/>
    <w:rsid w:val="00672293"/>
    <w:rsid w:val="00674934"/>
    <w:rsid w:val="00690C61"/>
    <w:rsid w:val="00695A00"/>
    <w:rsid w:val="006A00A9"/>
    <w:rsid w:val="006B0EF9"/>
    <w:rsid w:val="006D738B"/>
    <w:rsid w:val="006E7B33"/>
    <w:rsid w:val="006F2A29"/>
    <w:rsid w:val="0070062D"/>
    <w:rsid w:val="00700B10"/>
    <w:rsid w:val="0072133B"/>
    <w:rsid w:val="00756C0B"/>
    <w:rsid w:val="00757924"/>
    <w:rsid w:val="007608DF"/>
    <w:rsid w:val="00767306"/>
    <w:rsid w:val="007703DB"/>
    <w:rsid w:val="00770695"/>
    <w:rsid w:val="00773F9E"/>
    <w:rsid w:val="00775CF4"/>
    <w:rsid w:val="007777AA"/>
    <w:rsid w:val="00781176"/>
    <w:rsid w:val="0078187D"/>
    <w:rsid w:val="007A4154"/>
    <w:rsid w:val="007A510F"/>
    <w:rsid w:val="007B0005"/>
    <w:rsid w:val="007B1636"/>
    <w:rsid w:val="007C13E6"/>
    <w:rsid w:val="007C27F5"/>
    <w:rsid w:val="007C5771"/>
    <w:rsid w:val="007D00D1"/>
    <w:rsid w:val="007D3EF3"/>
    <w:rsid w:val="007D523B"/>
    <w:rsid w:val="007F7E3F"/>
    <w:rsid w:val="00803E1F"/>
    <w:rsid w:val="008077C5"/>
    <w:rsid w:val="00810EAA"/>
    <w:rsid w:val="00824667"/>
    <w:rsid w:val="008335EE"/>
    <w:rsid w:val="008619E7"/>
    <w:rsid w:val="00863A2E"/>
    <w:rsid w:val="00865910"/>
    <w:rsid w:val="00877BBD"/>
    <w:rsid w:val="008804A2"/>
    <w:rsid w:val="008812FE"/>
    <w:rsid w:val="0088400F"/>
    <w:rsid w:val="008845B2"/>
    <w:rsid w:val="00887D74"/>
    <w:rsid w:val="00887F3B"/>
    <w:rsid w:val="008A2D7B"/>
    <w:rsid w:val="008B050E"/>
    <w:rsid w:val="008B3138"/>
    <w:rsid w:val="008C685C"/>
    <w:rsid w:val="008D21AA"/>
    <w:rsid w:val="008D6028"/>
    <w:rsid w:val="008E0C97"/>
    <w:rsid w:val="008E19AD"/>
    <w:rsid w:val="008F1637"/>
    <w:rsid w:val="009027B9"/>
    <w:rsid w:val="00904F38"/>
    <w:rsid w:val="009120D7"/>
    <w:rsid w:val="00926308"/>
    <w:rsid w:val="00935AC2"/>
    <w:rsid w:val="009525F7"/>
    <w:rsid w:val="009709DD"/>
    <w:rsid w:val="0098112F"/>
    <w:rsid w:val="009A42F0"/>
    <w:rsid w:val="009C48FD"/>
    <w:rsid w:val="009C702B"/>
    <w:rsid w:val="009E3F56"/>
    <w:rsid w:val="009F4B57"/>
    <w:rsid w:val="009F7986"/>
    <w:rsid w:val="00A00DFD"/>
    <w:rsid w:val="00A03996"/>
    <w:rsid w:val="00A03DF3"/>
    <w:rsid w:val="00A43279"/>
    <w:rsid w:val="00A5525A"/>
    <w:rsid w:val="00A6073E"/>
    <w:rsid w:val="00A626BF"/>
    <w:rsid w:val="00A727FC"/>
    <w:rsid w:val="00A72F17"/>
    <w:rsid w:val="00A748FB"/>
    <w:rsid w:val="00A75682"/>
    <w:rsid w:val="00A82FB0"/>
    <w:rsid w:val="00A8500A"/>
    <w:rsid w:val="00A87077"/>
    <w:rsid w:val="00AC103B"/>
    <w:rsid w:val="00AE010B"/>
    <w:rsid w:val="00AF3D93"/>
    <w:rsid w:val="00AF6F06"/>
    <w:rsid w:val="00B1180A"/>
    <w:rsid w:val="00B11E8F"/>
    <w:rsid w:val="00B11FB6"/>
    <w:rsid w:val="00B22405"/>
    <w:rsid w:val="00B31C76"/>
    <w:rsid w:val="00B34EE9"/>
    <w:rsid w:val="00B37F2A"/>
    <w:rsid w:val="00B53FBE"/>
    <w:rsid w:val="00B84F6B"/>
    <w:rsid w:val="00B949D4"/>
    <w:rsid w:val="00BB0D6D"/>
    <w:rsid w:val="00BB3251"/>
    <w:rsid w:val="00BB63E2"/>
    <w:rsid w:val="00BC2AF8"/>
    <w:rsid w:val="00BC6CA2"/>
    <w:rsid w:val="00BC7AA0"/>
    <w:rsid w:val="00BD0589"/>
    <w:rsid w:val="00BD23E6"/>
    <w:rsid w:val="00BD3ACE"/>
    <w:rsid w:val="00BE53C5"/>
    <w:rsid w:val="00BE654D"/>
    <w:rsid w:val="00C123CC"/>
    <w:rsid w:val="00C170E8"/>
    <w:rsid w:val="00C30164"/>
    <w:rsid w:val="00C34623"/>
    <w:rsid w:val="00C35E2E"/>
    <w:rsid w:val="00C475D3"/>
    <w:rsid w:val="00C53243"/>
    <w:rsid w:val="00C549A0"/>
    <w:rsid w:val="00C57D4F"/>
    <w:rsid w:val="00C71CD2"/>
    <w:rsid w:val="00C77D38"/>
    <w:rsid w:val="00C846EB"/>
    <w:rsid w:val="00C90D19"/>
    <w:rsid w:val="00C95B3C"/>
    <w:rsid w:val="00CC1839"/>
    <w:rsid w:val="00CC192A"/>
    <w:rsid w:val="00CC25A7"/>
    <w:rsid w:val="00CC586D"/>
    <w:rsid w:val="00CD2184"/>
    <w:rsid w:val="00CD556D"/>
    <w:rsid w:val="00CD6524"/>
    <w:rsid w:val="00CD6D34"/>
    <w:rsid w:val="00CF0FF5"/>
    <w:rsid w:val="00CF3107"/>
    <w:rsid w:val="00CF3D12"/>
    <w:rsid w:val="00CF704B"/>
    <w:rsid w:val="00D01124"/>
    <w:rsid w:val="00D027BF"/>
    <w:rsid w:val="00D1146C"/>
    <w:rsid w:val="00D11AF1"/>
    <w:rsid w:val="00D201A9"/>
    <w:rsid w:val="00D20B34"/>
    <w:rsid w:val="00D22FCE"/>
    <w:rsid w:val="00D33C7A"/>
    <w:rsid w:val="00D62606"/>
    <w:rsid w:val="00D66CFE"/>
    <w:rsid w:val="00D707DB"/>
    <w:rsid w:val="00D708C5"/>
    <w:rsid w:val="00D726CD"/>
    <w:rsid w:val="00DA0F2F"/>
    <w:rsid w:val="00DA2C9A"/>
    <w:rsid w:val="00DA3107"/>
    <w:rsid w:val="00DB3395"/>
    <w:rsid w:val="00DB7AD8"/>
    <w:rsid w:val="00DC04BD"/>
    <w:rsid w:val="00DC4AB5"/>
    <w:rsid w:val="00DC57B0"/>
    <w:rsid w:val="00DC7C98"/>
    <w:rsid w:val="00E02CE2"/>
    <w:rsid w:val="00E066F7"/>
    <w:rsid w:val="00E06AA8"/>
    <w:rsid w:val="00E15F4B"/>
    <w:rsid w:val="00E165FF"/>
    <w:rsid w:val="00E257F8"/>
    <w:rsid w:val="00E27630"/>
    <w:rsid w:val="00E32BF7"/>
    <w:rsid w:val="00E3469F"/>
    <w:rsid w:val="00E40F82"/>
    <w:rsid w:val="00E4181B"/>
    <w:rsid w:val="00E4246D"/>
    <w:rsid w:val="00E42931"/>
    <w:rsid w:val="00E46973"/>
    <w:rsid w:val="00E51E58"/>
    <w:rsid w:val="00E52427"/>
    <w:rsid w:val="00E5666C"/>
    <w:rsid w:val="00E61F4A"/>
    <w:rsid w:val="00E6361A"/>
    <w:rsid w:val="00E63DD3"/>
    <w:rsid w:val="00E64A98"/>
    <w:rsid w:val="00E64ACE"/>
    <w:rsid w:val="00E70DD1"/>
    <w:rsid w:val="00E8286B"/>
    <w:rsid w:val="00EA1198"/>
    <w:rsid w:val="00EA17A5"/>
    <w:rsid w:val="00EB2A8D"/>
    <w:rsid w:val="00EC42B4"/>
    <w:rsid w:val="00EC7282"/>
    <w:rsid w:val="00ED092E"/>
    <w:rsid w:val="00ED1B09"/>
    <w:rsid w:val="00EE6E8C"/>
    <w:rsid w:val="00EF01D7"/>
    <w:rsid w:val="00EF6A86"/>
    <w:rsid w:val="00EF7E7D"/>
    <w:rsid w:val="00F050C7"/>
    <w:rsid w:val="00F20299"/>
    <w:rsid w:val="00F250F9"/>
    <w:rsid w:val="00F268BE"/>
    <w:rsid w:val="00F30096"/>
    <w:rsid w:val="00F361B0"/>
    <w:rsid w:val="00F42620"/>
    <w:rsid w:val="00F4354F"/>
    <w:rsid w:val="00F43DCF"/>
    <w:rsid w:val="00F446B2"/>
    <w:rsid w:val="00F45084"/>
    <w:rsid w:val="00F4517C"/>
    <w:rsid w:val="00F45338"/>
    <w:rsid w:val="00F60E1A"/>
    <w:rsid w:val="00F743D5"/>
    <w:rsid w:val="00F8040D"/>
    <w:rsid w:val="00F96FD1"/>
    <w:rsid w:val="00F9786C"/>
    <w:rsid w:val="00FA0570"/>
    <w:rsid w:val="00FA0867"/>
    <w:rsid w:val="00FA2174"/>
    <w:rsid w:val="00FA2BFD"/>
    <w:rsid w:val="00FA6D4B"/>
    <w:rsid w:val="00FB66D4"/>
    <w:rsid w:val="00FC103E"/>
    <w:rsid w:val="00FC50FB"/>
    <w:rsid w:val="00FC6F93"/>
    <w:rsid w:val="00FD24DF"/>
    <w:rsid w:val="00FF1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00B7B5"/>
  <w15:docId w15:val="{BD5A765F-8326-41A1-956E-CA8EB293A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A24"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4962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0B6A24"/>
    <w:pPr>
      <w:keepNext/>
      <w:keepLines/>
      <w:spacing w:before="200" w:after="240"/>
      <w:outlineLvl w:val="1"/>
    </w:pPr>
    <w:rPr>
      <w:rFonts w:eastAsiaTheme="majorEastAsia" w:cstheme="minorHAnsi"/>
      <w:b/>
      <w:bCs/>
      <w:color w:val="4F81BD" w:themeColor="accent1"/>
      <w:sz w:val="26"/>
      <w:szCs w:val="26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1"/>
    <w:rsid w:val="000B6A24"/>
    <w:rPr>
      <w:rFonts w:eastAsiaTheme="majorEastAsia" w:cstheme="minorHAnsi"/>
      <w:b/>
      <w:bCs/>
      <w:color w:val="4F81BD" w:themeColor="accent1"/>
      <w:sz w:val="26"/>
      <w:szCs w:val="26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B6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6A24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99"/>
    <w:rsid w:val="000B6A2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Ttulo2"/>
    <w:uiPriority w:val="1"/>
    <w:qFormat/>
    <w:rsid w:val="000B6A24"/>
    <w:rPr>
      <w:color w:val="365F91" w:themeColor="accent1" w:themeShade="BF"/>
    </w:rPr>
  </w:style>
  <w:style w:type="character" w:styleId="Hipervnculo">
    <w:name w:val="Hyperlink"/>
    <w:basedOn w:val="Fuentedeprrafopredeter"/>
    <w:uiPriority w:val="99"/>
    <w:unhideWhenUsed/>
    <w:rsid w:val="000B6A24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4962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35E2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35E2E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s-ES_tradnl" w:eastAsia="es-ES_tradnl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35E2E"/>
    <w:rPr>
      <w:rFonts w:ascii="Times New Roman" w:eastAsiaTheme="minorEastAsia" w:hAnsi="Times New Roman" w:cs="Times New Roman"/>
      <w:sz w:val="20"/>
      <w:szCs w:val="20"/>
      <w:lang w:val="es-ES_tradnl" w:eastAsia="es-ES_tradnl"/>
    </w:rPr>
  </w:style>
  <w:style w:type="table" w:customStyle="1" w:styleId="Tablaconcuadrcula3">
    <w:name w:val="Tabla con cuadrícula3"/>
    <w:basedOn w:val="Tablanormal"/>
    <w:next w:val="Tablaconcuadrcula"/>
    <w:uiPriority w:val="59"/>
    <w:rsid w:val="005B2C3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B2A8D"/>
    <w:pPr>
      <w:ind w:left="720"/>
      <w:contextualSpacing/>
    </w:pPr>
    <w:rPr>
      <w:lang w:val="ca-ES"/>
    </w:rPr>
  </w:style>
  <w:style w:type="table" w:styleId="Cuadrculamedia1-nfasis1">
    <w:name w:val="Medium Grid 1 Accent 1"/>
    <w:basedOn w:val="Tablanormal"/>
    <w:uiPriority w:val="67"/>
    <w:rsid w:val="00EB2A8D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5155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5548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155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5548"/>
    <w:rPr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42931"/>
    <w:pPr>
      <w:spacing w:after="20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42931"/>
    <w:rPr>
      <w:rFonts w:ascii="Times New Roman" w:eastAsiaTheme="minorEastAsia" w:hAnsi="Times New Roman" w:cs="Times New Roman"/>
      <w:b/>
      <w:bCs/>
      <w:sz w:val="20"/>
      <w:szCs w:val="20"/>
      <w:lang w:val="en-US" w:eastAsia="es-ES_tradnl"/>
    </w:rPr>
  </w:style>
  <w:style w:type="character" w:customStyle="1" w:styleId="hgkelc">
    <w:name w:val="hgkelc"/>
    <w:basedOn w:val="Fuentedeprrafopredeter"/>
    <w:rsid w:val="003964C3"/>
  </w:style>
  <w:style w:type="paragraph" w:styleId="NormalWeb">
    <w:name w:val="Normal (Web)"/>
    <w:basedOn w:val="Normal"/>
    <w:uiPriority w:val="99"/>
    <w:semiHidden/>
    <w:unhideWhenUsed/>
    <w:rsid w:val="00773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identifier">
    <w:name w:val="identifier"/>
    <w:basedOn w:val="Fuentedeprrafopredeter"/>
    <w:rsid w:val="00377563"/>
  </w:style>
  <w:style w:type="character" w:customStyle="1" w:styleId="id-label">
    <w:name w:val="id-label"/>
    <w:basedOn w:val="Fuentedeprrafopredeter"/>
    <w:rsid w:val="00377563"/>
  </w:style>
  <w:style w:type="character" w:styleId="Textoennegrita">
    <w:name w:val="Strong"/>
    <w:basedOn w:val="Fuentedeprrafopredeter"/>
    <w:uiPriority w:val="22"/>
    <w:qFormat/>
    <w:rsid w:val="00377563"/>
    <w:rPr>
      <w:b/>
      <w:bCs/>
    </w:rPr>
  </w:style>
  <w:style w:type="paragraph" w:styleId="Sinespaciado">
    <w:name w:val="No Spacing"/>
    <w:uiPriority w:val="1"/>
    <w:qFormat/>
    <w:rsid w:val="00BD3ACE"/>
    <w:pPr>
      <w:spacing w:after="0" w:line="240" w:lineRule="auto"/>
    </w:pPr>
    <w:rPr>
      <w:lang w:val="en-US"/>
    </w:rPr>
  </w:style>
  <w:style w:type="paragraph" w:styleId="Revisin">
    <w:name w:val="Revision"/>
    <w:hidden/>
    <w:uiPriority w:val="99"/>
    <w:semiHidden/>
    <w:rsid w:val="0072133B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3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160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97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1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6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40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5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1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2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55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7CA1F-093A-448A-8738-62A254627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1374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Hospital Clinic de Barcelona</Company>
  <LinksUpToDate>false</LinksUpToDate>
  <CharactersWithSpaces>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ROCA, JOSEP (ICR)</dc:creator>
  <cp:lastModifiedBy>HERRANZ, CARMEN (CAPSBE)</cp:lastModifiedBy>
  <cp:revision>2</cp:revision>
  <cp:lastPrinted>2020-10-13T10:26:00Z</cp:lastPrinted>
  <dcterms:created xsi:type="dcterms:W3CDTF">2023-01-21T15:51:00Z</dcterms:created>
  <dcterms:modified xsi:type="dcterms:W3CDTF">2023-01-21T15:51:00Z</dcterms:modified>
</cp:coreProperties>
</file>