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397F2" w14:textId="77777777" w:rsidR="00CA0DB9" w:rsidRDefault="00CA0DB9" w:rsidP="00CA0DB9">
      <w:pPr>
        <w:pStyle w:val="MDPI62BackMatter0"/>
        <w:spacing w:after="0" w:line="480" w:lineRule="auto"/>
        <w:ind w:left="0"/>
        <w:contextualSpacing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/>
          <w:bCs/>
          <w:sz w:val="24"/>
          <w:szCs w:val="28"/>
        </w:rPr>
        <w:t>Figure S</w:t>
      </w:r>
      <w:r>
        <w:rPr>
          <w:rFonts w:ascii="Times New Roman" w:eastAsiaTheme="minorEastAsia" w:hAnsi="Times New Roman"/>
          <w:b/>
          <w:bCs/>
          <w:sz w:val="24"/>
          <w:szCs w:val="28"/>
          <w:lang w:eastAsia="zh-CN"/>
        </w:rPr>
        <w:t>6</w:t>
      </w:r>
      <w:r>
        <w:rPr>
          <w:rFonts w:ascii="Times New Roman" w:hAnsi="Times New Roman"/>
          <w:sz w:val="24"/>
          <w:szCs w:val="28"/>
        </w:rPr>
        <w:t>. Express</w:t>
      </w:r>
      <w:r>
        <w:rPr>
          <w:rFonts w:ascii="Times New Roman" w:eastAsiaTheme="minorEastAsia" w:hAnsi="Times New Roman"/>
          <w:sz w:val="24"/>
          <w:szCs w:val="28"/>
          <w:lang w:eastAsia="zh-CN"/>
        </w:rPr>
        <w:t xml:space="preserve">ed </w:t>
      </w:r>
      <w:r>
        <w:rPr>
          <w:rFonts w:ascii="Times New Roman" w:hAnsi="Times New Roman"/>
          <w:sz w:val="24"/>
          <w:szCs w:val="28"/>
        </w:rPr>
        <w:t>mouse retinal lncRNAs in developing retinas. The lncRNA genes were counted in particular stage if they were expressed at a level of FPKM ≥ 1.</w:t>
      </w:r>
    </w:p>
    <w:p w14:paraId="39E4E740" w14:textId="77777777" w:rsidR="003C5357" w:rsidRPr="00CA0DB9" w:rsidRDefault="003C5357"/>
    <w:sectPr w:rsidR="003C5357" w:rsidRPr="00CA0D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B2DC5" w14:textId="77777777" w:rsidR="006B1D74" w:rsidRDefault="006B1D74" w:rsidP="00CA0DB9">
      <w:r>
        <w:separator/>
      </w:r>
    </w:p>
  </w:endnote>
  <w:endnote w:type="continuationSeparator" w:id="0">
    <w:p w14:paraId="19053202" w14:textId="77777777" w:rsidR="006B1D74" w:rsidRDefault="006B1D74" w:rsidP="00CA0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932FF" w14:textId="77777777" w:rsidR="006B1D74" w:rsidRDefault="006B1D74" w:rsidP="00CA0DB9">
      <w:r>
        <w:separator/>
      </w:r>
    </w:p>
  </w:footnote>
  <w:footnote w:type="continuationSeparator" w:id="0">
    <w:p w14:paraId="6A982BEF" w14:textId="77777777" w:rsidR="006B1D74" w:rsidRDefault="006B1D74" w:rsidP="00CA0D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35E"/>
    <w:rsid w:val="003C5357"/>
    <w:rsid w:val="006B1D74"/>
    <w:rsid w:val="00702F49"/>
    <w:rsid w:val="0088135E"/>
    <w:rsid w:val="00CA0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0F8ADE1-6B3F-4DF1-8E96-36BE8455A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0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0D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0D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0DB9"/>
    <w:rPr>
      <w:sz w:val="18"/>
      <w:szCs w:val="18"/>
    </w:rPr>
  </w:style>
  <w:style w:type="character" w:customStyle="1" w:styleId="MDPI62BackMatter">
    <w:name w:val="MDPI_6.2_BackMatter 字符"/>
    <w:basedOn w:val="a0"/>
    <w:link w:val="MDPI62BackMatter0"/>
    <w:locked/>
    <w:rsid w:val="00CA0DB9"/>
    <w:rPr>
      <w:rFonts w:ascii="Palatino Linotype" w:eastAsia="Times New Roman" w:hAnsi="Palatino Linotype" w:cs="Times New Roman"/>
      <w:color w:val="000000"/>
      <w:kern w:val="0"/>
      <w:sz w:val="18"/>
      <w:szCs w:val="20"/>
      <w:lang w:eastAsia="en-US" w:bidi="en-US"/>
    </w:rPr>
  </w:style>
  <w:style w:type="paragraph" w:customStyle="1" w:styleId="MDPI62BackMatter0">
    <w:name w:val="MDPI_6.2_BackMatter"/>
    <w:link w:val="MDPI62BackMatter"/>
    <w:qFormat/>
    <w:rsid w:val="00CA0DB9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xiaokoupu@outlook.com</dc:creator>
  <cp:keywords/>
  <dc:description/>
  <cp:lastModifiedBy>xiaokoupu@outlook.com</cp:lastModifiedBy>
  <cp:revision>2</cp:revision>
  <dcterms:created xsi:type="dcterms:W3CDTF">2023-01-24T13:40:00Z</dcterms:created>
  <dcterms:modified xsi:type="dcterms:W3CDTF">2023-01-24T13:40:00Z</dcterms:modified>
</cp:coreProperties>
</file>