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6DF40" w14:textId="77777777" w:rsidR="002F0BA3" w:rsidRDefault="002F0BA3" w:rsidP="002F0BA3">
      <w:pPr>
        <w:spacing w:after="120" w:line="240" w:lineRule="auto"/>
        <w:ind w:left="360" w:hanging="360"/>
        <w:jc w:val="both"/>
        <w:rPr>
          <w:rFonts w:ascii="Garamond" w:eastAsia="Times New Roman" w:hAnsi="Garamond" w:cs="Times New Roman"/>
          <w:b/>
          <w:bCs/>
          <w:color w:val="000000" w:themeColor="text1"/>
        </w:rPr>
      </w:pPr>
      <w:r>
        <w:rPr>
          <w:rFonts w:ascii="Garamond" w:eastAsia="Times New Roman" w:hAnsi="Garamond" w:cs="Times New Roman"/>
          <w:b/>
          <w:bCs/>
          <w:color w:val="000000" w:themeColor="text1"/>
        </w:rPr>
        <w:t xml:space="preserve">APPENDIX A. </w:t>
      </w:r>
    </w:p>
    <w:p w14:paraId="3AAFA578" w14:textId="77777777" w:rsidR="002F0BA3" w:rsidRDefault="002F0BA3" w:rsidP="002F0BA3">
      <w:pPr>
        <w:spacing w:after="120" w:line="240" w:lineRule="auto"/>
        <w:ind w:left="360" w:hanging="360"/>
        <w:jc w:val="both"/>
        <w:rPr>
          <w:rFonts w:ascii="Garamond" w:eastAsia="Times New Roman" w:hAnsi="Garamond" w:cs="Times New Roman"/>
          <w:color w:val="000000" w:themeColor="text1"/>
          <w:rtl/>
        </w:rPr>
      </w:pPr>
      <w:r>
        <w:rPr>
          <w:rFonts w:ascii="Garamond" w:eastAsia="Times New Roman" w:hAnsi="Garamond" w:cs="Times New Roman"/>
          <w:color w:val="000000" w:themeColor="text1"/>
        </w:rPr>
        <w:t>Table 1A. General information about the initial dataset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4675"/>
        <w:gridCol w:w="1562"/>
      </w:tblGrid>
      <w:tr w:rsidR="002F0BA3" w14:paraId="2B40C19B" w14:textId="77777777" w:rsidTr="002F0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F6BB2F3" w14:textId="77777777" w:rsidR="002F0BA3" w:rsidRDefault="002F0BA3">
            <w:pPr>
              <w:spacing w:after="120" w:line="240" w:lineRule="auto"/>
              <w:ind w:left="360" w:hanging="360"/>
              <w:jc w:val="both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b w:val="0"/>
                <w:bCs w:val="0"/>
                <w:color w:val="000000" w:themeColor="text1"/>
              </w:rPr>
              <w:t>Attributes</w:t>
            </w:r>
          </w:p>
        </w:tc>
        <w:tc>
          <w:tcPr>
            <w:tcW w:w="1562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1BD039E" w14:textId="77777777" w:rsidR="002F0BA3" w:rsidRDefault="002F0BA3">
            <w:pPr>
              <w:spacing w:after="120" w:line="240" w:lineRule="auto"/>
              <w:ind w:left="360" w:hanging="36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b w:val="0"/>
                <w:bCs w:val="0"/>
                <w:color w:val="000000" w:themeColor="text1"/>
              </w:rPr>
              <w:t>Numbers</w:t>
            </w:r>
          </w:p>
        </w:tc>
      </w:tr>
      <w:tr w:rsidR="002F0BA3" w14:paraId="070ADA93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left w:val="nil"/>
              <w:right w:val="nil"/>
            </w:tcBorders>
            <w:hideMark/>
          </w:tcPr>
          <w:p w14:paraId="6E501ECA" w14:textId="77777777" w:rsidR="002F0BA3" w:rsidRDefault="002F0BA3">
            <w:pPr>
              <w:spacing w:after="120" w:line="240" w:lineRule="auto"/>
              <w:ind w:left="360" w:hanging="360"/>
              <w:jc w:val="both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b w:val="0"/>
                <w:bCs w:val="0"/>
                <w:color w:val="000000" w:themeColor="text1"/>
              </w:rPr>
              <w:t>Total articles</w:t>
            </w:r>
          </w:p>
        </w:tc>
        <w:tc>
          <w:tcPr>
            <w:tcW w:w="1562" w:type="dxa"/>
            <w:tcBorders>
              <w:left w:val="nil"/>
              <w:right w:val="nil"/>
            </w:tcBorders>
            <w:hideMark/>
          </w:tcPr>
          <w:p w14:paraId="12BA102A" w14:textId="77777777" w:rsidR="002F0BA3" w:rsidRDefault="002F0BA3">
            <w:pPr>
              <w:spacing w:after="120" w:line="240" w:lineRule="auto"/>
              <w:ind w:left="360" w:right="168" w:hanging="3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color w:val="000000" w:themeColor="text1"/>
              </w:rPr>
              <w:t>1,844</w:t>
            </w:r>
          </w:p>
        </w:tc>
      </w:tr>
      <w:tr w:rsidR="002F0BA3" w14:paraId="28F3A550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6FFF89" w14:textId="77777777" w:rsidR="002F0BA3" w:rsidRDefault="002F0BA3">
            <w:pPr>
              <w:spacing w:after="120" w:line="240" w:lineRule="auto"/>
              <w:ind w:left="360" w:hanging="360"/>
              <w:jc w:val="both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b w:val="0"/>
                <w:bCs w:val="0"/>
                <w:color w:val="000000" w:themeColor="text1"/>
              </w:rPr>
              <w:t>Total Citations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AB0535" w14:textId="77777777" w:rsidR="002F0BA3" w:rsidRDefault="002F0BA3">
            <w:pPr>
              <w:spacing w:after="120" w:line="240" w:lineRule="auto"/>
              <w:ind w:left="360" w:right="168" w:hanging="3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color w:val="000000" w:themeColor="text1"/>
              </w:rPr>
              <w:t>46,710</w:t>
            </w:r>
          </w:p>
        </w:tc>
      </w:tr>
      <w:tr w:rsidR="002F0BA3" w14:paraId="52549102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left w:val="nil"/>
              <w:right w:val="nil"/>
            </w:tcBorders>
            <w:hideMark/>
          </w:tcPr>
          <w:p w14:paraId="2619A67C" w14:textId="77777777" w:rsidR="002F0BA3" w:rsidRDefault="002F0BA3">
            <w:pPr>
              <w:spacing w:after="120" w:line="240" w:lineRule="auto"/>
              <w:ind w:left="360" w:hanging="360"/>
              <w:jc w:val="both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b w:val="0"/>
                <w:bCs w:val="0"/>
                <w:color w:val="000000" w:themeColor="text1"/>
              </w:rPr>
              <w:t>Time span</w:t>
            </w:r>
          </w:p>
        </w:tc>
        <w:tc>
          <w:tcPr>
            <w:tcW w:w="1562" w:type="dxa"/>
            <w:tcBorders>
              <w:left w:val="nil"/>
              <w:right w:val="nil"/>
            </w:tcBorders>
            <w:hideMark/>
          </w:tcPr>
          <w:p w14:paraId="4114B445" w14:textId="77777777" w:rsidR="002F0BA3" w:rsidRDefault="002F0BA3">
            <w:pPr>
              <w:spacing w:after="120" w:line="240" w:lineRule="auto"/>
              <w:ind w:left="360" w:right="168" w:hanging="36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color w:val="000000" w:themeColor="text1"/>
              </w:rPr>
              <w:t>1993-2022</w:t>
            </w:r>
          </w:p>
        </w:tc>
      </w:tr>
      <w:tr w:rsidR="002F0BA3" w14:paraId="75E11996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4BE0AE" w14:textId="77777777" w:rsidR="002F0BA3" w:rsidRDefault="002F0BA3">
            <w:pPr>
              <w:spacing w:after="120" w:line="240" w:lineRule="auto"/>
              <w:ind w:left="360" w:hanging="360"/>
              <w:jc w:val="both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b w:val="0"/>
                <w:bCs w:val="0"/>
                <w:color w:val="000000" w:themeColor="text1"/>
              </w:rPr>
              <w:t>Average citations per documents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F73CB8" w14:textId="77777777" w:rsidR="002F0BA3" w:rsidRDefault="002F0BA3">
            <w:pPr>
              <w:spacing w:after="120" w:line="240" w:lineRule="auto"/>
              <w:ind w:left="360" w:right="168" w:hanging="3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color w:val="000000" w:themeColor="text1"/>
              </w:rPr>
            </w:pPr>
            <w:r>
              <w:rPr>
                <w:rFonts w:ascii="Garamond" w:eastAsia="Times New Roman" w:hAnsi="Garamond" w:cs="Times New Roman"/>
                <w:color w:val="000000" w:themeColor="text1"/>
              </w:rPr>
              <w:t>25.33</w:t>
            </w:r>
          </w:p>
        </w:tc>
      </w:tr>
      <w:tr w:rsidR="002F0BA3" w14:paraId="2B65EABE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5" w:type="dxa"/>
            <w:tcBorders>
              <w:left w:val="nil"/>
              <w:right w:val="nil"/>
            </w:tcBorders>
            <w:hideMark/>
          </w:tcPr>
          <w:p w14:paraId="579F78EA" w14:textId="77777777" w:rsidR="002F0BA3" w:rsidRDefault="002F0B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Total number of authors</w:t>
            </w:r>
          </w:p>
        </w:tc>
        <w:tc>
          <w:tcPr>
            <w:tcW w:w="1562" w:type="dxa"/>
            <w:tcBorders>
              <w:left w:val="nil"/>
              <w:right w:val="nil"/>
            </w:tcBorders>
            <w:hideMark/>
          </w:tcPr>
          <w:p w14:paraId="1BEE98BA" w14:textId="77777777" w:rsidR="002F0BA3" w:rsidRDefault="002F0BA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right="168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4,346</w:t>
            </w:r>
          </w:p>
        </w:tc>
      </w:tr>
    </w:tbl>
    <w:p w14:paraId="7FEB4653" w14:textId="77777777" w:rsidR="002F0BA3" w:rsidRDefault="002F0BA3" w:rsidP="002F0BA3">
      <w:pPr>
        <w:spacing w:after="120" w:line="240" w:lineRule="auto"/>
        <w:ind w:left="360" w:hanging="360"/>
        <w:jc w:val="both"/>
        <w:rPr>
          <w:rFonts w:ascii="Garamond" w:eastAsia="Times New Roman" w:hAnsi="Garamond" w:cs="Times New Roman"/>
          <w:color w:val="000000" w:themeColor="text1"/>
        </w:rPr>
      </w:pPr>
    </w:p>
    <w:p w14:paraId="7FF5CD0B" w14:textId="27C13900" w:rsidR="002F0BA3" w:rsidRDefault="002F0BA3" w:rsidP="002F0BA3">
      <w:pPr>
        <w:spacing w:after="0"/>
        <w:jc w:val="both"/>
        <w:rPr>
          <w:rFonts w:ascii="Garamond" w:hAnsi="Garamond"/>
          <w:color w:val="000000" w:themeColor="text1"/>
          <w:sz w:val="24"/>
          <w:szCs w:val="24"/>
          <w:lang w:bidi="fa-IR"/>
        </w:rPr>
      </w:pPr>
      <w:r>
        <w:rPr>
          <w:noProof/>
          <w:color w:val="000000" w:themeColor="text1"/>
        </w:rPr>
        <w:drawing>
          <wp:inline distT="0" distB="0" distL="0" distR="0" wp14:anchorId="1C0E9F6D" wp14:editId="435179FA">
            <wp:extent cx="5886450" cy="3228975"/>
            <wp:effectExtent l="0" t="0" r="0" b="952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13C8189C" w14:textId="77777777" w:rsidR="002F0BA3" w:rsidRDefault="002F0BA3" w:rsidP="002F0BA3">
      <w:pPr>
        <w:spacing w:after="0"/>
        <w:jc w:val="both"/>
        <w:rPr>
          <w:rFonts w:ascii="Garamond" w:hAnsi="Garamond"/>
          <w:color w:val="000000" w:themeColor="text1"/>
          <w:sz w:val="24"/>
          <w:szCs w:val="24"/>
          <w:lang w:bidi="fa-IR"/>
        </w:rPr>
      </w:pPr>
      <w:r>
        <w:rPr>
          <w:rFonts w:ascii="Garamond" w:hAnsi="Garamond"/>
          <w:color w:val="000000" w:themeColor="text1"/>
          <w:sz w:val="24"/>
          <w:szCs w:val="24"/>
          <w:lang w:bidi="fa-IR"/>
        </w:rPr>
        <w:t xml:space="preserve">Figure 1A. </w:t>
      </w:r>
      <w:r>
        <w:rPr>
          <w:color w:val="000000" w:themeColor="text1"/>
          <w:sz w:val="20"/>
        </w:rPr>
        <w:t>Growth of the scientific publications on ecosystem literature</w:t>
      </w:r>
    </w:p>
    <w:p w14:paraId="7E64C4A7" w14:textId="77777777" w:rsidR="002F0BA3" w:rsidRDefault="002F0BA3" w:rsidP="002F0BA3">
      <w:pPr>
        <w:spacing w:after="0"/>
        <w:jc w:val="both"/>
        <w:rPr>
          <w:rFonts w:ascii="Garamond" w:hAnsi="Garamond"/>
          <w:b/>
          <w:bCs/>
          <w:color w:val="000000" w:themeColor="text1"/>
          <w:sz w:val="24"/>
          <w:szCs w:val="24"/>
          <w:lang w:bidi="fa-IR"/>
        </w:rPr>
      </w:pPr>
      <w:r>
        <w:rPr>
          <w:rFonts w:ascii="Garamond" w:hAnsi="Garamond"/>
          <w:b/>
          <w:bCs/>
          <w:color w:val="000000" w:themeColor="text1"/>
          <w:sz w:val="24"/>
          <w:szCs w:val="24"/>
          <w:lang w:bidi="fa-IR"/>
        </w:rPr>
        <w:t xml:space="preserve">Table </w:t>
      </w:r>
      <w:r>
        <w:rPr>
          <w:rStyle w:val="roman-numeral"/>
          <w:rFonts w:ascii="Garamond" w:hAnsi="Garamond"/>
          <w:b/>
          <w:bCs/>
          <w:color w:val="000000" w:themeColor="text1"/>
          <w:sz w:val="24"/>
          <w:szCs w:val="24"/>
        </w:rPr>
        <w:t>2A</w:t>
      </w:r>
      <w:r>
        <w:rPr>
          <w:rFonts w:ascii="Garamond" w:hAnsi="Garamond"/>
          <w:b/>
          <w:bCs/>
          <w:color w:val="000000" w:themeColor="text1"/>
          <w:sz w:val="24"/>
          <w:szCs w:val="24"/>
          <w:lang w:bidi="fa-IR"/>
        </w:rPr>
        <w:t>. The most influential journals in Ecosystem literature in the field of business and Management</w:t>
      </w:r>
    </w:p>
    <w:tbl>
      <w:tblPr>
        <w:tblStyle w:val="PlainTable2"/>
        <w:tblW w:w="0" w:type="auto"/>
        <w:tblInd w:w="0" w:type="dxa"/>
        <w:tblLook w:val="04A0" w:firstRow="1" w:lastRow="0" w:firstColumn="1" w:lastColumn="0" w:noHBand="0" w:noVBand="1"/>
      </w:tblPr>
      <w:tblGrid>
        <w:gridCol w:w="813"/>
        <w:gridCol w:w="4994"/>
        <w:gridCol w:w="1265"/>
        <w:gridCol w:w="1222"/>
        <w:gridCol w:w="1061"/>
      </w:tblGrid>
      <w:tr w:rsidR="002F0BA3" w14:paraId="2C013158" w14:textId="77777777" w:rsidTr="002F0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AD92C68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Rank</w:t>
            </w:r>
          </w:p>
        </w:tc>
        <w:tc>
          <w:tcPr>
            <w:tcW w:w="499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88987CA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Sources (Journals)</w:t>
            </w:r>
          </w:p>
        </w:tc>
        <w:tc>
          <w:tcPr>
            <w:tcW w:w="126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F2B53E2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Total Citations</w:t>
            </w:r>
          </w:p>
        </w:tc>
        <w:tc>
          <w:tcPr>
            <w:tcW w:w="1222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C3DD68C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Number of articles</w:t>
            </w:r>
          </w:p>
        </w:tc>
        <w:tc>
          <w:tcPr>
            <w:tcW w:w="1056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B5CA3B4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Impact</w:t>
            </w:r>
          </w:p>
        </w:tc>
      </w:tr>
      <w:tr w:rsidR="002F0BA3" w14:paraId="659A0B9D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left w:val="nil"/>
              <w:right w:val="nil"/>
            </w:tcBorders>
            <w:hideMark/>
          </w:tcPr>
          <w:p w14:paraId="44CEC7AC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1</w:t>
            </w:r>
          </w:p>
        </w:tc>
        <w:tc>
          <w:tcPr>
            <w:tcW w:w="4994" w:type="dxa"/>
            <w:tcBorders>
              <w:left w:val="nil"/>
              <w:right w:val="nil"/>
            </w:tcBorders>
            <w:hideMark/>
          </w:tcPr>
          <w:p w14:paraId="4BCEEEFF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Strategic management journal</w:t>
            </w: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5CB37A7C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4,209</w:t>
            </w:r>
          </w:p>
        </w:tc>
        <w:tc>
          <w:tcPr>
            <w:tcW w:w="1222" w:type="dxa"/>
            <w:tcBorders>
              <w:left w:val="nil"/>
              <w:right w:val="nil"/>
            </w:tcBorders>
            <w:hideMark/>
          </w:tcPr>
          <w:p w14:paraId="6C6EDCAF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26</w:t>
            </w:r>
          </w:p>
        </w:tc>
        <w:tc>
          <w:tcPr>
            <w:tcW w:w="1056" w:type="dxa"/>
            <w:tcBorders>
              <w:left w:val="nil"/>
              <w:right w:val="nil"/>
            </w:tcBorders>
            <w:hideMark/>
          </w:tcPr>
          <w:p w14:paraId="74150627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161.88</w:t>
            </w:r>
          </w:p>
        </w:tc>
      </w:tr>
      <w:tr w:rsidR="002F0BA3" w14:paraId="3078A53E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BC7334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2</w:t>
            </w:r>
          </w:p>
        </w:tc>
        <w:tc>
          <w:tcPr>
            <w:tcW w:w="4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9C84AF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Journal of Business Research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9AEB8B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3,667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4AEF4A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CAC1C6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29.81</w:t>
            </w:r>
          </w:p>
        </w:tc>
      </w:tr>
      <w:tr w:rsidR="002F0BA3" w14:paraId="44272C79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left w:val="nil"/>
              <w:right w:val="nil"/>
            </w:tcBorders>
            <w:hideMark/>
          </w:tcPr>
          <w:p w14:paraId="1F680CF9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</w:tc>
        <w:tc>
          <w:tcPr>
            <w:tcW w:w="4994" w:type="dxa"/>
            <w:tcBorders>
              <w:left w:val="nil"/>
              <w:right w:val="nil"/>
            </w:tcBorders>
            <w:hideMark/>
          </w:tcPr>
          <w:p w14:paraId="75C670F0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Harvard Business Review</w:t>
            </w: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58E7A823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3,205</w:t>
            </w:r>
          </w:p>
        </w:tc>
        <w:tc>
          <w:tcPr>
            <w:tcW w:w="1222" w:type="dxa"/>
            <w:tcBorders>
              <w:left w:val="nil"/>
              <w:right w:val="nil"/>
            </w:tcBorders>
            <w:hideMark/>
          </w:tcPr>
          <w:p w14:paraId="4A2A37C8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22</w:t>
            </w:r>
          </w:p>
        </w:tc>
        <w:tc>
          <w:tcPr>
            <w:tcW w:w="1056" w:type="dxa"/>
            <w:tcBorders>
              <w:left w:val="nil"/>
              <w:right w:val="nil"/>
            </w:tcBorders>
            <w:hideMark/>
          </w:tcPr>
          <w:p w14:paraId="50AAD12B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145.68</w:t>
            </w:r>
          </w:p>
        </w:tc>
      </w:tr>
      <w:tr w:rsidR="002F0BA3" w14:paraId="21DD530F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E1ED3C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4</w:t>
            </w:r>
          </w:p>
        </w:tc>
        <w:tc>
          <w:tcPr>
            <w:tcW w:w="4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56D104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Research Policy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9D6576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2,794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A45FF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6C1137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77.19</w:t>
            </w:r>
          </w:p>
        </w:tc>
      </w:tr>
      <w:tr w:rsidR="002F0BA3" w14:paraId="34D9FE1A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left w:val="nil"/>
              <w:right w:val="nil"/>
            </w:tcBorders>
            <w:hideMark/>
          </w:tcPr>
          <w:p w14:paraId="42C82564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5</w:t>
            </w:r>
          </w:p>
        </w:tc>
        <w:tc>
          <w:tcPr>
            <w:tcW w:w="4994" w:type="dxa"/>
            <w:tcBorders>
              <w:left w:val="nil"/>
              <w:right w:val="nil"/>
            </w:tcBorders>
            <w:hideMark/>
          </w:tcPr>
          <w:p w14:paraId="134F36FC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Journal of Service Management</w:t>
            </w: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60FD2A3A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1,662</w:t>
            </w:r>
          </w:p>
        </w:tc>
        <w:tc>
          <w:tcPr>
            <w:tcW w:w="1222" w:type="dxa"/>
            <w:tcBorders>
              <w:left w:val="nil"/>
              <w:right w:val="nil"/>
            </w:tcBorders>
            <w:hideMark/>
          </w:tcPr>
          <w:p w14:paraId="6B49D440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41</w:t>
            </w:r>
          </w:p>
        </w:tc>
        <w:tc>
          <w:tcPr>
            <w:tcW w:w="1056" w:type="dxa"/>
            <w:tcBorders>
              <w:left w:val="nil"/>
              <w:right w:val="nil"/>
            </w:tcBorders>
            <w:hideMark/>
          </w:tcPr>
          <w:p w14:paraId="0A608BA5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40.53</w:t>
            </w:r>
          </w:p>
        </w:tc>
      </w:tr>
      <w:tr w:rsidR="002F0BA3" w14:paraId="73EA3325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F5F806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6</w:t>
            </w:r>
          </w:p>
        </w:tc>
        <w:tc>
          <w:tcPr>
            <w:tcW w:w="4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38CA15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California Management Review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AD618C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1,558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83EA23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BA15FB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59.92</w:t>
            </w:r>
          </w:p>
        </w:tc>
      </w:tr>
      <w:tr w:rsidR="002F0BA3" w14:paraId="51FD6339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left w:val="nil"/>
              <w:right w:val="nil"/>
            </w:tcBorders>
            <w:hideMark/>
          </w:tcPr>
          <w:p w14:paraId="7AB9011B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7</w:t>
            </w:r>
          </w:p>
        </w:tc>
        <w:tc>
          <w:tcPr>
            <w:tcW w:w="4994" w:type="dxa"/>
            <w:tcBorders>
              <w:left w:val="nil"/>
              <w:right w:val="nil"/>
            </w:tcBorders>
            <w:hideMark/>
          </w:tcPr>
          <w:p w14:paraId="266C73F4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Academy of Management Review</w:t>
            </w: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29A916F5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1,444</w:t>
            </w:r>
          </w:p>
        </w:tc>
        <w:tc>
          <w:tcPr>
            <w:tcW w:w="1222" w:type="dxa"/>
            <w:tcBorders>
              <w:left w:val="nil"/>
              <w:right w:val="nil"/>
            </w:tcBorders>
            <w:hideMark/>
          </w:tcPr>
          <w:p w14:paraId="56E27B23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7</w:t>
            </w:r>
          </w:p>
        </w:tc>
        <w:tc>
          <w:tcPr>
            <w:tcW w:w="1056" w:type="dxa"/>
            <w:tcBorders>
              <w:left w:val="nil"/>
              <w:right w:val="nil"/>
            </w:tcBorders>
            <w:hideMark/>
          </w:tcPr>
          <w:p w14:paraId="499AC827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206.28</w:t>
            </w:r>
          </w:p>
        </w:tc>
      </w:tr>
      <w:tr w:rsidR="002F0BA3" w14:paraId="4956E27E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D4607F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8</w:t>
            </w:r>
          </w:p>
        </w:tc>
        <w:tc>
          <w:tcPr>
            <w:tcW w:w="499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8692FE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Business Horizons</w:t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C21695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1,430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E91E55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3D724D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62.17</w:t>
            </w:r>
          </w:p>
        </w:tc>
      </w:tr>
      <w:tr w:rsidR="002F0BA3" w14:paraId="3F676883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left w:val="nil"/>
              <w:right w:val="nil"/>
            </w:tcBorders>
            <w:hideMark/>
          </w:tcPr>
          <w:p w14:paraId="253BD28B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9</w:t>
            </w:r>
          </w:p>
        </w:tc>
        <w:tc>
          <w:tcPr>
            <w:tcW w:w="4994" w:type="dxa"/>
            <w:tcBorders>
              <w:left w:val="nil"/>
              <w:right w:val="nil"/>
            </w:tcBorders>
            <w:hideMark/>
          </w:tcPr>
          <w:p w14:paraId="0308DF03" w14:textId="77777777" w:rsidR="002F0BA3" w:rsidRDefault="002F0BA3">
            <w:pPr>
              <w:spacing w:before="100" w:beforeAutospacing="1" w:after="100" w:afterAutospacing="1" w:line="240" w:lineRule="auto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Industrial Marketing Management</w:t>
            </w:r>
          </w:p>
        </w:tc>
        <w:tc>
          <w:tcPr>
            <w:tcW w:w="1265" w:type="dxa"/>
            <w:tcBorders>
              <w:left w:val="nil"/>
              <w:right w:val="nil"/>
            </w:tcBorders>
            <w:hideMark/>
          </w:tcPr>
          <w:p w14:paraId="066038A1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1,412</w:t>
            </w:r>
          </w:p>
        </w:tc>
        <w:tc>
          <w:tcPr>
            <w:tcW w:w="1222" w:type="dxa"/>
            <w:tcBorders>
              <w:left w:val="nil"/>
              <w:right w:val="nil"/>
            </w:tcBorders>
            <w:hideMark/>
          </w:tcPr>
          <w:p w14:paraId="3469375B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49</w:t>
            </w:r>
          </w:p>
        </w:tc>
        <w:tc>
          <w:tcPr>
            <w:tcW w:w="1056" w:type="dxa"/>
            <w:tcBorders>
              <w:left w:val="nil"/>
              <w:right w:val="nil"/>
            </w:tcBorders>
            <w:hideMark/>
          </w:tcPr>
          <w:p w14:paraId="437D77BD" w14:textId="77777777" w:rsidR="002F0BA3" w:rsidRDefault="002F0BA3">
            <w:pPr>
              <w:spacing w:after="0" w:line="240" w:lineRule="auto"/>
              <w:ind w:right="23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rtl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28.81</w:t>
            </w:r>
          </w:p>
        </w:tc>
      </w:tr>
      <w:tr w:rsidR="002F0BA3" w14:paraId="39E22161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D213976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10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7EA655D4" w14:textId="77777777" w:rsidR="002F0BA3" w:rsidRDefault="002F0BA3">
            <w:pPr>
              <w:pStyle w:val="Heading2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Theme="minorHAnsi" w:hAnsi="Garamond" w:cstheme="minorBidi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eastAsiaTheme="minorHAnsi" w:hAnsi="Garamond" w:cstheme="minorBidi"/>
                <w:color w:val="000000" w:themeColor="text1"/>
                <w:sz w:val="24"/>
                <w:szCs w:val="24"/>
                <w:lang w:bidi="fa-IR"/>
              </w:rPr>
              <w:t>Journal of the Academy of Marketing Science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4E37B0DB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1,360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4988B1BA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1C170331" w14:textId="77777777" w:rsidR="002F0BA3" w:rsidRDefault="002F0BA3">
            <w:pPr>
              <w:spacing w:after="0" w:line="240" w:lineRule="auto"/>
              <w:ind w:right="23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340</w:t>
            </w:r>
          </w:p>
        </w:tc>
      </w:tr>
    </w:tbl>
    <w:p w14:paraId="33275105" w14:textId="77777777" w:rsidR="002F0BA3" w:rsidRDefault="002F0BA3" w:rsidP="002F0BA3">
      <w:pPr>
        <w:rPr>
          <w:color w:val="000000" w:themeColor="text1"/>
        </w:rPr>
      </w:pPr>
      <w:r>
        <w:rPr>
          <w:color w:val="000000" w:themeColor="text1"/>
        </w:rPr>
        <w:lastRenderedPageBreak/>
        <w:t>Note: Impact = Total number of citations / Total number of articles published by journal</w:t>
      </w:r>
    </w:p>
    <w:p w14:paraId="065BEAF0" w14:textId="77777777" w:rsidR="002F0BA3" w:rsidRDefault="002F0BA3" w:rsidP="002F0BA3">
      <w:pPr>
        <w:rPr>
          <w:color w:val="000000" w:themeColor="text1"/>
        </w:rPr>
      </w:pPr>
    </w:p>
    <w:p w14:paraId="0F509C8F" w14:textId="77777777" w:rsidR="002F0BA3" w:rsidRDefault="002F0BA3" w:rsidP="002F0BA3">
      <w:pPr>
        <w:spacing w:after="0"/>
        <w:jc w:val="both"/>
        <w:rPr>
          <w:rFonts w:ascii="Garamond" w:hAnsi="Garamond"/>
          <w:b/>
          <w:bCs/>
          <w:color w:val="000000" w:themeColor="text1"/>
          <w:sz w:val="24"/>
          <w:szCs w:val="24"/>
          <w:lang w:bidi="fa-IR"/>
        </w:rPr>
      </w:pPr>
      <w:r>
        <w:rPr>
          <w:rFonts w:ascii="Garamond" w:hAnsi="Garamond"/>
          <w:b/>
          <w:bCs/>
          <w:color w:val="000000" w:themeColor="text1"/>
          <w:sz w:val="24"/>
          <w:szCs w:val="24"/>
          <w:lang w:bidi="fa-IR"/>
        </w:rPr>
        <w:t xml:space="preserve">Table 3A. Top 10 Documents based on the citations. </w:t>
      </w:r>
    </w:p>
    <w:tbl>
      <w:tblPr>
        <w:tblStyle w:val="PlainTable2"/>
        <w:tblW w:w="9351" w:type="dxa"/>
        <w:tblInd w:w="0" w:type="dxa"/>
        <w:tblLook w:val="04A0" w:firstRow="1" w:lastRow="0" w:firstColumn="1" w:lastColumn="0" w:noHBand="0" w:noVBand="1"/>
      </w:tblPr>
      <w:tblGrid>
        <w:gridCol w:w="715"/>
        <w:gridCol w:w="1974"/>
        <w:gridCol w:w="850"/>
        <w:gridCol w:w="4812"/>
        <w:gridCol w:w="1000"/>
      </w:tblGrid>
      <w:tr w:rsidR="002F0BA3" w14:paraId="73290D87" w14:textId="77777777" w:rsidTr="002F0B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292C33D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  <w:t>Rank</w:t>
            </w:r>
          </w:p>
        </w:tc>
        <w:tc>
          <w:tcPr>
            <w:tcW w:w="197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358B1DB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  <w:t>Author/s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CAC0F54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  <w:t>Year</w:t>
            </w:r>
          </w:p>
        </w:tc>
        <w:tc>
          <w:tcPr>
            <w:tcW w:w="4812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5FD4CB3A" w14:textId="77777777" w:rsidR="002F0BA3" w:rsidRDefault="002F0BA3">
            <w:pPr>
              <w:spacing w:after="0"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  <w:t>Journal</w:t>
            </w:r>
          </w:p>
        </w:tc>
        <w:tc>
          <w:tcPr>
            <w:tcW w:w="1000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01855561" w14:textId="77777777" w:rsidR="002F0BA3" w:rsidRDefault="002F0BA3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</w:rPr>
              <w:t>Total citations</w:t>
            </w:r>
          </w:p>
        </w:tc>
      </w:tr>
      <w:tr w:rsidR="002F0BA3" w14:paraId="3A4E1AF7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left w:val="nil"/>
              <w:right w:val="nil"/>
            </w:tcBorders>
            <w:hideMark/>
          </w:tcPr>
          <w:p w14:paraId="08F8E317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1</w:t>
            </w:r>
          </w:p>
        </w:tc>
        <w:tc>
          <w:tcPr>
            <w:tcW w:w="1974" w:type="dxa"/>
            <w:tcBorders>
              <w:left w:val="nil"/>
              <w:right w:val="nil"/>
            </w:tcBorders>
            <w:hideMark/>
          </w:tcPr>
          <w:p w14:paraId="4F2CAFB6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Adner</w:t>
            </w:r>
            <w:proofErr w:type="spellEnd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 xml:space="preserve"> and Kapoor</w:t>
            </w:r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005DC877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2010</w:t>
            </w:r>
          </w:p>
        </w:tc>
        <w:tc>
          <w:tcPr>
            <w:tcW w:w="4812" w:type="dxa"/>
            <w:tcBorders>
              <w:left w:val="nil"/>
              <w:right w:val="nil"/>
            </w:tcBorders>
            <w:hideMark/>
          </w:tcPr>
          <w:p w14:paraId="28E02D90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Strategic management journal</w:t>
            </w:r>
          </w:p>
        </w:tc>
        <w:tc>
          <w:tcPr>
            <w:tcW w:w="1000" w:type="dxa"/>
            <w:tcBorders>
              <w:left w:val="nil"/>
              <w:right w:val="nil"/>
            </w:tcBorders>
            <w:hideMark/>
          </w:tcPr>
          <w:p w14:paraId="3B40A6DC" w14:textId="77777777" w:rsidR="002F0BA3" w:rsidRDefault="002F0BA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1,079</w:t>
            </w:r>
          </w:p>
        </w:tc>
      </w:tr>
      <w:tr w:rsidR="002F0BA3" w14:paraId="766193E7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D55C9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2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80FAFA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 xml:space="preserve">Vargo and </w:t>
            </w: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Lusch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292570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2016</w:t>
            </w:r>
          </w:p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8DDA49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Journal of the Academy of marketing Science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FBD686" w14:textId="77777777" w:rsidR="002F0BA3" w:rsidRDefault="002F0B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1,269</w:t>
            </w:r>
          </w:p>
        </w:tc>
      </w:tr>
      <w:tr w:rsidR="002F0BA3" w14:paraId="68B47FF2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left w:val="nil"/>
              <w:right w:val="nil"/>
            </w:tcBorders>
            <w:hideMark/>
          </w:tcPr>
          <w:p w14:paraId="1873F683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3</w:t>
            </w:r>
          </w:p>
        </w:tc>
        <w:tc>
          <w:tcPr>
            <w:tcW w:w="1974" w:type="dxa"/>
            <w:tcBorders>
              <w:left w:val="nil"/>
              <w:right w:val="nil"/>
            </w:tcBorders>
            <w:hideMark/>
          </w:tcPr>
          <w:p w14:paraId="33C4C127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Moore</w:t>
            </w:r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1E32CC89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1993</w:t>
            </w:r>
          </w:p>
        </w:tc>
        <w:tc>
          <w:tcPr>
            <w:tcW w:w="4812" w:type="dxa"/>
            <w:tcBorders>
              <w:left w:val="nil"/>
              <w:right w:val="nil"/>
            </w:tcBorders>
            <w:hideMark/>
          </w:tcPr>
          <w:p w14:paraId="1DDD75AB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Harvard business review</w:t>
            </w:r>
          </w:p>
        </w:tc>
        <w:tc>
          <w:tcPr>
            <w:tcW w:w="1000" w:type="dxa"/>
            <w:tcBorders>
              <w:left w:val="nil"/>
              <w:right w:val="nil"/>
            </w:tcBorders>
            <w:hideMark/>
          </w:tcPr>
          <w:p w14:paraId="53F7E90D" w14:textId="77777777" w:rsidR="002F0BA3" w:rsidRDefault="002F0BA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1,218</w:t>
            </w:r>
          </w:p>
        </w:tc>
      </w:tr>
      <w:tr w:rsidR="002F0BA3" w14:paraId="17D60577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9D5A27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4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9871F3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Iansiti</w:t>
            </w:r>
            <w:proofErr w:type="spellEnd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 xml:space="preserve"> and </w:t>
            </w: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Levien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581A6C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2004</w:t>
            </w:r>
          </w:p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FA5BFB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Harvard business review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AA7863F" w14:textId="77777777" w:rsidR="002F0BA3" w:rsidRDefault="002F0B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682</w:t>
            </w:r>
          </w:p>
        </w:tc>
      </w:tr>
      <w:tr w:rsidR="002F0BA3" w14:paraId="62C5E099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left w:val="nil"/>
              <w:right w:val="nil"/>
            </w:tcBorders>
            <w:hideMark/>
          </w:tcPr>
          <w:p w14:paraId="089C7343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5</w:t>
            </w:r>
          </w:p>
        </w:tc>
        <w:tc>
          <w:tcPr>
            <w:tcW w:w="1974" w:type="dxa"/>
            <w:tcBorders>
              <w:left w:val="nil"/>
              <w:right w:val="nil"/>
            </w:tcBorders>
            <w:hideMark/>
          </w:tcPr>
          <w:p w14:paraId="74FE7A53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Adner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61A7A9B4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2006</w:t>
            </w:r>
          </w:p>
        </w:tc>
        <w:tc>
          <w:tcPr>
            <w:tcW w:w="4812" w:type="dxa"/>
            <w:tcBorders>
              <w:left w:val="nil"/>
              <w:right w:val="nil"/>
            </w:tcBorders>
            <w:hideMark/>
          </w:tcPr>
          <w:p w14:paraId="7826396D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Harvard business review</w:t>
            </w:r>
          </w:p>
        </w:tc>
        <w:tc>
          <w:tcPr>
            <w:tcW w:w="1000" w:type="dxa"/>
            <w:tcBorders>
              <w:left w:val="nil"/>
              <w:right w:val="nil"/>
            </w:tcBorders>
            <w:hideMark/>
          </w:tcPr>
          <w:p w14:paraId="6D75FF09" w14:textId="77777777" w:rsidR="002F0BA3" w:rsidRDefault="002F0BA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648</w:t>
            </w:r>
          </w:p>
        </w:tc>
      </w:tr>
      <w:tr w:rsidR="002F0BA3" w14:paraId="33670996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C462FD0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6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A51D6D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Jacobides</w:t>
            </w:r>
            <w:proofErr w:type="spellEnd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 xml:space="preserve"> et al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66906C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2018</w:t>
            </w:r>
          </w:p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BF776B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Strategic management journal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52B32" w14:textId="77777777" w:rsidR="002F0BA3" w:rsidRDefault="002F0B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639</w:t>
            </w:r>
          </w:p>
        </w:tc>
      </w:tr>
      <w:tr w:rsidR="002F0BA3" w14:paraId="35311DA6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left w:val="nil"/>
              <w:right w:val="nil"/>
            </w:tcBorders>
            <w:hideMark/>
          </w:tcPr>
          <w:p w14:paraId="12E792F7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7</w:t>
            </w:r>
          </w:p>
        </w:tc>
        <w:tc>
          <w:tcPr>
            <w:tcW w:w="1974" w:type="dxa"/>
            <w:tcBorders>
              <w:left w:val="nil"/>
              <w:right w:val="nil"/>
            </w:tcBorders>
            <w:hideMark/>
          </w:tcPr>
          <w:p w14:paraId="58FDCE8B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Spigel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1BE988E9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2017</w:t>
            </w:r>
          </w:p>
        </w:tc>
        <w:tc>
          <w:tcPr>
            <w:tcW w:w="4812" w:type="dxa"/>
            <w:tcBorders>
              <w:left w:val="nil"/>
              <w:right w:val="nil"/>
            </w:tcBorders>
            <w:hideMark/>
          </w:tcPr>
          <w:p w14:paraId="69360106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Entrepreneurship theory and practice</w:t>
            </w:r>
          </w:p>
        </w:tc>
        <w:tc>
          <w:tcPr>
            <w:tcW w:w="1000" w:type="dxa"/>
            <w:tcBorders>
              <w:left w:val="nil"/>
              <w:right w:val="nil"/>
            </w:tcBorders>
            <w:hideMark/>
          </w:tcPr>
          <w:p w14:paraId="57D22DBA" w14:textId="77777777" w:rsidR="002F0BA3" w:rsidRDefault="002F0BA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608</w:t>
            </w:r>
          </w:p>
        </w:tc>
      </w:tr>
      <w:tr w:rsidR="002F0BA3" w14:paraId="1748BBAC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4B446B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8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8C91EA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Gawer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C69E11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2014</w:t>
            </w:r>
          </w:p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AAC6C6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Research policy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98502E" w14:textId="77777777" w:rsidR="002F0BA3" w:rsidRDefault="002F0B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550</w:t>
            </w:r>
          </w:p>
        </w:tc>
      </w:tr>
      <w:tr w:rsidR="002F0BA3" w14:paraId="1C959D18" w14:textId="77777777" w:rsidTr="002F0B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left w:val="nil"/>
              <w:right w:val="nil"/>
            </w:tcBorders>
            <w:hideMark/>
          </w:tcPr>
          <w:p w14:paraId="5C54697C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9</w:t>
            </w:r>
          </w:p>
        </w:tc>
        <w:tc>
          <w:tcPr>
            <w:tcW w:w="1974" w:type="dxa"/>
            <w:tcBorders>
              <w:left w:val="nil"/>
              <w:right w:val="nil"/>
            </w:tcBorders>
            <w:hideMark/>
          </w:tcPr>
          <w:p w14:paraId="2D5F9623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 xml:space="preserve">Vargo and </w:t>
            </w:r>
            <w:proofErr w:type="spellStart"/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Lusch</w:t>
            </w:r>
            <w:proofErr w:type="spellEnd"/>
          </w:p>
        </w:tc>
        <w:tc>
          <w:tcPr>
            <w:tcW w:w="850" w:type="dxa"/>
            <w:tcBorders>
              <w:left w:val="nil"/>
              <w:right w:val="nil"/>
            </w:tcBorders>
            <w:hideMark/>
          </w:tcPr>
          <w:p w14:paraId="470F7942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2017</w:t>
            </w:r>
          </w:p>
        </w:tc>
        <w:tc>
          <w:tcPr>
            <w:tcW w:w="4812" w:type="dxa"/>
            <w:tcBorders>
              <w:left w:val="nil"/>
              <w:right w:val="nil"/>
            </w:tcBorders>
            <w:hideMark/>
          </w:tcPr>
          <w:p w14:paraId="37ABA9D3" w14:textId="77777777" w:rsidR="002F0BA3" w:rsidRDefault="002F0BA3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International Journal of Research in Marketing</w:t>
            </w:r>
          </w:p>
        </w:tc>
        <w:tc>
          <w:tcPr>
            <w:tcW w:w="1000" w:type="dxa"/>
            <w:tcBorders>
              <w:left w:val="nil"/>
              <w:right w:val="nil"/>
            </w:tcBorders>
            <w:hideMark/>
          </w:tcPr>
          <w:p w14:paraId="4F9EDD1E" w14:textId="77777777" w:rsidR="002F0BA3" w:rsidRDefault="002F0BA3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445</w:t>
            </w:r>
          </w:p>
        </w:tc>
      </w:tr>
      <w:tr w:rsidR="002F0BA3" w14:paraId="5E03DA20" w14:textId="77777777" w:rsidTr="002F0B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5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32B8695A" w14:textId="77777777" w:rsidR="002F0BA3" w:rsidRDefault="002F0BA3">
            <w:pPr>
              <w:spacing w:after="0" w:line="240" w:lineRule="auto"/>
              <w:jc w:val="both"/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b w:val="0"/>
                <w:bCs w:val="0"/>
                <w:color w:val="000000" w:themeColor="text1"/>
                <w:sz w:val="24"/>
                <w:szCs w:val="24"/>
                <w:lang w:bidi="fa-IR"/>
              </w:rPr>
              <w:t>10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67AE6E0C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Vargo et al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29C09FB9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2015</w:t>
            </w:r>
          </w:p>
        </w:tc>
        <w:tc>
          <w:tcPr>
            <w:tcW w:w="4812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5DBC3C1F" w14:textId="77777777" w:rsidR="002F0BA3" w:rsidRDefault="002F0BA3">
            <w:pPr>
              <w:spacing w:after="0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Industrial Marketing Management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hideMark/>
          </w:tcPr>
          <w:p w14:paraId="195B48C8" w14:textId="77777777" w:rsidR="002F0BA3" w:rsidRDefault="002F0BA3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</w:pPr>
            <w:r>
              <w:rPr>
                <w:rFonts w:ascii="Garamond" w:hAnsi="Garamond"/>
                <w:color w:val="000000" w:themeColor="text1"/>
                <w:sz w:val="24"/>
                <w:szCs w:val="24"/>
                <w:lang w:bidi="fa-IR"/>
              </w:rPr>
              <w:t>330</w:t>
            </w:r>
          </w:p>
        </w:tc>
      </w:tr>
    </w:tbl>
    <w:p w14:paraId="35BA7067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BA3"/>
    <w:rsid w:val="002F0BA3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E82B5"/>
  <w15:chartTrackingRefBased/>
  <w15:docId w15:val="{D08F597C-41B6-4D77-A5B4-B2A1FEB96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BA3"/>
    <w:pPr>
      <w:spacing w:after="200" w:line="276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0BA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2F0BA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oman-numeral">
    <w:name w:val="roman-numeral"/>
    <w:basedOn w:val="DefaultParagraphFont"/>
    <w:rsid w:val="002F0BA3"/>
  </w:style>
  <w:style w:type="table" w:styleId="PlainTable2">
    <w:name w:val="Plain Table 2"/>
    <w:basedOn w:val="TableNormal"/>
    <w:uiPriority w:val="42"/>
    <w:rsid w:val="002F0BA3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0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aeed\Downloads\Annual_Production(3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'[Annual_Production(3).xlsx]Sheet1'!$B$2</c:f>
              <c:strCache>
                <c:ptCount val="1"/>
                <c:pt idx="0">
                  <c:v>Articles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>
                  <a:lumMod val="50000"/>
                  <a:lumOff val="50000"/>
                </a:schemeClr>
              </a:solidFill>
              <a:ln w="9525">
                <a:solidFill>
                  <a:schemeClr val="tx1">
                    <a:lumMod val="50000"/>
                    <a:lumOff val="50000"/>
                  </a:schemeClr>
                </a:solidFill>
              </a:ln>
              <a:effectLst/>
            </c:spPr>
          </c:marker>
          <c:xVal>
            <c:numRef>
              <c:f>'[Annual_Production(3).xlsx]Sheet1'!$A$3:$A$31</c:f>
              <c:numCache>
                <c:formatCode>0</c:formatCode>
                <c:ptCount val="29"/>
                <c:pt idx="0">
                  <c:v>1993</c:v>
                </c:pt>
                <c:pt idx="1">
                  <c:v>1995</c:v>
                </c:pt>
                <c:pt idx="2">
                  <c:v>1996</c:v>
                </c:pt>
                <c:pt idx="3">
                  <c:v>1997</c:v>
                </c:pt>
                <c:pt idx="4">
                  <c:v>1998</c:v>
                </c:pt>
                <c:pt idx="5">
                  <c:v>1999</c:v>
                </c:pt>
                <c:pt idx="6">
                  <c:v>2000</c:v>
                </c:pt>
                <c:pt idx="7">
                  <c:v>2001</c:v>
                </c:pt>
                <c:pt idx="8">
                  <c:v>2002</c:v>
                </c:pt>
                <c:pt idx="9">
                  <c:v>2003</c:v>
                </c:pt>
                <c:pt idx="10">
                  <c:v>2004</c:v>
                </c:pt>
                <c:pt idx="11">
                  <c:v>2005</c:v>
                </c:pt>
                <c:pt idx="12">
                  <c:v>2006</c:v>
                </c:pt>
                <c:pt idx="13">
                  <c:v>2007</c:v>
                </c:pt>
                <c:pt idx="14">
                  <c:v>2008</c:v>
                </c:pt>
                <c:pt idx="15">
                  <c:v>2009</c:v>
                </c:pt>
                <c:pt idx="16">
                  <c:v>2010</c:v>
                </c:pt>
                <c:pt idx="17">
                  <c:v>2011</c:v>
                </c:pt>
                <c:pt idx="18">
                  <c:v>2012</c:v>
                </c:pt>
                <c:pt idx="19">
                  <c:v>2013</c:v>
                </c:pt>
                <c:pt idx="20">
                  <c:v>2014</c:v>
                </c:pt>
                <c:pt idx="21">
                  <c:v>2015</c:v>
                </c:pt>
                <c:pt idx="22">
                  <c:v>2016</c:v>
                </c:pt>
                <c:pt idx="23">
                  <c:v>2017</c:v>
                </c:pt>
                <c:pt idx="24">
                  <c:v>2018</c:v>
                </c:pt>
                <c:pt idx="25">
                  <c:v>2019</c:v>
                </c:pt>
                <c:pt idx="26">
                  <c:v>2020</c:v>
                </c:pt>
                <c:pt idx="27">
                  <c:v>2021</c:v>
                </c:pt>
                <c:pt idx="28">
                  <c:v>2022</c:v>
                </c:pt>
              </c:numCache>
            </c:numRef>
          </c:xVal>
          <c:yVal>
            <c:numRef>
              <c:f>'[Annual_Production(3).xlsx]Sheet1'!$B$3:$B$31</c:f>
              <c:numCache>
                <c:formatCode>0</c:formatCode>
                <c:ptCount val="29"/>
                <c:pt idx="0">
                  <c:v>1</c:v>
                </c:pt>
                <c:pt idx="1">
                  <c:v>3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  <c:pt idx="5">
                  <c:v>2</c:v>
                </c:pt>
                <c:pt idx="6">
                  <c:v>1</c:v>
                </c:pt>
                <c:pt idx="7">
                  <c:v>4</c:v>
                </c:pt>
                <c:pt idx="8">
                  <c:v>1</c:v>
                </c:pt>
                <c:pt idx="9">
                  <c:v>2</c:v>
                </c:pt>
                <c:pt idx="10">
                  <c:v>3</c:v>
                </c:pt>
                <c:pt idx="11">
                  <c:v>4</c:v>
                </c:pt>
                <c:pt idx="12">
                  <c:v>4</c:v>
                </c:pt>
                <c:pt idx="13">
                  <c:v>3</c:v>
                </c:pt>
                <c:pt idx="14">
                  <c:v>6</c:v>
                </c:pt>
                <c:pt idx="15">
                  <c:v>10</c:v>
                </c:pt>
                <c:pt idx="16">
                  <c:v>4</c:v>
                </c:pt>
                <c:pt idx="17">
                  <c:v>12</c:v>
                </c:pt>
                <c:pt idx="18">
                  <c:v>10</c:v>
                </c:pt>
                <c:pt idx="19">
                  <c:v>26</c:v>
                </c:pt>
                <c:pt idx="20">
                  <c:v>27</c:v>
                </c:pt>
                <c:pt idx="21">
                  <c:v>36</c:v>
                </c:pt>
                <c:pt idx="22">
                  <c:v>70</c:v>
                </c:pt>
                <c:pt idx="23">
                  <c:v>156</c:v>
                </c:pt>
                <c:pt idx="24">
                  <c:v>221</c:v>
                </c:pt>
                <c:pt idx="25">
                  <c:v>264</c:v>
                </c:pt>
                <c:pt idx="26">
                  <c:v>314</c:v>
                </c:pt>
                <c:pt idx="27">
                  <c:v>403</c:v>
                </c:pt>
                <c:pt idx="28">
                  <c:v>253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E4DB-4B77-B02D-F87200B2B8E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17421152"/>
        <c:axId val="317427056"/>
      </c:scatterChart>
      <c:valAx>
        <c:axId val="317421152"/>
        <c:scaling>
          <c:orientation val="minMax"/>
          <c:max val="2022"/>
          <c:min val="1993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/>
                  <a:t>Years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7427056"/>
        <c:crosses val="autoZero"/>
        <c:crossBetween val="midCat"/>
        <c:majorUnit val="4"/>
      </c:valAx>
      <c:valAx>
        <c:axId val="31742705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400" b="1"/>
                  <a:t>Number of articles per year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17421152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2023-01-20T22:58:00Z</dcterms:created>
  <dcterms:modified xsi:type="dcterms:W3CDTF">2023-01-20T22:58:00Z</dcterms:modified>
</cp:coreProperties>
</file>