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43858F" w14:textId="171698EA" w:rsidR="002239AA" w:rsidRPr="00FB2ECF" w:rsidRDefault="002239AA" w:rsidP="002239AA">
      <w:pPr>
        <w:widowControl/>
        <w:spacing w:line="480" w:lineRule="auto"/>
        <w:jc w:val="left"/>
        <w:rPr>
          <w:rFonts w:ascii="Times New Roman" w:eastAsia="ＭＳ Ｐゴシック" w:hAnsi="Times New Roman" w:cs="Times New Roman"/>
          <w:b/>
          <w:kern w:val="0"/>
          <w:sz w:val="24"/>
          <w:szCs w:val="24"/>
          <w:lang w:val="en-GB"/>
        </w:rPr>
      </w:pPr>
      <w:r>
        <w:rPr>
          <w:rFonts w:ascii="Times New Roman" w:eastAsia="ＭＳ Ｐゴシック" w:hAnsi="Times New Roman" w:cs="Times New Roman" w:hint="eastAsia"/>
          <w:b/>
          <w:kern w:val="0"/>
          <w:sz w:val="24"/>
          <w:szCs w:val="24"/>
          <w:lang w:val="en-GB"/>
        </w:rPr>
        <w:t>Supplemental</w:t>
      </w:r>
      <w:r>
        <w:rPr>
          <w:rFonts w:ascii="Times New Roman" w:eastAsia="ＭＳ Ｐゴシック" w:hAnsi="Times New Roman" w:cs="Times New Roman"/>
          <w:b/>
          <w:kern w:val="0"/>
          <w:sz w:val="24"/>
          <w:szCs w:val="24"/>
          <w:lang w:val="en-GB"/>
        </w:rPr>
        <w:t xml:space="preserve"> </w:t>
      </w:r>
      <w:r w:rsidR="00FF36A0">
        <w:rPr>
          <w:rFonts w:ascii="Times New Roman" w:eastAsia="ＭＳ Ｐゴシック" w:hAnsi="Times New Roman" w:cs="Times New Roman"/>
          <w:b/>
          <w:kern w:val="0"/>
          <w:sz w:val="24"/>
          <w:szCs w:val="24"/>
          <w:lang w:val="en-GB"/>
        </w:rPr>
        <w:t>F</w:t>
      </w:r>
      <w:r w:rsidR="00FF36A0" w:rsidRPr="00FB2ECF">
        <w:rPr>
          <w:rFonts w:ascii="Times New Roman" w:eastAsia="ＭＳ Ｐゴシック" w:hAnsi="Times New Roman" w:cs="Times New Roman"/>
          <w:b/>
          <w:kern w:val="0"/>
          <w:sz w:val="24"/>
          <w:szCs w:val="24"/>
          <w:lang w:val="en-GB"/>
        </w:rPr>
        <w:t>igure Legend</w:t>
      </w:r>
    </w:p>
    <w:p w14:paraId="0267A621" w14:textId="300541D9" w:rsidR="002239AA" w:rsidRPr="00E95D1E" w:rsidRDefault="002239AA" w:rsidP="002239AA">
      <w:pPr>
        <w:widowControl/>
        <w:spacing w:line="480" w:lineRule="auto"/>
        <w:jc w:val="left"/>
        <w:rPr>
          <w:rFonts w:ascii="Times New Roman" w:hAnsi="Times New Roman" w:cs="Times New Roman"/>
          <w:bCs/>
          <w:kern w:val="0"/>
          <w:sz w:val="24"/>
          <w:szCs w:val="24"/>
        </w:rPr>
      </w:pPr>
      <w:r w:rsidRPr="00E95D1E">
        <w:rPr>
          <w:rFonts w:ascii="Times New Roman" w:hAnsi="Times New Roman" w:cs="Times New Roman"/>
          <w:bCs/>
          <w:kern w:val="0"/>
          <w:sz w:val="24"/>
          <w:szCs w:val="24"/>
        </w:rPr>
        <w:t xml:space="preserve">Box-plot shows </w:t>
      </w:r>
      <w:r>
        <w:rPr>
          <w:rFonts w:ascii="Times New Roman" w:hAnsi="Times New Roman" w:cs="Times New Roman"/>
          <w:bCs/>
          <w:kern w:val="0"/>
          <w:sz w:val="24"/>
          <w:szCs w:val="24"/>
        </w:rPr>
        <w:t>lesion volume</w:t>
      </w:r>
      <w:r w:rsidR="002B2AE8">
        <w:rPr>
          <w:rFonts w:ascii="Times New Roman" w:hAnsi="Times New Roman" w:cs="Times New Roman"/>
          <w:bCs/>
          <w:kern w:val="0"/>
          <w:sz w:val="24"/>
          <w:szCs w:val="24"/>
        </w:rPr>
        <w:t>s</w:t>
      </w:r>
      <w:r>
        <w:rPr>
          <w:rFonts w:ascii="Times New Roman" w:hAnsi="Times New Roman" w:cs="Times New Roman"/>
          <w:bCs/>
          <w:kern w:val="0"/>
          <w:sz w:val="24"/>
          <w:szCs w:val="24"/>
        </w:rPr>
        <w:t xml:space="preserve"> on T2WI </w:t>
      </w:r>
      <w:r w:rsidR="002B2AE8">
        <w:rPr>
          <w:rFonts w:ascii="Times New Roman" w:hAnsi="Times New Roman" w:cs="Times New Roman"/>
          <w:bCs/>
          <w:kern w:val="0"/>
          <w:sz w:val="24"/>
          <w:szCs w:val="24"/>
        </w:rPr>
        <w:t>at</w:t>
      </w:r>
      <w:r w:rsidR="002B2AE8" w:rsidRPr="00E95D1E">
        <w:rPr>
          <w:rFonts w:ascii="Times New Roman" w:hAnsi="Times New Roman" w:cs="Times New Roman"/>
          <w:bCs/>
          <w:kern w:val="0"/>
          <w:sz w:val="24"/>
          <w:szCs w:val="24"/>
        </w:rPr>
        <w:t xml:space="preserve"> </w:t>
      </w:r>
      <w:r w:rsidRPr="00E95D1E">
        <w:rPr>
          <w:rFonts w:ascii="Times New Roman" w:hAnsi="Times New Roman" w:cs="Times New Roman"/>
          <w:bCs/>
          <w:kern w:val="0"/>
          <w:sz w:val="24"/>
          <w:szCs w:val="24"/>
        </w:rPr>
        <w:t>3</w:t>
      </w:r>
      <w:r>
        <w:rPr>
          <w:rFonts w:ascii="Times New Roman" w:hAnsi="Times New Roman" w:cs="Times New Roman"/>
          <w:bCs/>
          <w:kern w:val="0"/>
          <w:sz w:val="24"/>
          <w:szCs w:val="24"/>
        </w:rPr>
        <w:t xml:space="preserve"> and 6 h after</w:t>
      </w:r>
      <w:r w:rsidRPr="00E95D1E">
        <w:rPr>
          <w:rFonts w:ascii="Times New Roman" w:hAnsi="Times New Roman" w:cs="Times New Roman"/>
          <w:bCs/>
          <w:kern w:val="0"/>
          <w:sz w:val="24"/>
          <w:szCs w:val="24"/>
        </w:rPr>
        <w:t xml:space="preserve"> MCAO. </w:t>
      </w:r>
      <w:r>
        <w:rPr>
          <w:rFonts w:ascii="Times New Roman" w:hAnsi="Times New Roman" w:cs="Times New Roman"/>
          <w:bCs/>
          <w:kern w:val="0"/>
          <w:sz w:val="24"/>
          <w:szCs w:val="24"/>
        </w:rPr>
        <w:t xml:space="preserve">Lesion size </w:t>
      </w:r>
      <w:r w:rsidR="002B2AE8">
        <w:rPr>
          <w:rFonts w:ascii="Times New Roman" w:hAnsi="Times New Roman" w:cs="Times New Roman"/>
          <w:bCs/>
          <w:kern w:val="0"/>
          <w:sz w:val="24"/>
          <w:szCs w:val="24"/>
        </w:rPr>
        <w:t xml:space="preserve">is </w:t>
      </w:r>
      <w:r>
        <w:rPr>
          <w:rFonts w:ascii="Times New Roman" w:hAnsi="Times New Roman" w:cs="Times New Roman"/>
          <w:bCs/>
          <w:kern w:val="0"/>
          <w:sz w:val="24"/>
          <w:szCs w:val="24"/>
        </w:rPr>
        <w:t>significantly increased</w:t>
      </w:r>
      <w:r w:rsidRPr="00E95D1E">
        <w:rPr>
          <w:rFonts w:ascii="Times New Roman" w:hAnsi="Times New Roman" w:cs="Times New Roman"/>
          <w:bCs/>
          <w:kern w:val="0"/>
          <w:sz w:val="24"/>
          <w:szCs w:val="24"/>
        </w:rPr>
        <w:t xml:space="preserve"> (</w:t>
      </w:r>
      <w:r w:rsidRPr="00F056FB">
        <w:rPr>
          <w:rFonts w:ascii="Times New Roman" w:hAnsi="Times New Roman" w:cs="Times New Roman"/>
          <w:bCs/>
          <w:i/>
          <w:iCs/>
          <w:kern w:val="0"/>
          <w:sz w:val="24"/>
          <w:szCs w:val="24"/>
        </w:rPr>
        <w:t xml:space="preserve">P </w:t>
      </w:r>
      <w:r>
        <w:rPr>
          <w:rFonts w:ascii="Times New Roman" w:hAnsi="Times New Roman" w:cs="Times New Roman"/>
          <w:bCs/>
          <w:kern w:val="0"/>
          <w:sz w:val="24"/>
          <w:szCs w:val="24"/>
        </w:rPr>
        <w:t>= 0.001</w:t>
      </w:r>
      <w:r w:rsidRPr="00E95D1E">
        <w:rPr>
          <w:rFonts w:ascii="Times New Roman" w:hAnsi="Times New Roman" w:cs="Times New Roman"/>
          <w:bCs/>
          <w:kern w:val="0"/>
          <w:sz w:val="24"/>
          <w:szCs w:val="24"/>
        </w:rPr>
        <w:t xml:space="preserve">; </w:t>
      </w:r>
      <w:r w:rsidRPr="00352CB9">
        <w:rPr>
          <w:rFonts w:ascii="Times New Roman" w:hAnsi="Times New Roman" w:cs="Times New Roman"/>
          <w:bCs/>
          <w:kern w:val="0"/>
          <w:sz w:val="24"/>
          <w:szCs w:val="24"/>
        </w:rPr>
        <w:t>Wilcoxon signed-rank test</w:t>
      </w:r>
      <w:r w:rsidRPr="00E95D1E">
        <w:rPr>
          <w:rFonts w:ascii="Times New Roman" w:hAnsi="Times New Roman" w:cs="Times New Roman"/>
          <w:bCs/>
          <w:kern w:val="0"/>
          <w:sz w:val="24"/>
          <w:szCs w:val="24"/>
        </w:rPr>
        <w:t>).</w:t>
      </w:r>
    </w:p>
    <w:p w14:paraId="5A01F70E" w14:textId="582EF325" w:rsidR="002239AA" w:rsidRPr="0098720B" w:rsidRDefault="002239AA" w:rsidP="009D41E2">
      <w:pPr>
        <w:spacing w:line="480" w:lineRule="auto"/>
        <w:rPr>
          <w:rFonts w:ascii="Times New Roman" w:eastAsia="ＭＳ Ｐゴシック" w:hAnsi="Times New Roman" w:cs="Times New Roman"/>
          <w:b/>
          <w:bCs/>
          <w:color w:val="0000FF"/>
          <w:kern w:val="0"/>
          <w:sz w:val="24"/>
          <w:szCs w:val="24"/>
        </w:rPr>
      </w:pPr>
      <w:r w:rsidRPr="00A43440">
        <w:rPr>
          <w:rFonts w:ascii="Times New Roman" w:eastAsia="ＭＳ Ｐゴシック" w:hAnsi="Times New Roman" w:cs="Times New Roman"/>
          <w:kern w:val="0"/>
          <w:sz w:val="24"/>
          <w:szCs w:val="24"/>
        </w:rPr>
        <w:t>MCAO</w:t>
      </w:r>
      <w:r w:rsidR="002B2AE8">
        <w:rPr>
          <w:rFonts w:ascii="Times New Roman" w:eastAsia="ＭＳ Ｐゴシック" w:hAnsi="Times New Roman" w:cs="Times New Roman"/>
          <w:kern w:val="0"/>
          <w:sz w:val="24"/>
          <w:szCs w:val="24"/>
        </w:rPr>
        <w:t>,</w:t>
      </w:r>
      <w:r w:rsidR="002B2AE8" w:rsidRPr="00A43440">
        <w:rPr>
          <w:rFonts w:ascii="Times New Roman" w:eastAsia="ＭＳ Ｐゴシック" w:hAnsi="Times New Roman" w:cs="Times New Roman"/>
          <w:kern w:val="0"/>
          <w:sz w:val="24"/>
          <w:szCs w:val="24"/>
        </w:rPr>
        <w:t xml:space="preserve"> </w:t>
      </w:r>
      <w:r w:rsidRPr="00A43440">
        <w:rPr>
          <w:rFonts w:ascii="Times New Roman" w:eastAsia="ＭＳ Ｐゴシック" w:hAnsi="Times New Roman" w:cs="Times New Roman"/>
          <w:kern w:val="0"/>
          <w:sz w:val="24"/>
          <w:szCs w:val="24"/>
        </w:rPr>
        <w:t>middle cerebral artery</w:t>
      </w:r>
      <w:r w:rsidR="002B2AE8">
        <w:rPr>
          <w:rFonts w:ascii="Times New Roman" w:eastAsia="ＭＳ Ｐゴシック" w:hAnsi="Times New Roman" w:cs="Times New Roman"/>
          <w:kern w:val="0"/>
          <w:sz w:val="24"/>
          <w:szCs w:val="24"/>
        </w:rPr>
        <w:t xml:space="preserve"> </w:t>
      </w:r>
      <w:r w:rsidR="002B2AE8" w:rsidRPr="00A43440">
        <w:rPr>
          <w:rFonts w:ascii="Times New Roman" w:eastAsia="ＭＳ Ｐゴシック" w:hAnsi="Times New Roman" w:cs="Times New Roman"/>
          <w:kern w:val="0"/>
          <w:sz w:val="24"/>
          <w:szCs w:val="24"/>
        </w:rPr>
        <w:t>occlusion</w:t>
      </w:r>
      <w:r w:rsidR="002B2AE8">
        <w:rPr>
          <w:rFonts w:ascii="Times New Roman" w:eastAsia="ＭＳ Ｐゴシック" w:hAnsi="Times New Roman" w:cs="Times New Roman"/>
          <w:kern w:val="0"/>
          <w:sz w:val="24"/>
          <w:szCs w:val="24"/>
        </w:rPr>
        <w:t>;</w:t>
      </w:r>
      <w:r>
        <w:rPr>
          <w:rFonts w:ascii="Times New Roman" w:eastAsia="ＭＳ Ｐゴシック" w:hAnsi="Times New Roman" w:cs="Times New Roman"/>
          <w:kern w:val="0"/>
          <w:sz w:val="24"/>
          <w:szCs w:val="24"/>
        </w:rPr>
        <w:t xml:space="preserve"> </w:t>
      </w:r>
      <w:r>
        <w:rPr>
          <w:rFonts w:ascii="Times New Roman" w:eastAsia="ＭＳ Ｐゴシック" w:hAnsi="Times New Roman" w:cs="Times New Roman" w:hint="eastAsia"/>
          <w:kern w:val="0"/>
          <w:sz w:val="24"/>
          <w:szCs w:val="24"/>
        </w:rPr>
        <w:t>T</w:t>
      </w:r>
      <w:r>
        <w:rPr>
          <w:rFonts w:ascii="Times New Roman" w:eastAsia="ＭＳ Ｐゴシック" w:hAnsi="Times New Roman" w:cs="Times New Roman"/>
          <w:kern w:val="0"/>
          <w:sz w:val="24"/>
          <w:szCs w:val="24"/>
        </w:rPr>
        <w:t>2WI</w:t>
      </w:r>
      <w:r w:rsidR="002B2AE8">
        <w:rPr>
          <w:rFonts w:ascii="Times New Roman" w:eastAsia="ＭＳ Ｐゴシック" w:hAnsi="Times New Roman" w:cs="Times New Roman"/>
          <w:kern w:val="0"/>
          <w:sz w:val="24"/>
          <w:szCs w:val="24"/>
        </w:rPr>
        <w:t>,</w:t>
      </w:r>
      <w:r w:rsidR="002B2AE8" w:rsidRPr="001F6253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Pr="00FB2ECF">
        <w:rPr>
          <w:rFonts w:ascii="Times New Roman" w:hAnsi="Times New Roman" w:cs="Times New Roman"/>
          <w:kern w:val="0"/>
          <w:sz w:val="24"/>
          <w:szCs w:val="24"/>
        </w:rPr>
        <w:t xml:space="preserve">T2-weighted </w:t>
      </w:r>
      <w:r w:rsidR="002B2AE8" w:rsidRPr="00FB2ECF">
        <w:rPr>
          <w:rFonts w:ascii="Times New Roman" w:eastAsia="ＭＳ Ｐゴシック" w:hAnsi="Times New Roman" w:cs="Times New Roman"/>
          <w:bCs/>
          <w:kern w:val="0"/>
          <w:sz w:val="24"/>
          <w:szCs w:val="24"/>
        </w:rPr>
        <w:t>imag</w:t>
      </w:r>
      <w:r w:rsidR="002B2AE8">
        <w:rPr>
          <w:rFonts w:ascii="Times New Roman" w:eastAsia="ＭＳ Ｐゴシック" w:hAnsi="Times New Roman" w:cs="Times New Roman"/>
          <w:bCs/>
          <w:kern w:val="0"/>
          <w:sz w:val="24"/>
          <w:szCs w:val="24"/>
        </w:rPr>
        <w:t>ing.</w:t>
      </w:r>
      <w:r w:rsidR="00FF36A0">
        <w:rPr>
          <w:rFonts w:ascii="Times New Roman" w:eastAsia="ＭＳ Ｐゴシック" w:hAnsi="Times New Roman" w:cs="Times New Roman" w:hint="eastAsia"/>
          <w:bCs/>
          <w:kern w:val="0"/>
          <w:sz w:val="24"/>
          <w:szCs w:val="24"/>
        </w:rPr>
        <w:t xml:space="preserve"> </w:t>
      </w:r>
    </w:p>
    <w:p w14:paraId="7D1AB58D" w14:textId="77777777" w:rsidR="00A73E1B" w:rsidRPr="00A73E1B" w:rsidRDefault="00A73E1B" w:rsidP="009D41E2">
      <w:pPr>
        <w:spacing w:line="480" w:lineRule="auto"/>
      </w:pPr>
    </w:p>
    <w:p w14:paraId="57644775" w14:textId="72058D13" w:rsidR="000B7BA1" w:rsidRPr="009D41E2" w:rsidRDefault="009D41E2" w:rsidP="009D41E2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9D41E2">
        <w:rPr>
          <w:rFonts w:ascii="Times New Roman" w:hAnsi="Times New Roman" w:cs="Times New Roman"/>
          <w:b/>
          <w:bCs/>
          <w:sz w:val="24"/>
          <w:szCs w:val="24"/>
        </w:rPr>
        <w:t>Supplementa</w:t>
      </w:r>
      <w:r w:rsidR="002239AA">
        <w:rPr>
          <w:rFonts w:ascii="Times New Roman" w:hAnsi="Times New Roman" w:cs="Times New Roman"/>
          <w:b/>
          <w:bCs/>
          <w:sz w:val="24"/>
          <w:szCs w:val="24"/>
        </w:rPr>
        <w:t>l</w:t>
      </w:r>
      <w:r w:rsidRPr="009D41E2">
        <w:rPr>
          <w:rFonts w:ascii="Times New Roman" w:hAnsi="Times New Roman" w:cs="Times New Roman"/>
          <w:b/>
          <w:bCs/>
          <w:sz w:val="24"/>
          <w:szCs w:val="24"/>
        </w:rPr>
        <w:t xml:space="preserve"> Video</w:t>
      </w:r>
      <w:r w:rsidR="002239AA">
        <w:rPr>
          <w:rFonts w:ascii="Times New Roman" w:hAnsi="Times New Roman" w:cs="Times New Roman"/>
          <w:b/>
          <w:bCs/>
          <w:sz w:val="24"/>
          <w:szCs w:val="24"/>
        </w:rPr>
        <w:t xml:space="preserve"> Legend</w:t>
      </w:r>
    </w:p>
    <w:p w14:paraId="14301834" w14:textId="657D32EA" w:rsidR="00D30D14" w:rsidRDefault="002B2AE8" w:rsidP="009D41E2">
      <w:pPr>
        <w:spacing w:line="480" w:lineRule="auto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 xml:space="preserve">A </w:t>
      </w:r>
      <w:r w:rsidR="003B7733">
        <w:rPr>
          <w:rFonts w:ascii="Times New Roman" w:hAnsi="Times New Roman" w:cs="Times New Roman"/>
          <w:kern w:val="0"/>
          <w:sz w:val="24"/>
          <w:szCs w:val="24"/>
        </w:rPr>
        <w:t xml:space="preserve">movie of embolization 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under </w:t>
      </w:r>
      <w:r w:rsidR="003B7733">
        <w:rPr>
          <w:rFonts w:ascii="Times New Roman" w:hAnsi="Times New Roman" w:cs="Times New Roman"/>
          <w:kern w:val="0"/>
          <w:sz w:val="24"/>
          <w:szCs w:val="24"/>
        </w:rPr>
        <w:t xml:space="preserve">digital subtraction angiography is overlaid with a schema 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of </w:t>
      </w:r>
      <w:r w:rsidR="00A03426">
        <w:rPr>
          <w:rFonts w:ascii="Times New Roman" w:hAnsi="Times New Roman" w:cs="Times New Roman"/>
          <w:kern w:val="0"/>
          <w:sz w:val="24"/>
          <w:szCs w:val="24"/>
        </w:rPr>
        <w:t xml:space="preserve">the cerebral arteries 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in the </w:t>
      </w:r>
      <w:r w:rsidR="00ED7D44">
        <w:rPr>
          <w:rFonts w:ascii="Times New Roman" w:hAnsi="Times New Roman" w:cs="Times New Roman"/>
          <w:kern w:val="0"/>
          <w:sz w:val="24"/>
          <w:szCs w:val="24"/>
        </w:rPr>
        <w:t xml:space="preserve">rat </w:t>
      </w:r>
      <w:r w:rsidR="008779B5">
        <w:rPr>
          <w:rFonts w:ascii="Times New Roman" w:hAnsi="Times New Roman" w:cs="Times New Roman"/>
          <w:kern w:val="0"/>
          <w:sz w:val="24"/>
          <w:szCs w:val="24"/>
        </w:rPr>
        <w:t>and the catheter</w:t>
      </w:r>
      <w:r w:rsidR="00ED7D44">
        <w:rPr>
          <w:rFonts w:ascii="Times New Roman" w:hAnsi="Times New Roman" w:cs="Times New Roman"/>
          <w:kern w:val="0"/>
          <w:sz w:val="24"/>
          <w:szCs w:val="24"/>
        </w:rPr>
        <w:t xml:space="preserve">. </w:t>
      </w:r>
      <w:r w:rsidR="00FF36A0">
        <w:rPr>
          <w:rFonts w:ascii="Times New Roman" w:hAnsi="Times New Roman" w:cs="Times New Roman"/>
          <w:sz w:val="24"/>
          <w:szCs w:val="24"/>
          <w:lang w:val="en-GB"/>
        </w:rPr>
        <w:t xml:space="preserve">In the frontal view, after the catheter is guided into the left internal carotid artery, the </w:t>
      </w:r>
      <w:r w:rsidR="00FF36A0" w:rsidRPr="003C40D9">
        <w:rPr>
          <w:rFonts w:ascii="Times New Roman" w:eastAsia="ＭＳ Ｐゴシック" w:hAnsi="Times New Roman" w:cs="Times New Roman"/>
          <w:kern w:val="0"/>
          <w:sz w:val="24"/>
          <w:szCs w:val="24"/>
        </w:rPr>
        <w:t>cell-implantable radiopaque hydrogel microfiber</w:t>
      </w:r>
      <w:r w:rsidR="00FF36A0">
        <w:rPr>
          <w:rFonts w:ascii="Times New Roman" w:hAnsi="Times New Roman" w:cs="Times New Roman"/>
          <w:sz w:val="24"/>
          <w:szCs w:val="24"/>
          <w:lang w:val="en-GB"/>
        </w:rPr>
        <w:t xml:space="preserve"> (length, 1</w:t>
      </w:r>
      <w:r w:rsidR="00FF36A0" w:rsidRPr="009D41E2">
        <w:rPr>
          <w:rFonts w:ascii="Times New Roman" w:hAnsi="Times New Roman" w:cs="Times New Roman"/>
          <w:sz w:val="24"/>
          <w:szCs w:val="24"/>
          <w:lang w:val="en-GB"/>
        </w:rPr>
        <w:t xml:space="preserve"> mm</w:t>
      </w:r>
      <w:r w:rsidR="00FF36A0">
        <w:rPr>
          <w:rFonts w:ascii="Times New Roman" w:hAnsi="Times New Roman" w:cs="Times New Roman"/>
          <w:sz w:val="24"/>
          <w:szCs w:val="24"/>
          <w:lang w:val="en-GB"/>
        </w:rPr>
        <w:t>) i</w:t>
      </w:r>
      <w:r w:rsidR="00FF36A0" w:rsidRPr="009D41E2">
        <w:rPr>
          <w:rFonts w:ascii="Times New Roman" w:hAnsi="Times New Roman" w:cs="Times New Roman"/>
          <w:sz w:val="24"/>
          <w:szCs w:val="24"/>
          <w:lang w:val="en-GB"/>
        </w:rPr>
        <w:t xml:space="preserve">s advanced in the catheter by slow injection of heparinized physiological saline, and the </w:t>
      </w:r>
      <w:r w:rsidR="00FF36A0">
        <w:rPr>
          <w:rFonts w:ascii="Times New Roman" w:hAnsi="Times New Roman" w:cs="Times New Roman"/>
          <w:sz w:val="24"/>
          <w:szCs w:val="24"/>
          <w:lang w:val="en-GB"/>
        </w:rPr>
        <w:t xml:space="preserve">ACA-MCA </w:t>
      </w:r>
      <w:r w:rsidR="00FF36A0" w:rsidRPr="009D41E2">
        <w:rPr>
          <w:rFonts w:ascii="Times New Roman" w:hAnsi="Times New Roman" w:cs="Times New Roman"/>
          <w:sz w:val="24"/>
          <w:szCs w:val="24"/>
          <w:lang w:val="en-GB"/>
        </w:rPr>
        <w:t xml:space="preserve">bifurcation </w:t>
      </w:r>
      <w:r w:rsidR="00FF36A0">
        <w:rPr>
          <w:rFonts w:ascii="Times New Roman" w:hAnsi="Times New Roman" w:cs="Times New Roman"/>
          <w:sz w:val="24"/>
          <w:szCs w:val="24"/>
          <w:lang w:val="en-GB"/>
        </w:rPr>
        <w:t>i</w:t>
      </w:r>
      <w:r w:rsidR="00FF36A0" w:rsidRPr="009D41E2">
        <w:rPr>
          <w:rFonts w:ascii="Times New Roman" w:hAnsi="Times New Roman" w:cs="Times New Roman"/>
          <w:sz w:val="24"/>
          <w:szCs w:val="24"/>
          <w:lang w:val="en-GB"/>
        </w:rPr>
        <w:t>s selectively embolized</w:t>
      </w:r>
      <w:r w:rsidR="00FF36A0">
        <w:rPr>
          <w:rFonts w:ascii="Times New Roman" w:hAnsi="Times New Roman" w:cs="Times New Roman"/>
          <w:sz w:val="24"/>
          <w:szCs w:val="24"/>
          <w:lang w:val="en-GB"/>
        </w:rPr>
        <w:t>.</w:t>
      </w:r>
    </w:p>
    <w:p w14:paraId="37F30995" w14:textId="272F7181" w:rsidR="00E654C6" w:rsidRPr="00C77D09" w:rsidRDefault="00E654C6" w:rsidP="00E654C6">
      <w:pPr>
        <w:widowControl/>
        <w:spacing w:line="480" w:lineRule="auto"/>
        <w:jc w:val="left"/>
        <w:rPr>
          <w:rFonts w:ascii="Times New Roman" w:hAnsi="Times New Roman" w:cs="Times New Roman"/>
          <w:kern w:val="0"/>
          <w:sz w:val="24"/>
          <w:szCs w:val="24"/>
        </w:rPr>
      </w:pPr>
      <w:r w:rsidRPr="00C77D09">
        <w:rPr>
          <w:rFonts w:ascii="Times New Roman" w:hAnsi="Times New Roman" w:cs="Times New Roman"/>
          <w:kern w:val="0"/>
          <w:sz w:val="24"/>
          <w:szCs w:val="24"/>
        </w:rPr>
        <w:t>ACA</w:t>
      </w:r>
      <w:r w:rsidR="002B2AE8">
        <w:rPr>
          <w:rFonts w:ascii="Times New Roman" w:hAnsi="Times New Roman" w:cs="Times New Roman"/>
          <w:kern w:val="0"/>
          <w:sz w:val="24"/>
          <w:szCs w:val="24"/>
        </w:rPr>
        <w:t>,</w:t>
      </w:r>
      <w:r w:rsidR="002B2AE8" w:rsidRPr="00C77D09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Pr="00C77D09">
        <w:rPr>
          <w:rFonts w:ascii="Times New Roman" w:hAnsi="Times New Roman" w:cs="Times New Roman"/>
          <w:kern w:val="0"/>
          <w:sz w:val="24"/>
          <w:szCs w:val="24"/>
        </w:rPr>
        <w:t>anterior cerebral artery</w:t>
      </w:r>
      <w:r w:rsidR="002B2AE8">
        <w:rPr>
          <w:rFonts w:ascii="Times New Roman" w:hAnsi="Times New Roman" w:cs="Times New Roman"/>
          <w:kern w:val="0"/>
          <w:sz w:val="24"/>
          <w:szCs w:val="24"/>
        </w:rPr>
        <w:t>;</w:t>
      </w:r>
      <w:r w:rsidR="002B2AE8" w:rsidRPr="00C77D09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Pr="00C77D09">
        <w:rPr>
          <w:rFonts w:ascii="Times New Roman" w:hAnsi="Times New Roman" w:cs="Times New Roman"/>
          <w:kern w:val="0"/>
          <w:sz w:val="24"/>
          <w:szCs w:val="24"/>
        </w:rPr>
        <w:t>ICA</w:t>
      </w:r>
      <w:r w:rsidR="002B2AE8">
        <w:rPr>
          <w:rFonts w:ascii="Times New Roman" w:hAnsi="Times New Roman" w:cs="Times New Roman"/>
          <w:kern w:val="0"/>
          <w:sz w:val="24"/>
          <w:szCs w:val="24"/>
        </w:rPr>
        <w:t>,</w:t>
      </w:r>
      <w:r w:rsidR="002B2AE8" w:rsidRPr="00C77D09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Pr="00C77D09">
        <w:rPr>
          <w:rFonts w:ascii="Times New Roman" w:hAnsi="Times New Roman" w:cs="Times New Roman"/>
          <w:kern w:val="0"/>
          <w:sz w:val="24"/>
          <w:szCs w:val="24"/>
        </w:rPr>
        <w:t>internal carotid artery</w:t>
      </w:r>
      <w:r w:rsidR="002B2AE8">
        <w:rPr>
          <w:rFonts w:ascii="Times New Roman" w:hAnsi="Times New Roman" w:cs="Times New Roman"/>
          <w:kern w:val="0"/>
          <w:sz w:val="24"/>
          <w:szCs w:val="24"/>
        </w:rPr>
        <w:t xml:space="preserve">; </w:t>
      </w:r>
      <w:r w:rsidRPr="00C77D09">
        <w:rPr>
          <w:rFonts w:ascii="Times New Roman" w:hAnsi="Times New Roman" w:cs="Times New Roman"/>
          <w:kern w:val="0"/>
          <w:sz w:val="24"/>
          <w:szCs w:val="24"/>
        </w:rPr>
        <w:t>MCA</w:t>
      </w:r>
      <w:r w:rsidR="002B2AE8">
        <w:rPr>
          <w:rFonts w:ascii="Times New Roman" w:hAnsi="Times New Roman" w:cs="Times New Roman"/>
          <w:kern w:val="0"/>
          <w:sz w:val="24"/>
          <w:szCs w:val="24"/>
        </w:rPr>
        <w:t>,</w:t>
      </w:r>
      <w:r w:rsidR="002B2AE8" w:rsidRPr="00C77D09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Pr="00C77D09">
        <w:rPr>
          <w:rFonts w:ascii="Times New Roman" w:hAnsi="Times New Roman" w:cs="Times New Roman"/>
          <w:kern w:val="0"/>
          <w:sz w:val="24"/>
          <w:szCs w:val="24"/>
        </w:rPr>
        <w:t>middle cerebral artery</w:t>
      </w:r>
      <w:r w:rsidR="002B2AE8">
        <w:rPr>
          <w:rFonts w:ascii="Times New Roman" w:hAnsi="Times New Roman" w:cs="Times New Roman"/>
          <w:kern w:val="0"/>
          <w:sz w:val="24"/>
          <w:szCs w:val="24"/>
        </w:rPr>
        <w:t>;</w:t>
      </w:r>
      <w:r w:rsidR="002B2AE8" w:rsidRPr="00C77D09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Pr="00C77D09">
        <w:rPr>
          <w:rFonts w:ascii="Times New Roman" w:hAnsi="Times New Roman" w:cs="Times New Roman"/>
          <w:kern w:val="0"/>
          <w:sz w:val="24"/>
          <w:szCs w:val="24"/>
        </w:rPr>
        <w:t>PCA</w:t>
      </w:r>
      <w:r w:rsidR="002B2AE8">
        <w:rPr>
          <w:rFonts w:ascii="Times New Roman" w:hAnsi="Times New Roman" w:cs="Times New Roman"/>
          <w:kern w:val="0"/>
          <w:sz w:val="24"/>
          <w:szCs w:val="24"/>
        </w:rPr>
        <w:t>,</w:t>
      </w:r>
      <w:r w:rsidR="002B2AE8" w:rsidRPr="00C77D09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Pr="00C77D09">
        <w:rPr>
          <w:rFonts w:ascii="Times New Roman" w:hAnsi="Times New Roman" w:cs="Times New Roman"/>
          <w:kern w:val="0"/>
          <w:sz w:val="24"/>
          <w:szCs w:val="24"/>
        </w:rPr>
        <w:t>posterior cerebral artery.</w:t>
      </w:r>
    </w:p>
    <w:sectPr w:rsidR="00E654C6" w:rsidRPr="00C77D09">
      <w:headerReference w:type="default" r:id="rId6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C24070E" w14:textId="77777777" w:rsidR="001A12B2" w:rsidRDefault="001A12B2" w:rsidP="009D41E2">
      <w:r>
        <w:separator/>
      </w:r>
    </w:p>
  </w:endnote>
  <w:endnote w:type="continuationSeparator" w:id="0">
    <w:p w14:paraId="56C187EF" w14:textId="77777777" w:rsidR="001A12B2" w:rsidRDefault="001A12B2" w:rsidP="009D41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CAE7CCB" w14:textId="77777777" w:rsidR="001A12B2" w:rsidRDefault="001A12B2" w:rsidP="009D41E2">
      <w:r>
        <w:separator/>
      </w:r>
    </w:p>
  </w:footnote>
  <w:footnote w:type="continuationSeparator" w:id="0">
    <w:p w14:paraId="14081A29" w14:textId="77777777" w:rsidR="001A12B2" w:rsidRDefault="001A12B2" w:rsidP="009D41E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39019567"/>
      <w:docPartObj>
        <w:docPartGallery w:val="Watermarks"/>
        <w:docPartUnique/>
      </w:docPartObj>
    </w:sdtPr>
    <w:sdtEndPr/>
    <w:sdtContent>
      <w:p w14:paraId="777E9182" w14:textId="70F8311E" w:rsidR="006E1AD1" w:rsidRDefault="00D41665">
        <w:pPr>
          <w:pStyle w:val="a3"/>
        </w:pPr>
        <w:r>
          <w:rPr>
            <w:noProof/>
            <w:lang w:eastAsia="zh-TW"/>
          </w:rPr>
          <w:pict w14:anchorId="1F715BFA"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PowerPlusWaterMarkObject357476642" o:spid="_x0000_s1025" type="#_x0000_t136" style="position:absolute;left:0;text-align:left;margin-left:0;margin-top:0;width:527.85pt;height:131.95pt;rotation:315;z-index:-251658752;visibility:hidden;mso-position-horizontal:center;mso-position-horizontal-relative:margin;mso-position-vertical:center;mso-position-vertical-relative:margin" o:allowincell="f" fillcolor="silver" stroked="f">
              <v:fill opacity=".5"/>
              <v:textpath style="font-family:&quot;Calibri&quot;;font-size:1pt" string="CONFIDENTIAL"/>
              <w10:wrap anchorx="margin" anchory="margin"/>
            </v:shape>
          </w:pict>
        </w:r>
      </w:p>
    </w:sdtContent>
  </w:sdt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51931"/>
    <w:rsid w:val="00061522"/>
    <w:rsid w:val="0009591C"/>
    <w:rsid w:val="000B7BA1"/>
    <w:rsid w:val="000D65F3"/>
    <w:rsid w:val="00151931"/>
    <w:rsid w:val="001A12B2"/>
    <w:rsid w:val="002239AA"/>
    <w:rsid w:val="002B2AE8"/>
    <w:rsid w:val="003A7479"/>
    <w:rsid w:val="003B2EC7"/>
    <w:rsid w:val="003B7733"/>
    <w:rsid w:val="00506CCA"/>
    <w:rsid w:val="005A7D8D"/>
    <w:rsid w:val="005E3881"/>
    <w:rsid w:val="005F4F46"/>
    <w:rsid w:val="006C3487"/>
    <w:rsid w:val="006E1AD1"/>
    <w:rsid w:val="0073686C"/>
    <w:rsid w:val="007413EC"/>
    <w:rsid w:val="007E554B"/>
    <w:rsid w:val="0081462B"/>
    <w:rsid w:val="008327EC"/>
    <w:rsid w:val="008779B5"/>
    <w:rsid w:val="008C4ACB"/>
    <w:rsid w:val="008E616B"/>
    <w:rsid w:val="0098720B"/>
    <w:rsid w:val="009D41E2"/>
    <w:rsid w:val="009F64C4"/>
    <w:rsid w:val="00A03426"/>
    <w:rsid w:val="00A4059C"/>
    <w:rsid w:val="00A73E1B"/>
    <w:rsid w:val="00AE7DBB"/>
    <w:rsid w:val="00B9713F"/>
    <w:rsid w:val="00BE70CF"/>
    <w:rsid w:val="00D30D14"/>
    <w:rsid w:val="00D41665"/>
    <w:rsid w:val="00E654C6"/>
    <w:rsid w:val="00ED7D44"/>
    <w:rsid w:val="00F053B3"/>
    <w:rsid w:val="00FF36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D92964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D41E2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9D41E2"/>
  </w:style>
  <w:style w:type="paragraph" w:styleId="a5">
    <w:name w:val="footer"/>
    <w:basedOn w:val="a"/>
    <w:link w:val="a6"/>
    <w:uiPriority w:val="99"/>
    <w:unhideWhenUsed/>
    <w:rsid w:val="009D41E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9D41E2"/>
  </w:style>
  <w:style w:type="paragraph" w:styleId="a7">
    <w:name w:val="Revision"/>
    <w:hidden/>
    <w:uiPriority w:val="99"/>
    <w:semiHidden/>
    <w:rsid w:val="002B2AE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122</Words>
  <Characters>699</Characters>
  <Application>Microsoft Office Word</Application>
  <DocSecurity>0</DocSecurity>
  <PresentationFormat/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820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2022-09-28T04:51:00Z</dcterms:created>
  <dcterms:modified xsi:type="dcterms:W3CDTF">2022-10-05T14:56:00Z</dcterms:modified>
  <cp:category/>
  <cp:contentStatus/>
  <dc:language/>
  <cp:version/>
</cp:coreProperties>
</file>