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S1.</w:t>
      </w:r>
      <w:r>
        <w:rPr>
          <w:rFonts w:ascii="Times New Roman" w:hAnsi="Times New Roman"/>
        </w:rPr>
        <w:t xml:space="preserve"> Soil sampling procedure and compartment separation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Table S2. </w:t>
      </w:r>
      <w:r>
        <w:rPr>
          <w:rFonts w:hint="eastAsia" w:ascii="Times New Roman" w:hAnsi="Times New Roman"/>
        </w:rPr>
        <w:t>PCR conditions</w:t>
      </w:r>
    </w:p>
    <w:p>
      <w:pPr>
        <w:spacing w:line="276" w:lineRule="auto"/>
        <w:rPr>
          <w:rFonts w:ascii="Times New Roman" w:hAnsi="Times New Roman"/>
        </w:rPr>
      </w:pPr>
    </w:p>
    <w:p>
      <w:pPr>
        <w:spacing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kern w:val="0"/>
        </w:rPr>
        <w:t>T</w:t>
      </w:r>
      <w:r>
        <w:rPr>
          <w:rFonts w:hint="eastAsia" w:ascii="Times New Roman" w:hAnsi="Times New Roman"/>
          <w:b/>
          <w:kern w:val="0"/>
        </w:rPr>
        <w:t>able</w:t>
      </w:r>
      <w:r>
        <w:rPr>
          <w:rFonts w:ascii="Times New Roman" w:hAnsi="Times New Roman"/>
          <w:b/>
          <w:kern w:val="0"/>
        </w:rPr>
        <w:t xml:space="preserve"> S3.</w:t>
      </w:r>
      <w:r>
        <w:rPr>
          <w:rFonts w:ascii="Times New Roman" w:hAnsi="Times New Roman"/>
          <w:kern w:val="0"/>
        </w:rPr>
        <w:t xml:space="preserve"> Two-way ANOVAs</w:t>
      </w:r>
      <w:bookmarkStart w:id="0" w:name="OLE_LINK266"/>
      <w:bookmarkStart w:id="1" w:name="OLE_LINK265"/>
      <w:r>
        <w:rPr>
          <w:rFonts w:ascii="Times New Roman" w:hAnsi="Times New Roman"/>
          <w:kern w:val="0"/>
        </w:rPr>
        <w:t xml:space="preserve"> </w:t>
      </w:r>
      <w:bookmarkEnd w:id="0"/>
      <w:bookmarkEnd w:id="1"/>
      <w:bookmarkStart w:id="2" w:name="OLE_LINK263"/>
      <w:bookmarkStart w:id="3" w:name="OLE_LINK264"/>
      <w:r>
        <w:rPr>
          <w:rFonts w:ascii="Times New Roman" w:hAnsi="Times New Roman"/>
          <w:kern w:val="0"/>
        </w:rPr>
        <w:t xml:space="preserve">for the effects of </w:t>
      </w:r>
      <w:r>
        <w:rPr>
          <w:rFonts w:ascii="Times New Roman" w:hAnsi="Times New Roman"/>
        </w:rPr>
        <w:t xml:space="preserve">root compartment </w:t>
      </w:r>
      <w:r>
        <w:rPr>
          <w:rFonts w:hint="eastAsia" w:ascii="Times New Roman" w:hAnsi="Times New Roman"/>
        </w:rPr>
        <w:t>niches</w:t>
      </w:r>
      <w:r>
        <w:rPr>
          <w:rFonts w:ascii="Times New Roman" w:hAnsi="Times New Roman"/>
          <w:kern w:val="0"/>
        </w:rPr>
        <w:t xml:space="preserve"> (RC), temporal change (TC) and their interaction (</w:t>
      </w:r>
      <w:bookmarkStart w:id="4" w:name="OLE_LINK267"/>
      <w:bookmarkStart w:id="5" w:name="OLE_LINK268"/>
      <w:r>
        <w:rPr>
          <w:rFonts w:hint="eastAsia" w:ascii="Times New Roman" w:hAnsi="Times New Roman"/>
          <w:kern w:val="0"/>
        </w:rPr>
        <w:t>RC</w:t>
      </w:r>
      <w:r>
        <w:rPr>
          <w:rFonts w:ascii="Times New Roman" w:hAnsi="Times New Roman"/>
          <w:kern w:val="0"/>
        </w:rPr>
        <w:t>×</w:t>
      </w:r>
      <w:bookmarkEnd w:id="4"/>
      <w:bookmarkEnd w:id="5"/>
      <w:r>
        <w:rPr>
          <w:rFonts w:ascii="Times New Roman" w:hAnsi="Times New Roman"/>
          <w:kern w:val="0"/>
        </w:rPr>
        <w:t xml:space="preserve">TC) on soil </w:t>
      </w:r>
      <w:bookmarkEnd w:id="2"/>
      <w:bookmarkEnd w:id="3"/>
      <w:r>
        <w:rPr>
          <w:rFonts w:ascii="Times New Roman" w:hAnsi="Times New Roman"/>
          <w:kern w:val="0"/>
        </w:rPr>
        <w:t xml:space="preserve">bacterial diversity and </w:t>
      </w:r>
      <w:r>
        <w:rPr>
          <w:rFonts w:hint="eastAsia" w:ascii="Times New Roman" w:hAnsi="Times New Roman"/>
          <w:kern w:val="0"/>
        </w:rPr>
        <w:t>richness</w:t>
      </w:r>
      <w:r>
        <w:rPr>
          <w:rFonts w:ascii="Times New Roman" w:hAnsi="Times New Roman"/>
          <w:kern w:val="0"/>
        </w:rPr>
        <w:t xml:space="preserve"> indices</w:t>
      </w:r>
    </w:p>
    <w:p>
      <w:pPr>
        <w:spacing w:line="276" w:lineRule="auto"/>
        <w:rPr>
          <w:rFonts w:ascii="Times New Roman" w:hAnsi="Times New Roman"/>
        </w:rPr>
      </w:pPr>
    </w:p>
    <w:p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S4.</w:t>
      </w:r>
      <w:r>
        <w:rPr>
          <w:rFonts w:ascii="Lucida Grande" w:hAnsi="Lucida Grande" w:cs="Lucida Grande"/>
        </w:rPr>
        <w:t xml:space="preserve"> </w:t>
      </w:r>
      <w:r>
        <w:rPr>
          <w:rFonts w:ascii="Times New Roman" w:hAnsi="Times New Roman"/>
        </w:rPr>
        <w:t>The classification at each taxonomic level of the generalists.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</w:rPr>
        <w:t>Table S</w:t>
      </w:r>
      <w:r>
        <w:rPr>
          <w:rFonts w:ascii="Times New Roman" w:hAnsi="Times New Roman"/>
          <w:b/>
        </w:rPr>
        <w:t xml:space="preserve">5. </w:t>
      </w:r>
      <w:r>
        <w:rPr>
          <w:rFonts w:hint="eastAsia" w:ascii="Times New Roman" w:hAnsi="Times New Roman"/>
        </w:rPr>
        <w:t>One-way ANOVA</w:t>
      </w:r>
      <w:r>
        <w:rPr>
          <w:rFonts w:ascii="Times New Roman" w:hAnsi="Times New Roman"/>
        </w:rPr>
        <w:t xml:space="preserve"> examining the effects of root compartment </w:t>
      </w:r>
      <w:r>
        <w:rPr>
          <w:rFonts w:hint="eastAsia" w:ascii="Times New Roman" w:hAnsi="Times New Roman"/>
        </w:rPr>
        <w:t>niches</w:t>
      </w:r>
      <w:r>
        <w:rPr>
          <w:rFonts w:ascii="Times New Roman" w:hAnsi="Times New Roman"/>
        </w:rPr>
        <w:t xml:space="preserve"> on the abundan</w:t>
      </w:r>
      <w:r>
        <w:rPr>
          <w:rFonts w:hint="eastAsia" w:ascii="Times New Roman" w:hAnsi="Times New Roman"/>
        </w:rPr>
        <w:t>ce</w:t>
      </w:r>
      <w:r>
        <w:rPr>
          <w:rFonts w:ascii="Times New Roman" w:hAnsi="Times New Roman"/>
        </w:rPr>
        <w:t xml:space="preserve"> of functional groups.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spacing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kern w:val="0"/>
        </w:rPr>
        <w:t>T</w:t>
      </w:r>
      <w:r>
        <w:rPr>
          <w:rFonts w:hint="eastAsia" w:ascii="Times New Roman" w:hAnsi="Times New Roman"/>
          <w:b/>
          <w:kern w:val="0"/>
        </w:rPr>
        <w:t>able</w:t>
      </w:r>
      <w:r>
        <w:rPr>
          <w:rFonts w:ascii="Times New Roman" w:hAnsi="Times New Roman"/>
          <w:b/>
          <w:kern w:val="0"/>
        </w:rPr>
        <w:t xml:space="preserve"> 1.</w:t>
      </w:r>
      <w:r>
        <w:rPr>
          <w:rFonts w:ascii="Times New Roman" w:hAnsi="Times New Roman"/>
          <w:kern w:val="0"/>
        </w:rPr>
        <w:t xml:space="preserve"> Soil </w:t>
      </w:r>
      <w:r>
        <w:rPr>
          <w:rFonts w:hint="eastAsia" w:ascii="Times New Roman" w:hAnsi="Times New Roman"/>
          <w:kern w:val="0"/>
        </w:rPr>
        <w:t>bacterial</w:t>
      </w:r>
      <w:r>
        <w:rPr>
          <w:rFonts w:ascii="Times New Roman" w:hAnsi="Times New Roman"/>
          <w:kern w:val="0"/>
        </w:rPr>
        <w:t xml:space="preserve"> Shannon diversity, Simpson diversity, Ace r</w:t>
      </w:r>
      <w:r>
        <w:rPr>
          <w:rFonts w:hint="eastAsia" w:ascii="Times New Roman" w:hAnsi="Times New Roman"/>
          <w:kern w:val="0"/>
        </w:rPr>
        <w:t>ichness</w:t>
      </w:r>
      <w:r>
        <w:rPr>
          <w:rFonts w:ascii="Times New Roman" w:hAnsi="Times New Roman"/>
          <w:kern w:val="0"/>
        </w:rPr>
        <w:t>, and Chao 1 r</w:t>
      </w:r>
      <w:r>
        <w:rPr>
          <w:rFonts w:hint="eastAsia" w:ascii="Times New Roman" w:hAnsi="Times New Roman"/>
          <w:kern w:val="0"/>
        </w:rPr>
        <w:t>ichness</w:t>
      </w:r>
      <w:r>
        <w:rPr>
          <w:rFonts w:ascii="Times New Roman" w:hAnsi="Times New Roman"/>
          <w:kern w:val="0"/>
        </w:rPr>
        <w:t xml:space="preserve"> indices among </w:t>
      </w:r>
      <w:r>
        <w:rPr>
          <w:rFonts w:hint="eastAsia" w:ascii="Times New Roman" w:hAnsi="Times New Roman"/>
          <w:kern w:val="0"/>
        </w:rPr>
        <w:t>three compartments</w:t>
      </w:r>
      <w:r>
        <w:rPr>
          <w:rFonts w:ascii="Times New Roman" w:hAnsi="Times New Roman"/>
          <w:kern w:val="0"/>
        </w:rPr>
        <w:t xml:space="preserve"> in the tillering, heading, and mature stage. Values with different letters indicate significant differences (analysis of variance; </w:t>
      </w:r>
      <w:r>
        <w:rPr>
          <w:rFonts w:ascii="Times New Roman" w:hAnsi="Times New Roman"/>
          <w:i/>
          <w:kern w:val="0"/>
        </w:rPr>
        <w:t>P</w:t>
      </w:r>
      <w:r>
        <w:rPr>
          <w:rFonts w:ascii="Times New Roman" w:hAnsi="Times New Roman"/>
          <w:kern w:val="0"/>
        </w:rPr>
        <w:t xml:space="preserve"> &lt; 0.05). BS, bulk soil</w:t>
      </w:r>
      <w:r>
        <w:rPr>
          <w:rFonts w:hint="eastAsia" w:ascii="Times New Roman" w:hAnsi="Times New Roman"/>
          <w:kern w:val="0"/>
        </w:rPr>
        <w:t>；</w:t>
      </w:r>
      <w:r>
        <w:rPr>
          <w:rFonts w:ascii="Times New Roman" w:hAnsi="Times New Roman"/>
          <w:kern w:val="0"/>
        </w:rPr>
        <w:t>R1, rhizosphere soil</w:t>
      </w:r>
      <w:r>
        <w:rPr>
          <w:rFonts w:hint="eastAsia" w:ascii="Times New Roman" w:hAnsi="Times New Roman"/>
          <w:kern w:val="0"/>
        </w:rPr>
        <w:t>；</w:t>
      </w:r>
      <w:r>
        <w:rPr>
          <w:rFonts w:ascii="Times New Roman" w:hAnsi="Times New Roman"/>
          <w:kern w:val="0"/>
        </w:rPr>
        <w:t>R2, rhizoplane soil.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widowControl/>
        <w:autoSpaceDE w:val="0"/>
        <w:autoSpaceDN w:val="0"/>
        <w:adjustRightInd w:val="0"/>
        <w:spacing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</w:rPr>
        <w:t xml:space="preserve">Table 2. </w:t>
      </w:r>
      <w:r>
        <w:rPr>
          <w:rFonts w:ascii="Times New Roman" w:hAnsi="Times New Roman"/>
        </w:rPr>
        <w:t xml:space="preserve">Major topological properties of the </w:t>
      </w:r>
      <w:r>
        <w:rPr>
          <w:rFonts w:ascii="Times New Roman" w:hAnsi="Times New Roman"/>
          <w:kern w:val="0"/>
        </w:rPr>
        <w:t>co-occurrence networks</w:t>
      </w:r>
      <w:r>
        <w:rPr>
          <w:rFonts w:ascii="Times New Roman" w:hAnsi="Times New Roman"/>
        </w:rPr>
        <w:t xml:space="preserve"> of soil bacterial communities in BS, R1, and R2 treatments.</w:t>
      </w:r>
      <w:r>
        <w:rPr>
          <w:rFonts w:ascii="Times New Roman" w:hAnsi="Times New Roman"/>
          <w:kern w:val="0"/>
        </w:rPr>
        <w:t xml:space="preserve"> BS, bulk soil; R1, rhizosphere soil; R2, rhiz</w:t>
      </w:r>
      <w:r>
        <w:rPr>
          <w:rFonts w:hint="eastAsia" w:ascii="Times New Roman" w:hAnsi="Times New Roman"/>
          <w:kern w:val="0"/>
        </w:rPr>
        <w:t>o</w:t>
      </w:r>
      <w:r>
        <w:rPr>
          <w:rFonts w:ascii="Times New Roman" w:hAnsi="Times New Roman"/>
          <w:kern w:val="0"/>
        </w:rPr>
        <w:t>plane soil.</w:t>
      </w:r>
    </w:p>
    <w:p>
      <w:pPr>
        <w:spacing w:line="276" w:lineRule="auto"/>
        <w:rPr>
          <w:rFonts w:ascii="Times New Roman" w:hAnsi="Times New Roman"/>
          <w:b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kern w:val="0"/>
        </w:rPr>
      </w:pP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color w:val="000000" w:themeColor="text1"/>
          <w14:textFill>
            <w14:solidFill>
              <w14:schemeClr w14:val="tx1"/>
            </w14:solidFill>
          </w14:textFill>
        </w:rPr>
        <w:t>Table S</w:t>
      </w:r>
      <w:r>
        <w:rPr>
          <w:rFonts w:ascii="Times New Roman" w:hAnsi="Times New Roman"/>
          <w:b/>
          <w:color w:val="000000" w:themeColor="text1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1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1985"/>
        <w:gridCol w:w="21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0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Functional groups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i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F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tcBorders>
              <w:top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Chemoheterotrophy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14.19 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Aerobic chemoheterotrophy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ind w:firstLine="700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3.67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Nitrification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25.98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Fermentation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20.96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Methylotrophy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25.16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Hydrocarbon degradation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23.47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Aerobic nitrite oxidation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10.38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Methanotrophy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24.03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Phototrophy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0.93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Aerobic ammonia oxidation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52.11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Iron respiration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38.64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Respiration of sulfur compounds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7.72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Photoautotrophy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0.82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0.45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Nitrate reduction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17.12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Cyanobacteria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0.79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0.47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Oxygenic photoautotrophy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0.79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0.47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Sulfate respiration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0.62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0.55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Nitrate respiration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19.61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Nitrogen respiration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19.61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Predatory or exoparasitic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16.37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Photoheterotrophy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10.26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Sulfur respiration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3.70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Nitrogen fixation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5.04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Dark oxidation of sulfur compounds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8.68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Dark sulfide oxidation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9.15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Nitrite respiration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6.67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Nitrate denitrification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6.58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Nitrite denitrification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6.58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Nitrous oxide denitrification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6.58 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077" w:type="dxa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/>
              </w:rPr>
              <w:t>Denitrification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 xml:space="preserve">6.58 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eastAsia="Times New Roman"/>
                <w:b/>
              </w:rPr>
              <w:t xml:space="preserve">0.01 </w:t>
            </w:r>
          </w:p>
        </w:tc>
      </w:tr>
    </w:tbl>
    <w:p>
      <w:pPr>
        <w:widowControl/>
        <w:autoSpaceDE w:val="0"/>
        <w:autoSpaceDN w:val="0"/>
        <w:adjustRightInd w:val="0"/>
        <w:spacing w:line="276" w:lineRule="auto"/>
        <w:rPr>
          <w:rFonts w:ascii="Times New Roman" w:hAnsi="Times New Roman" w:eastAsia="Times New Roman"/>
          <w:lang w:eastAsia="de-DE"/>
        </w:rPr>
      </w:pPr>
      <w:bookmarkStart w:id="6" w:name="_GoBack"/>
      <w:bookmarkEnd w:id="6"/>
    </w:p>
    <w:sectPr>
      <w:pgSz w:w="11900" w:h="16840"/>
      <w:pgMar w:top="1440" w:right="1800" w:bottom="1440" w:left="1800" w:header="851" w:footer="992" w:gutter="0"/>
      <w:lnNumType w:countBy="1" w:restart="continuous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iti SC Light">
    <w:altName w:val="Malgun Gothic Semilight"/>
    <w:panose1 w:val="02000000000000000000"/>
    <w:charset w:val="80"/>
    <w:family w:val="auto"/>
    <w:pitch w:val="default"/>
    <w:sig w:usb0="00000000" w:usb1="00000000" w:usb2="00000010" w:usb3="00000000" w:csb0="003E0001" w:csb1="00000000"/>
  </w:font>
  <w:font w:name="Lucida Grande">
    <w:altName w:val="Courier New"/>
    <w:panose1 w:val="020B0600040502020204"/>
    <w:charset w:val="00"/>
    <w:family w:val="swiss"/>
    <w:pitch w:val="default"/>
    <w:sig w:usb0="00000000" w:usb1="00000000" w:usb2="00000000" w:usb3="00000000" w:csb0="000001BF" w:csb1="00000000"/>
  </w:font>
  <w:font w:name="System Font Regular">
    <w:altName w:val="Sylfaen"/>
    <w:panose1 w:val="020B0604020202020204"/>
    <w:charset w:val="00"/>
    <w:family w:val="auto"/>
    <w:pitch w:val="default"/>
    <w:sig w:usb0="00000000" w:usb1="00000000" w:usb2="00000010" w:usb3="00000000" w:csb0="00000001" w:csb1="00000000"/>
  </w:font>
  <w:font w:name="Times">
    <w:altName w:val="Times New Roman"/>
    <w:panose1 w:val="00000500000000020000"/>
    <w:charset w:val="00"/>
    <w:family w:val="auto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jM2QzZjYyODg1MWVjYTI1M2Y0ZGRmZDQ4NTJjODMifQ=="/>
    <w:docVar w:name="KSO_WPS_MARK_KEY" w:val="da8997b4-9c5d-4df7-a84b-018e7417fe9d"/>
  </w:docVars>
  <w:rsids>
    <w:rsidRoot w:val="00A57D19"/>
    <w:rsid w:val="00016F00"/>
    <w:rsid w:val="00017E3D"/>
    <w:rsid w:val="00025966"/>
    <w:rsid w:val="00042F77"/>
    <w:rsid w:val="00047A8A"/>
    <w:rsid w:val="00050B62"/>
    <w:rsid w:val="000764C9"/>
    <w:rsid w:val="0009719A"/>
    <w:rsid w:val="000C6BE2"/>
    <w:rsid w:val="000D7150"/>
    <w:rsid w:val="000F1EB4"/>
    <w:rsid w:val="00134FF1"/>
    <w:rsid w:val="00153C1E"/>
    <w:rsid w:val="0015778B"/>
    <w:rsid w:val="001772BE"/>
    <w:rsid w:val="001B7D80"/>
    <w:rsid w:val="00206672"/>
    <w:rsid w:val="00214C2D"/>
    <w:rsid w:val="00222AB8"/>
    <w:rsid w:val="00262AB8"/>
    <w:rsid w:val="002A0D34"/>
    <w:rsid w:val="002F33E8"/>
    <w:rsid w:val="00304ECE"/>
    <w:rsid w:val="00313FCE"/>
    <w:rsid w:val="00323AB2"/>
    <w:rsid w:val="003265C1"/>
    <w:rsid w:val="0033149B"/>
    <w:rsid w:val="00376EC3"/>
    <w:rsid w:val="00392F27"/>
    <w:rsid w:val="00400F2E"/>
    <w:rsid w:val="004B2D45"/>
    <w:rsid w:val="004B4160"/>
    <w:rsid w:val="004B69F8"/>
    <w:rsid w:val="004D20BF"/>
    <w:rsid w:val="004E5A02"/>
    <w:rsid w:val="004F7DC8"/>
    <w:rsid w:val="0050332C"/>
    <w:rsid w:val="005513E1"/>
    <w:rsid w:val="005B6D71"/>
    <w:rsid w:val="00602F59"/>
    <w:rsid w:val="006056D5"/>
    <w:rsid w:val="00615CD4"/>
    <w:rsid w:val="006366C0"/>
    <w:rsid w:val="006656E5"/>
    <w:rsid w:val="0067055C"/>
    <w:rsid w:val="006A38E7"/>
    <w:rsid w:val="006C3DFE"/>
    <w:rsid w:val="006D5806"/>
    <w:rsid w:val="006F006B"/>
    <w:rsid w:val="0077588B"/>
    <w:rsid w:val="007D362D"/>
    <w:rsid w:val="00860C6E"/>
    <w:rsid w:val="008B47E8"/>
    <w:rsid w:val="008B47EE"/>
    <w:rsid w:val="008B7560"/>
    <w:rsid w:val="008D589B"/>
    <w:rsid w:val="008E3788"/>
    <w:rsid w:val="008E7D95"/>
    <w:rsid w:val="009214F0"/>
    <w:rsid w:val="0093560C"/>
    <w:rsid w:val="009359D1"/>
    <w:rsid w:val="00936D0A"/>
    <w:rsid w:val="0096327F"/>
    <w:rsid w:val="00996616"/>
    <w:rsid w:val="009A281E"/>
    <w:rsid w:val="009A71A7"/>
    <w:rsid w:val="009B22DA"/>
    <w:rsid w:val="009C4E4D"/>
    <w:rsid w:val="009F68C9"/>
    <w:rsid w:val="00A520BF"/>
    <w:rsid w:val="00A57D19"/>
    <w:rsid w:val="00A91ECB"/>
    <w:rsid w:val="00AE5480"/>
    <w:rsid w:val="00B06A24"/>
    <w:rsid w:val="00B93A31"/>
    <w:rsid w:val="00B95FE5"/>
    <w:rsid w:val="00BE2495"/>
    <w:rsid w:val="00C27B6B"/>
    <w:rsid w:val="00C469B9"/>
    <w:rsid w:val="00C5246A"/>
    <w:rsid w:val="00C629E5"/>
    <w:rsid w:val="00C81D22"/>
    <w:rsid w:val="00C96C9B"/>
    <w:rsid w:val="00CA536B"/>
    <w:rsid w:val="00CE15AE"/>
    <w:rsid w:val="00D16912"/>
    <w:rsid w:val="00D16C77"/>
    <w:rsid w:val="00D30D2E"/>
    <w:rsid w:val="00DC3B4E"/>
    <w:rsid w:val="00DE6F56"/>
    <w:rsid w:val="00DF1233"/>
    <w:rsid w:val="00DF20EE"/>
    <w:rsid w:val="00E24AEA"/>
    <w:rsid w:val="00E26D58"/>
    <w:rsid w:val="00E5166E"/>
    <w:rsid w:val="00E80D97"/>
    <w:rsid w:val="00EB15EC"/>
    <w:rsid w:val="00ED1748"/>
    <w:rsid w:val="00EE40A0"/>
    <w:rsid w:val="00F073D2"/>
    <w:rsid w:val="00F1385F"/>
    <w:rsid w:val="00F22028"/>
    <w:rsid w:val="00F860CD"/>
    <w:rsid w:val="00FA11BD"/>
    <w:rsid w:val="00FC6BDA"/>
    <w:rsid w:val="00FE163C"/>
    <w:rsid w:val="00FE69BB"/>
    <w:rsid w:val="7986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rFonts w:ascii="Heiti SC Light" w:eastAsia="Heiti SC Light"/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line number"/>
    <w:basedOn w:val="5"/>
    <w:semiHidden/>
    <w:unhideWhenUsed/>
    <w:uiPriority w:val="99"/>
  </w:style>
  <w:style w:type="character" w:customStyle="1" w:styleId="7">
    <w:name w:val="批注框文本 字符"/>
    <w:basedOn w:val="5"/>
    <w:link w:val="2"/>
    <w:semiHidden/>
    <w:uiPriority w:val="99"/>
    <w:rPr>
      <w:rFonts w:ascii="Heiti SC Light" w:eastAsia="Heiti SC Light" w:cs="Times New Roman"/>
      <w:sz w:val="18"/>
      <w:szCs w:val="18"/>
    </w:rPr>
  </w:style>
  <w:style w:type="paragraph" w:customStyle="1" w:styleId="8">
    <w:name w:val="Revision"/>
    <w:hidden/>
    <w:semiHidden/>
    <w:uiPriority w:val="99"/>
    <w:rPr>
      <w:rFonts w:cs="Times New Roman" w:asciiTheme="minorHAnsi" w:hAnsiTheme="minorHAnsi" w:eastAsiaTheme="minorEastAsia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70F152-4AD3-3345-B5B1-E2F3D7990E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ohio state university</Company>
  <Pages>7</Pages>
  <Words>861</Words>
  <Characters>4362</Characters>
  <Lines>38</Lines>
  <Paragraphs>10</Paragraphs>
  <TotalTime>84</TotalTime>
  <ScaleCrop>false</ScaleCrop>
  <LinksUpToDate>false</LinksUpToDate>
  <CharactersWithSpaces>4998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2021-11-07T17:44:00Z</dcterms:created>
  <dc:creator>Xin Li</dc:creator>
  <cp:lastModifiedBy>WPS_1648728861</cp:lastModifiedBy>
  <dcterms:modified xsi:type="dcterms:W3CDTF">2023-01-19T14:29:56Z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84080458C9A0437294A292F91BA7F22D</vt:lpwstr>
  </property>
</Properties>
</file>