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DA2EEE" w14:textId="77777777" w:rsidR="000C092A" w:rsidRPr="00611154" w:rsidRDefault="000C092A" w:rsidP="000C092A">
      <w:pPr>
        <w:jc w:val="center"/>
        <w:rPr>
          <w:rFonts w:ascii="Times New Roman" w:hAnsi="Times New Roman" w:cs="Times New Roman"/>
          <w:b/>
          <w:bCs/>
          <w:sz w:val="24"/>
          <w:szCs w:val="24"/>
          <w:u w:val="single"/>
        </w:rPr>
      </w:pPr>
      <w:r w:rsidRPr="00611154">
        <w:rPr>
          <w:rFonts w:ascii="Times New Roman" w:hAnsi="Times New Roman" w:cs="Times New Roman"/>
          <w:b/>
          <w:bCs/>
          <w:sz w:val="24"/>
          <w:szCs w:val="24"/>
          <w:u w:val="single"/>
        </w:rPr>
        <w:t>Appendix A: Gee’s meaning-making tasks, definitions, and examples</w:t>
      </w:r>
    </w:p>
    <w:tbl>
      <w:tblPr>
        <w:tblW w:w="9315" w:type="dxa"/>
        <w:tblBorders>
          <w:top w:val="nil"/>
          <w:left w:val="nil"/>
          <w:bottom w:val="nil"/>
          <w:right w:val="nil"/>
          <w:insideH w:val="nil"/>
          <w:insideV w:val="nil"/>
        </w:tblBorders>
        <w:tblLayout w:type="fixed"/>
        <w:tblLook w:val="0600" w:firstRow="0" w:lastRow="0" w:firstColumn="0" w:lastColumn="0" w:noHBand="1" w:noVBand="1"/>
      </w:tblPr>
      <w:tblGrid>
        <w:gridCol w:w="1610"/>
        <w:gridCol w:w="2950"/>
        <w:gridCol w:w="4755"/>
      </w:tblGrid>
      <w:tr w:rsidR="000C092A" w:rsidRPr="00611154" w14:paraId="744388D6" w14:textId="77777777" w:rsidTr="00CF02D3">
        <w:trPr>
          <w:trHeight w:val="213"/>
        </w:trPr>
        <w:tc>
          <w:tcPr>
            <w:tcW w:w="161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8475E6B" w14:textId="77777777" w:rsidR="000C092A" w:rsidRPr="00AE3B77" w:rsidRDefault="000C092A" w:rsidP="00CF02D3">
            <w:pPr>
              <w:spacing w:line="240" w:lineRule="auto"/>
              <w:ind w:left="100"/>
              <w:jc w:val="center"/>
              <w:rPr>
                <w:rFonts w:ascii="Times New Roman" w:eastAsia="Times New Roman" w:hAnsi="Times New Roman" w:cs="Times New Roman"/>
                <w:b/>
              </w:rPr>
            </w:pPr>
            <w:r w:rsidRPr="00AE3B77">
              <w:rPr>
                <w:rFonts w:ascii="Times New Roman" w:eastAsia="Times New Roman" w:hAnsi="Times New Roman" w:cs="Times New Roman"/>
                <w:b/>
              </w:rPr>
              <w:t>Task</w:t>
            </w:r>
          </w:p>
        </w:tc>
        <w:tc>
          <w:tcPr>
            <w:tcW w:w="295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24FDEF50" w14:textId="77777777" w:rsidR="000C092A" w:rsidRPr="00AE3B77" w:rsidRDefault="000C092A" w:rsidP="00CF02D3">
            <w:pPr>
              <w:spacing w:line="240" w:lineRule="auto"/>
              <w:ind w:left="100"/>
              <w:jc w:val="center"/>
              <w:rPr>
                <w:rFonts w:ascii="Times New Roman" w:eastAsia="Times New Roman" w:hAnsi="Times New Roman" w:cs="Times New Roman"/>
                <w:b/>
              </w:rPr>
            </w:pPr>
            <w:r w:rsidRPr="00AE3B77">
              <w:rPr>
                <w:rFonts w:ascii="Times New Roman" w:eastAsia="Times New Roman" w:hAnsi="Times New Roman" w:cs="Times New Roman"/>
                <w:b/>
              </w:rPr>
              <w:t>Description</w:t>
            </w:r>
          </w:p>
        </w:tc>
        <w:tc>
          <w:tcPr>
            <w:tcW w:w="475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3CD28BA2" w14:textId="77777777" w:rsidR="000C092A" w:rsidRPr="00AE3B77" w:rsidRDefault="000C092A" w:rsidP="00CF02D3">
            <w:pPr>
              <w:spacing w:line="240" w:lineRule="auto"/>
              <w:ind w:left="100"/>
              <w:jc w:val="center"/>
              <w:rPr>
                <w:rFonts w:ascii="Times New Roman" w:eastAsia="Times New Roman" w:hAnsi="Times New Roman" w:cs="Times New Roman"/>
                <w:b/>
              </w:rPr>
            </w:pPr>
            <w:r w:rsidRPr="00AE3B77">
              <w:rPr>
                <w:rFonts w:ascii="Times New Roman" w:eastAsia="Times New Roman" w:hAnsi="Times New Roman" w:cs="Times New Roman"/>
                <w:b/>
              </w:rPr>
              <w:t>Example from dataset</w:t>
            </w:r>
          </w:p>
        </w:tc>
      </w:tr>
      <w:tr w:rsidR="000C092A" w:rsidRPr="00611154" w14:paraId="300FB78D" w14:textId="77777777" w:rsidTr="00CF02D3">
        <w:trPr>
          <w:trHeight w:val="809"/>
        </w:trPr>
        <w:tc>
          <w:tcPr>
            <w:tcW w:w="161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5DE5626A" w14:textId="77777777" w:rsidR="000C092A" w:rsidRPr="00AE3B77" w:rsidRDefault="000C092A" w:rsidP="00CF02D3">
            <w:pPr>
              <w:spacing w:line="240" w:lineRule="auto"/>
              <w:ind w:left="100"/>
              <w:jc w:val="center"/>
              <w:rPr>
                <w:rFonts w:ascii="Times New Roman" w:eastAsia="Times New Roman" w:hAnsi="Times New Roman" w:cs="Times New Roman"/>
                <w:i/>
              </w:rPr>
            </w:pPr>
            <w:r w:rsidRPr="00AE3B77">
              <w:rPr>
                <w:rFonts w:ascii="Times New Roman" w:eastAsia="Times New Roman" w:hAnsi="Times New Roman" w:cs="Times New Roman"/>
                <w:i/>
              </w:rPr>
              <w:t>Significance</w:t>
            </w:r>
          </w:p>
        </w:tc>
        <w:tc>
          <w:tcPr>
            <w:tcW w:w="2950" w:type="dxa"/>
            <w:tcBorders>
              <w:top w:val="nil"/>
              <w:left w:val="nil"/>
              <w:bottom w:val="single" w:sz="8" w:space="0" w:color="000000"/>
              <w:right w:val="single" w:sz="8" w:space="0" w:color="000000"/>
            </w:tcBorders>
            <w:tcMar>
              <w:top w:w="100" w:type="dxa"/>
              <w:left w:w="100" w:type="dxa"/>
              <w:bottom w:w="100" w:type="dxa"/>
              <w:right w:w="100" w:type="dxa"/>
            </w:tcMar>
          </w:tcPr>
          <w:p w14:paraId="43FD7345" w14:textId="77777777" w:rsidR="000C092A" w:rsidRPr="00AE3B77" w:rsidRDefault="000C092A" w:rsidP="00CF02D3">
            <w:pPr>
              <w:spacing w:line="240" w:lineRule="auto"/>
              <w:ind w:left="100"/>
              <w:jc w:val="center"/>
              <w:rPr>
                <w:rFonts w:ascii="Times New Roman" w:eastAsia="Times New Roman" w:hAnsi="Times New Roman" w:cs="Times New Roman"/>
              </w:rPr>
            </w:pPr>
            <w:r>
              <w:rPr>
                <w:rFonts w:ascii="Times New Roman" w:eastAsia="Times New Roman" w:hAnsi="Times New Roman" w:cs="Times New Roman"/>
              </w:rPr>
              <w:t>Article</w:t>
            </w:r>
            <w:r w:rsidRPr="00AE3B77">
              <w:rPr>
                <w:rFonts w:ascii="Times New Roman" w:eastAsia="Times New Roman" w:hAnsi="Times New Roman" w:cs="Times New Roman"/>
              </w:rPr>
              <w:t xml:space="preserve"> reflects importance of </w:t>
            </w:r>
            <w:r>
              <w:rPr>
                <w:rFonts w:ascii="Times New Roman" w:eastAsia="Times New Roman" w:hAnsi="Times New Roman" w:cs="Times New Roman"/>
              </w:rPr>
              <w:t>group</w:t>
            </w:r>
            <w:r w:rsidRPr="00AE3B77">
              <w:rPr>
                <w:rFonts w:ascii="Times New Roman" w:eastAsia="Times New Roman" w:hAnsi="Times New Roman" w:cs="Times New Roman"/>
              </w:rPr>
              <w:t>, actions, or impact</w:t>
            </w:r>
          </w:p>
        </w:tc>
        <w:tc>
          <w:tcPr>
            <w:tcW w:w="4755" w:type="dxa"/>
            <w:tcBorders>
              <w:top w:val="nil"/>
              <w:left w:val="nil"/>
              <w:bottom w:val="single" w:sz="8" w:space="0" w:color="000000"/>
              <w:right w:val="single" w:sz="8" w:space="0" w:color="000000"/>
            </w:tcBorders>
            <w:tcMar>
              <w:top w:w="100" w:type="dxa"/>
              <w:left w:w="100" w:type="dxa"/>
              <w:bottom w:w="100" w:type="dxa"/>
              <w:right w:w="100" w:type="dxa"/>
            </w:tcMar>
          </w:tcPr>
          <w:p w14:paraId="6D3BF415" w14:textId="77777777" w:rsidR="000C092A" w:rsidRPr="00AE3B77" w:rsidRDefault="000C092A" w:rsidP="00CF02D3">
            <w:pPr>
              <w:spacing w:line="240" w:lineRule="auto"/>
              <w:rPr>
                <w:rFonts w:ascii="Times New Roman" w:hAnsi="Times New Roman" w:cs="Times New Roman"/>
              </w:rPr>
            </w:pPr>
            <w:r>
              <w:rPr>
                <w:rFonts w:ascii="Times New Roman" w:hAnsi="Times New Roman" w:cs="Times New Roman"/>
              </w:rPr>
              <w:t xml:space="preserve">“For climate change organizations, Generation Z’s interest might be the most significant hope to prevent future disasters.” </w:t>
            </w:r>
          </w:p>
        </w:tc>
      </w:tr>
      <w:tr w:rsidR="000C092A" w:rsidRPr="00611154" w14:paraId="068BD2C4" w14:textId="77777777" w:rsidTr="00CF02D3">
        <w:trPr>
          <w:trHeight w:val="1313"/>
        </w:trPr>
        <w:tc>
          <w:tcPr>
            <w:tcW w:w="161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660161AE" w14:textId="77777777" w:rsidR="000C092A" w:rsidRPr="00AE3B77" w:rsidRDefault="000C092A" w:rsidP="00CF02D3">
            <w:pPr>
              <w:spacing w:line="240" w:lineRule="auto"/>
              <w:ind w:left="100"/>
              <w:jc w:val="center"/>
              <w:rPr>
                <w:rFonts w:ascii="Times New Roman" w:eastAsia="Times New Roman" w:hAnsi="Times New Roman" w:cs="Times New Roman"/>
                <w:i/>
              </w:rPr>
            </w:pPr>
            <w:r w:rsidRPr="00AE3B77">
              <w:rPr>
                <w:rFonts w:ascii="Times New Roman" w:eastAsia="Times New Roman" w:hAnsi="Times New Roman" w:cs="Times New Roman"/>
                <w:i/>
              </w:rPr>
              <w:t>Practices</w:t>
            </w:r>
          </w:p>
        </w:tc>
        <w:tc>
          <w:tcPr>
            <w:tcW w:w="2950" w:type="dxa"/>
            <w:tcBorders>
              <w:top w:val="nil"/>
              <w:left w:val="nil"/>
              <w:bottom w:val="single" w:sz="8" w:space="0" w:color="000000"/>
              <w:right w:val="single" w:sz="8" w:space="0" w:color="000000"/>
            </w:tcBorders>
            <w:tcMar>
              <w:top w:w="100" w:type="dxa"/>
              <w:left w:w="100" w:type="dxa"/>
              <w:bottom w:w="100" w:type="dxa"/>
              <w:right w:w="100" w:type="dxa"/>
            </w:tcMar>
          </w:tcPr>
          <w:p w14:paraId="5E0D38A9" w14:textId="77777777" w:rsidR="000C092A" w:rsidRPr="00AE3B77" w:rsidRDefault="000C092A" w:rsidP="00CF02D3">
            <w:pPr>
              <w:spacing w:line="240" w:lineRule="auto"/>
              <w:ind w:left="100"/>
              <w:jc w:val="center"/>
              <w:rPr>
                <w:rFonts w:ascii="Times New Roman" w:eastAsia="Times New Roman" w:hAnsi="Times New Roman" w:cs="Times New Roman"/>
              </w:rPr>
            </w:pPr>
            <w:r>
              <w:rPr>
                <w:rFonts w:ascii="Times New Roman" w:eastAsia="Times New Roman" w:hAnsi="Times New Roman" w:cs="Times New Roman"/>
              </w:rPr>
              <w:t>Article</w:t>
            </w:r>
            <w:r w:rsidRPr="00AE3B77">
              <w:rPr>
                <w:rFonts w:ascii="Times New Roman" w:eastAsia="Times New Roman" w:hAnsi="Times New Roman" w:cs="Times New Roman"/>
              </w:rPr>
              <w:t xml:space="preserve"> describes the </w:t>
            </w:r>
            <w:r>
              <w:rPr>
                <w:rFonts w:ascii="Times New Roman" w:eastAsia="Times New Roman" w:hAnsi="Times New Roman" w:cs="Times New Roman"/>
              </w:rPr>
              <w:t>group</w:t>
            </w:r>
            <w:r w:rsidRPr="00AE3B77">
              <w:rPr>
                <w:rFonts w:ascii="Times New Roman" w:eastAsia="Times New Roman" w:hAnsi="Times New Roman" w:cs="Times New Roman"/>
              </w:rPr>
              <w:t>, actions, or impact for other users; or describes the application of a discourse to a set of actions</w:t>
            </w:r>
          </w:p>
        </w:tc>
        <w:tc>
          <w:tcPr>
            <w:tcW w:w="4755" w:type="dxa"/>
            <w:tcBorders>
              <w:top w:val="nil"/>
              <w:left w:val="nil"/>
              <w:bottom w:val="single" w:sz="8" w:space="0" w:color="000000"/>
              <w:right w:val="single" w:sz="8" w:space="0" w:color="000000"/>
            </w:tcBorders>
            <w:tcMar>
              <w:top w:w="100" w:type="dxa"/>
              <w:left w:w="100" w:type="dxa"/>
              <w:bottom w:w="100" w:type="dxa"/>
              <w:right w:w="100" w:type="dxa"/>
            </w:tcMar>
          </w:tcPr>
          <w:p w14:paraId="3C438D2D" w14:textId="77777777" w:rsidR="000C092A" w:rsidRPr="00AE3B77" w:rsidRDefault="000C092A" w:rsidP="00CF02D3">
            <w:pPr>
              <w:spacing w:line="240" w:lineRule="auto"/>
              <w:rPr>
                <w:rFonts w:ascii="Times New Roman" w:eastAsia="Times New Roman" w:hAnsi="Times New Roman" w:cs="Times New Roman"/>
              </w:rPr>
            </w:pPr>
            <w:r>
              <w:rPr>
                <w:rFonts w:ascii="Times New Roman" w:eastAsia="Times New Roman" w:hAnsi="Times New Roman" w:cs="Times New Roman"/>
              </w:rPr>
              <w:t xml:space="preserve">“They get up, get out, and get busy by marching in the streets, meeting with policy makers, and when all else fails, rallying followers on TikTok.” </w:t>
            </w:r>
          </w:p>
        </w:tc>
      </w:tr>
      <w:tr w:rsidR="000C092A" w:rsidRPr="00611154" w14:paraId="02D611A3" w14:textId="77777777" w:rsidTr="00CF02D3">
        <w:trPr>
          <w:trHeight w:val="800"/>
        </w:trPr>
        <w:tc>
          <w:tcPr>
            <w:tcW w:w="161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3D214D65" w14:textId="77777777" w:rsidR="000C092A" w:rsidRPr="00AE3B77" w:rsidRDefault="000C092A" w:rsidP="00CF02D3">
            <w:pPr>
              <w:spacing w:line="240" w:lineRule="auto"/>
              <w:ind w:left="100"/>
              <w:jc w:val="center"/>
              <w:rPr>
                <w:rFonts w:ascii="Times New Roman" w:eastAsia="Times New Roman" w:hAnsi="Times New Roman" w:cs="Times New Roman"/>
                <w:i/>
              </w:rPr>
            </w:pPr>
            <w:r w:rsidRPr="00AE3B77">
              <w:rPr>
                <w:rFonts w:ascii="Times New Roman" w:eastAsia="Times New Roman" w:hAnsi="Times New Roman" w:cs="Times New Roman"/>
                <w:i/>
              </w:rPr>
              <w:t>Identities</w:t>
            </w:r>
          </w:p>
        </w:tc>
        <w:tc>
          <w:tcPr>
            <w:tcW w:w="2950" w:type="dxa"/>
            <w:tcBorders>
              <w:top w:val="nil"/>
              <w:left w:val="nil"/>
              <w:bottom w:val="single" w:sz="8" w:space="0" w:color="000000"/>
              <w:right w:val="single" w:sz="8" w:space="0" w:color="000000"/>
            </w:tcBorders>
            <w:tcMar>
              <w:top w:w="100" w:type="dxa"/>
              <w:left w:w="100" w:type="dxa"/>
              <w:bottom w:w="100" w:type="dxa"/>
              <w:right w:w="100" w:type="dxa"/>
            </w:tcMar>
          </w:tcPr>
          <w:p w14:paraId="41A2EB44" w14:textId="77777777" w:rsidR="000C092A" w:rsidRPr="00AE3B77" w:rsidRDefault="000C092A" w:rsidP="00CF02D3">
            <w:pPr>
              <w:spacing w:line="240" w:lineRule="auto"/>
              <w:ind w:left="100"/>
              <w:jc w:val="center"/>
              <w:rPr>
                <w:rFonts w:ascii="Times New Roman" w:eastAsia="Times New Roman" w:hAnsi="Times New Roman" w:cs="Times New Roman"/>
              </w:rPr>
            </w:pPr>
            <w:r>
              <w:rPr>
                <w:rFonts w:ascii="Times New Roman" w:eastAsia="Times New Roman" w:hAnsi="Times New Roman" w:cs="Times New Roman"/>
              </w:rPr>
              <w:t>Article</w:t>
            </w:r>
            <w:r w:rsidRPr="00AE3B77">
              <w:rPr>
                <w:rFonts w:ascii="Times New Roman" w:eastAsia="Times New Roman" w:hAnsi="Times New Roman" w:cs="Times New Roman"/>
              </w:rPr>
              <w:t xml:space="preserve"> uses nouns and adjectives to describe the </w:t>
            </w:r>
            <w:r>
              <w:rPr>
                <w:rFonts w:ascii="Times New Roman" w:eastAsia="Times New Roman" w:hAnsi="Times New Roman" w:cs="Times New Roman"/>
              </w:rPr>
              <w:t>group</w:t>
            </w:r>
            <w:r w:rsidRPr="00AE3B77">
              <w:rPr>
                <w:rFonts w:ascii="Times New Roman" w:eastAsia="Times New Roman" w:hAnsi="Times New Roman" w:cs="Times New Roman"/>
              </w:rPr>
              <w:t>, actions, or impact</w:t>
            </w:r>
          </w:p>
        </w:tc>
        <w:tc>
          <w:tcPr>
            <w:tcW w:w="4755" w:type="dxa"/>
            <w:tcBorders>
              <w:top w:val="nil"/>
              <w:left w:val="nil"/>
              <w:bottom w:val="single" w:sz="8" w:space="0" w:color="000000"/>
              <w:right w:val="single" w:sz="8" w:space="0" w:color="000000"/>
            </w:tcBorders>
            <w:tcMar>
              <w:top w:w="100" w:type="dxa"/>
              <w:left w:w="100" w:type="dxa"/>
              <w:bottom w:w="100" w:type="dxa"/>
              <w:right w:w="100" w:type="dxa"/>
            </w:tcMar>
          </w:tcPr>
          <w:p w14:paraId="222865CC" w14:textId="77777777" w:rsidR="000C092A" w:rsidRPr="00AE3B77" w:rsidRDefault="000C092A" w:rsidP="00CF02D3">
            <w:pPr>
              <w:spacing w:line="240" w:lineRule="auto"/>
              <w:rPr>
                <w:rFonts w:ascii="Times New Roman" w:eastAsia="Times New Roman" w:hAnsi="Times New Roman" w:cs="Times New Roman"/>
              </w:rPr>
            </w:pPr>
            <w:r>
              <w:rPr>
                <w:rFonts w:ascii="Times New Roman" w:eastAsia="Times New Roman" w:hAnsi="Times New Roman" w:cs="Times New Roman"/>
              </w:rPr>
              <w:t xml:space="preserve">“These eco-anxious youth are facing their most serious challenge yet: climate change denialists in Congress.” </w:t>
            </w:r>
          </w:p>
        </w:tc>
      </w:tr>
      <w:tr w:rsidR="000C092A" w:rsidRPr="00611154" w14:paraId="113B25AB" w14:textId="77777777" w:rsidTr="00CF02D3">
        <w:trPr>
          <w:trHeight w:val="800"/>
        </w:trPr>
        <w:tc>
          <w:tcPr>
            <w:tcW w:w="161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696F5B7A" w14:textId="77777777" w:rsidR="000C092A" w:rsidRPr="00AE3B77" w:rsidRDefault="000C092A" w:rsidP="00CF02D3">
            <w:pPr>
              <w:spacing w:line="240" w:lineRule="auto"/>
              <w:ind w:left="100"/>
              <w:jc w:val="center"/>
              <w:rPr>
                <w:rFonts w:ascii="Times New Roman" w:eastAsia="Times New Roman" w:hAnsi="Times New Roman" w:cs="Times New Roman"/>
                <w:i/>
              </w:rPr>
            </w:pPr>
            <w:r w:rsidRPr="00AE3B77">
              <w:rPr>
                <w:rFonts w:ascii="Times New Roman" w:eastAsia="Times New Roman" w:hAnsi="Times New Roman" w:cs="Times New Roman"/>
                <w:i/>
              </w:rPr>
              <w:t>Relationships</w:t>
            </w:r>
          </w:p>
        </w:tc>
        <w:tc>
          <w:tcPr>
            <w:tcW w:w="2950" w:type="dxa"/>
            <w:tcBorders>
              <w:top w:val="nil"/>
              <w:left w:val="nil"/>
              <w:bottom w:val="single" w:sz="8" w:space="0" w:color="000000"/>
              <w:right w:val="single" w:sz="8" w:space="0" w:color="000000"/>
            </w:tcBorders>
            <w:tcMar>
              <w:top w:w="100" w:type="dxa"/>
              <w:left w:w="100" w:type="dxa"/>
              <w:bottom w:w="100" w:type="dxa"/>
              <w:right w:w="100" w:type="dxa"/>
            </w:tcMar>
          </w:tcPr>
          <w:p w14:paraId="7015392D" w14:textId="77777777" w:rsidR="000C092A" w:rsidRPr="00AE3B77" w:rsidRDefault="000C092A" w:rsidP="00CF02D3">
            <w:pPr>
              <w:spacing w:line="240" w:lineRule="auto"/>
              <w:ind w:left="100"/>
              <w:jc w:val="center"/>
              <w:rPr>
                <w:rFonts w:ascii="Times New Roman" w:eastAsia="Times New Roman" w:hAnsi="Times New Roman" w:cs="Times New Roman"/>
              </w:rPr>
            </w:pPr>
            <w:r>
              <w:rPr>
                <w:rFonts w:ascii="Times New Roman" w:eastAsia="Times New Roman" w:hAnsi="Times New Roman" w:cs="Times New Roman"/>
              </w:rPr>
              <w:t>Article</w:t>
            </w:r>
            <w:r w:rsidRPr="00AE3B77">
              <w:rPr>
                <w:rFonts w:ascii="Times New Roman" w:eastAsia="Times New Roman" w:hAnsi="Times New Roman" w:cs="Times New Roman"/>
              </w:rPr>
              <w:t xml:space="preserve"> connects </w:t>
            </w:r>
            <w:r>
              <w:rPr>
                <w:rFonts w:ascii="Times New Roman" w:eastAsia="Times New Roman" w:hAnsi="Times New Roman" w:cs="Times New Roman"/>
              </w:rPr>
              <w:t>group</w:t>
            </w:r>
            <w:r w:rsidRPr="00AE3B77">
              <w:rPr>
                <w:rFonts w:ascii="Times New Roman" w:eastAsia="Times New Roman" w:hAnsi="Times New Roman" w:cs="Times New Roman"/>
              </w:rPr>
              <w:t>, actions, or impact to other events, or foci</w:t>
            </w:r>
          </w:p>
        </w:tc>
        <w:tc>
          <w:tcPr>
            <w:tcW w:w="4755" w:type="dxa"/>
            <w:tcBorders>
              <w:top w:val="nil"/>
              <w:left w:val="nil"/>
              <w:bottom w:val="single" w:sz="8" w:space="0" w:color="000000"/>
              <w:right w:val="single" w:sz="8" w:space="0" w:color="000000"/>
            </w:tcBorders>
            <w:tcMar>
              <w:top w:w="100" w:type="dxa"/>
              <w:left w:w="100" w:type="dxa"/>
              <w:bottom w:w="100" w:type="dxa"/>
              <w:right w:w="100" w:type="dxa"/>
            </w:tcMar>
          </w:tcPr>
          <w:p w14:paraId="793F6CBA" w14:textId="77777777" w:rsidR="000C092A" w:rsidRPr="00AE3B77" w:rsidRDefault="000C092A" w:rsidP="00CF02D3">
            <w:pPr>
              <w:spacing w:line="240" w:lineRule="auto"/>
              <w:rPr>
                <w:rFonts w:ascii="Times New Roman" w:eastAsia="Times New Roman" w:hAnsi="Times New Roman" w:cs="Times New Roman"/>
              </w:rPr>
            </w:pPr>
            <w:r>
              <w:rPr>
                <w:rFonts w:ascii="Times New Roman" w:eastAsia="Times New Roman" w:hAnsi="Times New Roman" w:cs="Times New Roman"/>
              </w:rPr>
              <w:t>“</w:t>
            </w:r>
            <w:r w:rsidRPr="007E7FF7">
              <w:rPr>
                <w:rFonts w:ascii="Times New Roman" w:eastAsia="Times New Roman" w:hAnsi="Times New Roman" w:cs="Times New Roman"/>
              </w:rPr>
              <w:t>Neither Greta nor Emma seek attention for themselves as individuals. What animates them is an overwhelming sense of having been abandoned by the adults and needing to take matters into their own hands.</w:t>
            </w:r>
            <w:r>
              <w:rPr>
                <w:rFonts w:ascii="Times New Roman" w:eastAsia="Times New Roman" w:hAnsi="Times New Roman" w:cs="Times New Roman"/>
              </w:rPr>
              <w:t xml:space="preserve"> </w:t>
            </w:r>
          </w:p>
        </w:tc>
      </w:tr>
      <w:tr w:rsidR="000C092A" w:rsidRPr="00611154" w14:paraId="53BE0255" w14:textId="77777777" w:rsidTr="00CF02D3">
        <w:trPr>
          <w:trHeight w:val="1187"/>
        </w:trPr>
        <w:tc>
          <w:tcPr>
            <w:tcW w:w="161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2520BB9B" w14:textId="77777777" w:rsidR="000C092A" w:rsidRPr="00AE3B77" w:rsidRDefault="000C092A" w:rsidP="00CF02D3">
            <w:pPr>
              <w:spacing w:line="240" w:lineRule="auto"/>
              <w:ind w:left="100"/>
              <w:jc w:val="center"/>
              <w:rPr>
                <w:rFonts w:ascii="Times New Roman" w:eastAsia="Times New Roman" w:hAnsi="Times New Roman" w:cs="Times New Roman"/>
                <w:i/>
              </w:rPr>
            </w:pPr>
            <w:r w:rsidRPr="00AE3B77">
              <w:rPr>
                <w:rFonts w:ascii="Times New Roman" w:eastAsia="Times New Roman" w:hAnsi="Times New Roman" w:cs="Times New Roman"/>
                <w:i/>
              </w:rPr>
              <w:t>Politics</w:t>
            </w:r>
          </w:p>
        </w:tc>
        <w:tc>
          <w:tcPr>
            <w:tcW w:w="2950" w:type="dxa"/>
            <w:tcBorders>
              <w:top w:val="nil"/>
              <w:left w:val="nil"/>
              <w:bottom w:val="single" w:sz="8" w:space="0" w:color="000000"/>
              <w:right w:val="single" w:sz="8" w:space="0" w:color="000000"/>
            </w:tcBorders>
            <w:tcMar>
              <w:top w:w="100" w:type="dxa"/>
              <w:left w:w="100" w:type="dxa"/>
              <w:bottom w:w="100" w:type="dxa"/>
              <w:right w:w="100" w:type="dxa"/>
            </w:tcMar>
          </w:tcPr>
          <w:p w14:paraId="73CA02C5" w14:textId="77777777" w:rsidR="000C092A" w:rsidRPr="00AE3B77" w:rsidRDefault="000C092A" w:rsidP="00CF02D3">
            <w:pPr>
              <w:spacing w:line="240" w:lineRule="auto"/>
              <w:ind w:left="100"/>
              <w:jc w:val="center"/>
              <w:rPr>
                <w:rFonts w:ascii="Times New Roman" w:eastAsia="Times New Roman" w:hAnsi="Times New Roman" w:cs="Times New Roman"/>
              </w:rPr>
            </w:pPr>
            <w:r>
              <w:rPr>
                <w:rFonts w:ascii="Times New Roman" w:eastAsia="Times New Roman" w:hAnsi="Times New Roman" w:cs="Times New Roman"/>
              </w:rPr>
              <w:t>Article</w:t>
            </w:r>
            <w:r w:rsidRPr="00AE3B77">
              <w:rPr>
                <w:rFonts w:ascii="Times New Roman" w:eastAsia="Times New Roman" w:hAnsi="Times New Roman" w:cs="Times New Roman"/>
              </w:rPr>
              <w:t xml:space="preserve"> reflects on the social, historical, civic, or political nature of the </w:t>
            </w:r>
            <w:r>
              <w:rPr>
                <w:rFonts w:ascii="Times New Roman" w:eastAsia="Times New Roman" w:hAnsi="Times New Roman" w:cs="Times New Roman"/>
              </w:rPr>
              <w:t>group</w:t>
            </w:r>
            <w:r w:rsidRPr="00AE3B77">
              <w:rPr>
                <w:rFonts w:ascii="Times New Roman" w:eastAsia="Times New Roman" w:hAnsi="Times New Roman" w:cs="Times New Roman"/>
              </w:rPr>
              <w:t>, actions, or impact</w:t>
            </w:r>
          </w:p>
        </w:tc>
        <w:tc>
          <w:tcPr>
            <w:tcW w:w="4755" w:type="dxa"/>
            <w:tcBorders>
              <w:top w:val="nil"/>
              <w:left w:val="nil"/>
              <w:bottom w:val="single" w:sz="8" w:space="0" w:color="000000"/>
              <w:right w:val="single" w:sz="8" w:space="0" w:color="000000"/>
            </w:tcBorders>
            <w:tcMar>
              <w:top w:w="100" w:type="dxa"/>
              <w:left w:w="100" w:type="dxa"/>
              <w:bottom w:w="100" w:type="dxa"/>
              <w:right w:w="100" w:type="dxa"/>
            </w:tcMar>
          </w:tcPr>
          <w:p w14:paraId="27D93B20" w14:textId="77777777" w:rsidR="000C092A" w:rsidRPr="00AE3B77" w:rsidRDefault="000C092A" w:rsidP="00CF02D3">
            <w:pPr>
              <w:spacing w:line="240" w:lineRule="auto"/>
              <w:rPr>
                <w:rFonts w:ascii="Times New Roman" w:eastAsia="Times New Roman" w:hAnsi="Times New Roman" w:cs="Times New Roman"/>
              </w:rPr>
            </w:pPr>
            <w:r>
              <w:rPr>
                <w:rFonts w:ascii="Times New Roman" w:eastAsia="Times New Roman" w:hAnsi="Times New Roman" w:cs="Times New Roman"/>
              </w:rPr>
              <w:t xml:space="preserve">“They are liberal, engaged, and eager to avoid climate disaster, no matter what political forces stand in their way.” </w:t>
            </w:r>
          </w:p>
        </w:tc>
      </w:tr>
      <w:tr w:rsidR="000C092A" w:rsidRPr="00611154" w14:paraId="27134D8E" w14:textId="77777777" w:rsidTr="00CF02D3">
        <w:trPr>
          <w:trHeight w:val="935"/>
        </w:trPr>
        <w:tc>
          <w:tcPr>
            <w:tcW w:w="161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3B6C4A33" w14:textId="77777777" w:rsidR="000C092A" w:rsidRPr="00AE3B77" w:rsidRDefault="000C092A" w:rsidP="00CF02D3">
            <w:pPr>
              <w:spacing w:line="240" w:lineRule="auto"/>
              <w:ind w:left="100"/>
              <w:jc w:val="center"/>
              <w:rPr>
                <w:rFonts w:ascii="Times New Roman" w:eastAsia="Times New Roman" w:hAnsi="Times New Roman" w:cs="Times New Roman"/>
                <w:i/>
              </w:rPr>
            </w:pPr>
            <w:r w:rsidRPr="00AE3B77">
              <w:rPr>
                <w:rFonts w:ascii="Times New Roman" w:eastAsia="Times New Roman" w:hAnsi="Times New Roman" w:cs="Times New Roman"/>
                <w:i/>
              </w:rPr>
              <w:t>Connections</w:t>
            </w:r>
          </w:p>
        </w:tc>
        <w:tc>
          <w:tcPr>
            <w:tcW w:w="2950" w:type="dxa"/>
            <w:tcBorders>
              <w:top w:val="nil"/>
              <w:left w:val="nil"/>
              <w:bottom w:val="single" w:sz="8" w:space="0" w:color="000000"/>
              <w:right w:val="single" w:sz="8" w:space="0" w:color="000000"/>
            </w:tcBorders>
            <w:tcMar>
              <w:top w:w="100" w:type="dxa"/>
              <w:left w:w="100" w:type="dxa"/>
              <w:bottom w:w="100" w:type="dxa"/>
              <w:right w:w="100" w:type="dxa"/>
            </w:tcMar>
          </w:tcPr>
          <w:p w14:paraId="44675FC4" w14:textId="77777777" w:rsidR="000C092A" w:rsidRPr="00AE3B77" w:rsidRDefault="000C092A" w:rsidP="00CF02D3">
            <w:pPr>
              <w:spacing w:line="240" w:lineRule="auto"/>
              <w:ind w:left="100"/>
              <w:jc w:val="center"/>
              <w:rPr>
                <w:rFonts w:ascii="Times New Roman" w:eastAsia="Times New Roman" w:hAnsi="Times New Roman" w:cs="Times New Roman"/>
              </w:rPr>
            </w:pPr>
            <w:r>
              <w:rPr>
                <w:rFonts w:ascii="Times New Roman" w:eastAsia="Times New Roman" w:hAnsi="Times New Roman" w:cs="Times New Roman"/>
              </w:rPr>
              <w:t>Article</w:t>
            </w:r>
            <w:r w:rsidRPr="00AE3B77">
              <w:rPr>
                <w:rFonts w:ascii="Times New Roman" w:eastAsia="Times New Roman" w:hAnsi="Times New Roman" w:cs="Times New Roman"/>
              </w:rPr>
              <w:t xml:space="preserve"> discusses the relevance of the </w:t>
            </w:r>
            <w:r>
              <w:rPr>
                <w:rFonts w:ascii="Times New Roman" w:eastAsia="Times New Roman" w:hAnsi="Times New Roman" w:cs="Times New Roman"/>
              </w:rPr>
              <w:t>group</w:t>
            </w:r>
            <w:r w:rsidRPr="00AE3B77">
              <w:rPr>
                <w:rFonts w:ascii="Times New Roman" w:eastAsia="Times New Roman" w:hAnsi="Times New Roman" w:cs="Times New Roman"/>
              </w:rPr>
              <w:t>, actions, or impact by comparing or relating to other issues</w:t>
            </w:r>
          </w:p>
        </w:tc>
        <w:tc>
          <w:tcPr>
            <w:tcW w:w="4755" w:type="dxa"/>
            <w:tcBorders>
              <w:top w:val="nil"/>
              <w:left w:val="nil"/>
              <w:bottom w:val="single" w:sz="8" w:space="0" w:color="000000"/>
              <w:right w:val="single" w:sz="8" w:space="0" w:color="000000"/>
            </w:tcBorders>
            <w:tcMar>
              <w:top w:w="100" w:type="dxa"/>
              <w:left w:w="100" w:type="dxa"/>
              <w:bottom w:w="100" w:type="dxa"/>
              <w:right w:w="100" w:type="dxa"/>
            </w:tcMar>
          </w:tcPr>
          <w:p w14:paraId="4CD1C8DB" w14:textId="77777777" w:rsidR="000C092A" w:rsidRPr="00AE3B77" w:rsidRDefault="000C092A" w:rsidP="00CF02D3">
            <w:pPr>
              <w:spacing w:line="240" w:lineRule="auto"/>
              <w:rPr>
                <w:rFonts w:ascii="Times New Roman" w:eastAsia="Times New Roman" w:hAnsi="Times New Roman" w:cs="Times New Roman"/>
              </w:rPr>
            </w:pPr>
            <w:r>
              <w:rPr>
                <w:rFonts w:ascii="Times New Roman" w:eastAsia="Times New Roman" w:hAnsi="Times New Roman" w:cs="Times New Roman"/>
              </w:rPr>
              <w:t>“</w:t>
            </w:r>
            <w:r w:rsidRPr="00BE7244">
              <w:rPr>
                <w:rFonts w:ascii="Times New Roman" w:eastAsia="Times New Roman" w:hAnsi="Times New Roman" w:cs="Times New Roman"/>
              </w:rPr>
              <w:t>These realities, according to psychologists, have also made Gen Z overwhelmingly stressed and anxious.</w:t>
            </w:r>
            <w:r>
              <w:rPr>
                <w:rFonts w:ascii="Times New Roman" w:eastAsia="Times New Roman" w:hAnsi="Times New Roman" w:cs="Times New Roman"/>
              </w:rPr>
              <w:t>”</w:t>
            </w:r>
          </w:p>
        </w:tc>
      </w:tr>
      <w:tr w:rsidR="000C092A" w14:paraId="7867D030" w14:textId="77777777" w:rsidTr="00CF02D3">
        <w:trPr>
          <w:trHeight w:val="467"/>
        </w:trPr>
        <w:tc>
          <w:tcPr>
            <w:tcW w:w="161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2A930BD1" w14:textId="77777777" w:rsidR="000C092A" w:rsidRPr="00AE3B77" w:rsidRDefault="000C092A" w:rsidP="00CF02D3">
            <w:pPr>
              <w:spacing w:line="240" w:lineRule="auto"/>
              <w:ind w:left="100"/>
              <w:jc w:val="center"/>
              <w:rPr>
                <w:rFonts w:ascii="Times New Roman" w:eastAsia="Times New Roman" w:hAnsi="Times New Roman" w:cs="Times New Roman"/>
                <w:i/>
              </w:rPr>
            </w:pPr>
            <w:r w:rsidRPr="00AE3B77">
              <w:rPr>
                <w:rFonts w:ascii="Times New Roman" w:eastAsia="Times New Roman" w:hAnsi="Times New Roman" w:cs="Times New Roman"/>
                <w:i/>
              </w:rPr>
              <w:t>Sign systems and knowledge</w:t>
            </w:r>
          </w:p>
        </w:tc>
        <w:tc>
          <w:tcPr>
            <w:tcW w:w="2950" w:type="dxa"/>
            <w:tcBorders>
              <w:top w:val="nil"/>
              <w:left w:val="nil"/>
              <w:bottom w:val="single" w:sz="8" w:space="0" w:color="000000"/>
              <w:right w:val="single" w:sz="8" w:space="0" w:color="000000"/>
            </w:tcBorders>
            <w:tcMar>
              <w:top w:w="100" w:type="dxa"/>
              <w:left w:w="100" w:type="dxa"/>
              <w:bottom w:w="100" w:type="dxa"/>
              <w:right w:w="100" w:type="dxa"/>
            </w:tcMar>
          </w:tcPr>
          <w:p w14:paraId="6639127C" w14:textId="77777777" w:rsidR="000C092A" w:rsidRPr="00AE3B77" w:rsidRDefault="000C092A" w:rsidP="00CF02D3">
            <w:pPr>
              <w:spacing w:line="240" w:lineRule="auto"/>
              <w:ind w:left="100"/>
              <w:jc w:val="center"/>
              <w:rPr>
                <w:rFonts w:ascii="Times New Roman" w:eastAsia="Times New Roman" w:hAnsi="Times New Roman" w:cs="Times New Roman"/>
              </w:rPr>
            </w:pPr>
            <w:r>
              <w:rPr>
                <w:rFonts w:ascii="Times New Roman" w:eastAsia="Times New Roman" w:hAnsi="Times New Roman" w:cs="Times New Roman"/>
              </w:rPr>
              <w:t>Article</w:t>
            </w:r>
            <w:r w:rsidRPr="00AE3B77">
              <w:rPr>
                <w:rFonts w:ascii="Times New Roman" w:eastAsia="Times New Roman" w:hAnsi="Times New Roman" w:cs="Times New Roman"/>
              </w:rPr>
              <w:t xml:space="preserve"> uses common language practices, jargon, or cultural knowledge </w:t>
            </w:r>
          </w:p>
        </w:tc>
        <w:tc>
          <w:tcPr>
            <w:tcW w:w="4755" w:type="dxa"/>
            <w:tcBorders>
              <w:top w:val="nil"/>
              <w:left w:val="nil"/>
              <w:bottom w:val="single" w:sz="8" w:space="0" w:color="000000"/>
              <w:right w:val="single" w:sz="8" w:space="0" w:color="000000"/>
            </w:tcBorders>
            <w:tcMar>
              <w:top w:w="100" w:type="dxa"/>
              <w:left w:w="100" w:type="dxa"/>
              <w:bottom w:w="100" w:type="dxa"/>
              <w:right w:w="100" w:type="dxa"/>
            </w:tcMar>
          </w:tcPr>
          <w:p w14:paraId="36871CC7" w14:textId="77777777" w:rsidR="000C092A" w:rsidRPr="00AE3B77" w:rsidRDefault="000C092A" w:rsidP="00CF02D3">
            <w:pPr>
              <w:spacing w:line="240" w:lineRule="auto"/>
              <w:rPr>
                <w:rFonts w:ascii="Times New Roman" w:eastAsia="Times New Roman" w:hAnsi="Times New Roman" w:cs="Times New Roman"/>
              </w:rPr>
            </w:pPr>
            <w:r>
              <w:rPr>
                <w:rFonts w:ascii="Times New Roman" w:eastAsia="Times New Roman" w:hAnsi="Times New Roman" w:cs="Times New Roman"/>
              </w:rPr>
              <w:t xml:space="preserve">“Among the signs are references to TikTok, Thunberg, and a host of other eco initiatives that are second nature to Gen Z.” </w:t>
            </w:r>
          </w:p>
        </w:tc>
      </w:tr>
    </w:tbl>
    <w:p w14:paraId="41AAAFBB" w14:textId="77777777" w:rsidR="000C092A" w:rsidRDefault="000C092A" w:rsidP="000C092A"/>
    <w:p w14:paraId="4C248129" w14:textId="77777777" w:rsidR="000C092A" w:rsidRDefault="000C092A" w:rsidP="000C092A">
      <w:r>
        <w:br w:type="page"/>
      </w:r>
    </w:p>
    <w:p w14:paraId="2F7BCEC6" w14:textId="77777777" w:rsidR="000C092A" w:rsidRPr="006C659D" w:rsidRDefault="000C092A" w:rsidP="000C092A">
      <w:pPr>
        <w:spacing w:after="0" w:line="480" w:lineRule="auto"/>
        <w:jc w:val="center"/>
        <w:rPr>
          <w:rFonts w:ascii="Times New Roman" w:hAnsi="Times New Roman" w:cs="Times New Roman"/>
          <w:b/>
          <w:bCs/>
          <w:sz w:val="24"/>
          <w:szCs w:val="24"/>
          <w:u w:val="single"/>
        </w:rPr>
      </w:pPr>
      <w:r w:rsidRPr="006C659D">
        <w:rPr>
          <w:rFonts w:ascii="Times New Roman" w:hAnsi="Times New Roman" w:cs="Times New Roman"/>
          <w:b/>
          <w:bCs/>
          <w:sz w:val="24"/>
          <w:szCs w:val="24"/>
          <w:u w:val="single"/>
        </w:rPr>
        <w:lastRenderedPageBreak/>
        <w:t>Appendix B: Step-by-step procedure</w:t>
      </w:r>
    </w:p>
    <w:p w14:paraId="3BB84358" w14:textId="77777777" w:rsidR="000C092A" w:rsidRDefault="000C092A" w:rsidP="000C092A">
      <w:pPr>
        <w:pStyle w:val="ListParagraph"/>
        <w:numPr>
          <w:ilvl w:val="0"/>
          <w:numId w:val="5"/>
        </w:numPr>
        <w:spacing w:after="20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Articles were collected using Google’s News Popularity Matrix, which collected articles using “Generation Z” or “Gen Z” and “climate change” from January 1, 2021 until December 31, 2021. In total, 2509 news articles were identified. </w:t>
      </w:r>
    </w:p>
    <w:p w14:paraId="26FC5066" w14:textId="77777777" w:rsidR="000C092A" w:rsidRDefault="000C092A" w:rsidP="000C092A">
      <w:pPr>
        <w:pStyle w:val="ListParagraph"/>
        <w:numPr>
          <w:ilvl w:val="0"/>
          <w:numId w:val="5"/>
        </w:numPr>
        <w:spacing w:after="20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top 100 most popular articles were selected based on their ranking valuing </w:t>
      </w:r>
      <w:r>
        <w:rPr>
          <w:rFonts w:ascii="Times New Roman" w:hAnsi="Times New Roman" w:cs="Times New Roman"/>
          <w:sz w:val="24"/>
          <w:szCs w:val="24"/>
        </w:rPr>
        <w:t>reach (social media shares, number of overall readers) and impact (duration of views, article engagement such as commenting)</w:t>
      </w:r>
      <w:r w:rsidRPr="008A1B63">
        <w:rPr>
          <w:rFonts w:ascii="Times New Roman" w:eastAsia="Times New Roman" w:hAnsi="Times New Roman" w:cs="Times New Roman"/>
          <w:sz w:val="24"/>
          <w:szCs w:val="24"/>
        </w:rPr>
        <w:t>.</w:t>
      </w:r>
    </w:p>
    <w:p w14:paraId="38A53332" w14:textId="77777777" w:rsidR="000C092A" w:rsidRDefault="000C092A" w:rsidP="000C092A">
      <w:pPr>
        <w:pStyle w:val="ListParagraph"/>
        <w:numPr>
          <w:ilvl w:val="0"/>
          <w:numId w:val="5"/>
        </w:numPr>
        <w:spacing w:after="20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team of four researchers independently read each of the 100 articles and applied </w:t>
      </w:r>
      <w:r w:rsidRPr="006C659D">
        <w:rPr>
          <w:rFonts w:ascii="Times New Roman" w:eastAsia="Times New Roman" w:hAnsi="Times New Roman" w:cs="Times New Roman"/>
          <w:sz w:val="24"/>
          <w:szCs w:val="24"/>
        </w:rPr>
        <w:t xml:space="preserve">Gee’s seven meaning making tasks (see </w:t>
      </w:r>
      <w:r>
        <w:rPr>
          <w:rFonts w:ascii="Times New Roman" w:eastAsia="Times New Roman" w:hAnsi="Times New Roman" w:cs="Times New Roman"/>
          <w:sz w:val="24"/>
          <w:szCs w:val="24"/>
        </w:rPr>
        <w:t>A</w:t>
      </w:r>
      <w:r w:rsidRPr="006C659D">
        <w:rPr>
          <w:rFonts w:ascii="Times New Roman" w:eastAsia="Times New Roman" w:hAnsi="Times New Roman" w:cs="Times New Roman"/>
          <w:sz w:val="24"/>
          <w:szCs w:val="24"/>
        </w:rPr>
        <w:t xml:space="preserve">ppendix </w:t>
      </w:r>
      <w:r>
        <w:rPr>
          <w:rFonts w:ascii="Times New Roman" w:eastAsia="Times New Roman" w:hAnsi="Times New Roman" w:cs="Times New Roman"/>
          <w:sz w:val="24"/>
          <w:szCs w:val="24"/>
        </w:rPr>
        <w:t>A</w:t>
      </w:r>
      <w:r w:rsidRPr="006C659D">
        <w:rPr>
          <w:rFonts w:ascii="Times New Roman" w:eastAsia="Times New Roman" w:hAnsi="Times New Roman" w:cs="Times New Roman"/>
          <w:sz w:val="24"/>
          <w:szCs w:val="24"/>
        </w:rPr>
        <w:t xml:space="preserve"> for description and examples)</w:t>
      </w:r>
      <w:r>
        <w:rPr>
          <w:rFonts w:ascii="Times New Roman" w:eastAsia="Times New Roman" w:hAnsi="Times New Roman" w:cs="Times New Roman"/>
          <w:sz w:val="24"/>
          <w:szCs w:val="24"/>
        </w:rPr>
        <w:t xml:space="preserve">. Articles were assigned one, two, or three tasks each. Patterns of terms of reference were also noted. </w:t>
      </w:r>
    </w:p>
    <w:p w14:paraId="34A9CC59" w14:textId="77777777" w:rsidR="000C092A" w:rsidRPr="009958D2" w:rsidRDefault="000C092A" w:rsidP="000C092A">
      <w:pPr>
        <w:pStyle w:val="ListParagraph"/>
        <w:spacing w:after="200" w:line="240" w:lineRule="auto"/>
        <w:ind w:left="1440"/>
        <w:rPr>
          <w:rFonts w:ascii="Times New Roman" w:eastAsia="Times New Roman" w:hAnsi="Times New Roman" w:cs="Times New Roman"/>
          <w:sz w:val="24"/>
          <w:szCs w:val="24"/>
        </w:rPr>
      </w:pPr>
      <w:r w:rsidRPr="009958D2">
        <w:rPr>
          <w:rFonts w:ascii="Times New Roman" w:eastAsia="Times New Roman" w:hAnsi="Times New Roman" w:cs="Times New Roman"/>
          <w:sz w:val="24"/>
          <w:szCs w:val="24"/>
        </w:rPr>
        <w:t>*As a qualitative project, the goal is not statistical coding, but seeking out patterns of how uses invoke each task to create discourses.</w:t>
      </w:r>
    </w:p>
    <w:p w14:paraId="71113B3C" w14:textId="77777777" w:rsidR="000C092A" w:rsidRDefault="000C092A" w:rsidP="000C092A">
      <w:pPr>
        <w:pStyle w:val="ListParagraph"/>
        <w:numPr>
          <w:ilvl w:val="0"/>
          <w:numId w:val="5"/>
        </w:numPr>
        <w:spacing w:after="20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research team met to discuss findings and identify a central list of discourses that exhaustively and exclusively represent journalistic coverage of Generation Z and climate change. </w:t>
      </w:r>
    </w:p>
    <w:p w14:paraId="3D1A62E2" w14:textId="77777777" w:rsidR="000C092A" w:rsidRDefault="000C092A" w:rsidP="000C092A">
      <w:pPr>
        <w:pStyle w:val="ListParagraph"/>
        <w:numPr>
          <w:ilvl w:val="0"/>
          <w:numId w:val="5"/>
        </w:numPr>
        <w:spacing w:after="20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Five</w:t>
      </w:r>
      <w:r w:rsidRPr="006C659D">
        <w:rPr>
          <w:rFonts w:ascii="Times New Roman" w:eastAsia="Times New Roman" w:hAnsi="Times New Roman" w:cs="Times New Roman"/>
          <w:sz w:val="24"/>
          <w:szCs w:val="24"/>
        </w:rPr>
        <w:t xml:space="preserve"> frequent discourses were identified by researchers to identify how</w:t>
      </w:r>
      <w:r>
        <w:rPr>
          <w:rFonts w:ascii="Times New Roman" w:eastAsia="Times New Roman" w:hAnsi="Times New Roman" w:cs="Times New Roman"/>
          <w:sz w:val="24"/>
          <w:szCs w:val="24"/>
        </w:rPr>
        <w:t xml:space="preserve"> journalists constructed the relationship between Generation Z and climate change. </w:t>
      </w:r>
    </w:p>
    <w:p w14:paraId="38505C22" w14:textId="77777777" w:rsidR="000C092A" w:rsidRPr="00F42105" w:rsidRDefault="000C092A" w:rsidP="000C092A">
      <w:pPr>
        <w:pStyle w:val="ListParagraph"/>
        <w:numPr>
          <w:ilvl w:val="0"/>
          <w:numId w:val="5"/>
        </w:numPr>
        <w:spacing w:after="200" w:line="240" w:lineRule="auto"/>
        <w:rPr>
          <w:rFonts w:ascii="Times New Roman" w:eastAsia="Times New Roman" w:hAnsi="Times New Roman" w:cs="Times New Roman"/>
          <w:sz w:val="24"/>
          <w:szCs w:val="24"/>
        </w:rPr>
      </w:pPr>
      <w:r w:rsidRPr="006C659D">
        <w:rPr>
          <w:rFonts w:ascii="Times New Roman" w:eastAsia="Times New Roman" w:hAnsi="Times New Roman" w:cs="Times New Roman"/>
          <w:sz w:val="24"/>
          <w:szCs w:val="24"/>
        </w:rPr>
        <w:t>Researchers independently re-read the dataset to find examples and quotes that invoke each discourse for inclusion in the written paper.</w:t>
      </w:r>
    </w:p>
    <w:p w14:paraId="15E02A56" w14:textId="77777777" w:rsidR="00B8145D" w:rsidRDefault="00B8145D" w:rsidP="00852A3E">
      <w:pPr>
        <w:spacing w:after="0" w:line="480" w:lineRule="auto"/>
        <w:rPr>
          <w:rFonts w:ascii="Times New Roman" w:hAnsi="Times New Roman" w:cs="Times New Roman"/>
          <w:sz w:val="24"/>
          <w:szCs w:val="24"/>
        </w:rPr>
      </w:pPr>
    </w:p>
    <w:p w14:paraId="3F3BB3D0" w14:textId="57100BDE" w:rsidR="00852A3E" w:rsidRPr="00852A3E" w:rsidRDefault="008E1697" w:rsidP="00852A3E">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3020F9">
        <w:rPr>
          <w:rFonts w:ascii="Times New Roman" w:hAnsi="Times New Roman" w:cs="Times New Roman"/>
          <w:sz w:val="24"/>
          <w:szCs w:val="24"/>
        </w:rPr>
        <w:t xml:space="preserve"> </w:t>
      </w:r>
    </w:p>
    <w:sectPr w:rsidR="00852A3E" w:rsidRPr="00852A3E" w:rsidSect="00712A3A">
      <w:headerReference w:type="default" r:id="rId8"/>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DFB7113" w14:textId="77777777" w:rsidR="000C7C03" w:rsidRDefault="000C7C03" w:rsidP="008B5A5F">
      <w:pPr>
        <w:spacing w:after="0" w:line="240" w:lineRule="auto"/>
      </w:pPr>
      <w:r>
        <w:separator/>
      </w:r>
    </w:p>
  </w:endnote>
  <w:endnote w:type="continuationSeparator" w:id="0">
    <w:p w14:paraId="254072CD" w14:textId="77777777" w:rsidR="000C7C03" w:rsidRDefault="000C7C03" w:rsidP="008B5A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3C29B86" w14:textId="77777777" w:rsidR="000C7C03" w:rsidRDefault="000C7C03" w:rsidP="008B5A5F">
      <w:pPr>
        <w:spacing w:after="0" w:line="240" w:lineRule="auto"/>
      </w:pPr>
      <w:r>
        <w:separator/>
      </w:r>
    </w:p>
  </w:footnote>
  <w:footnote w:type="continuationSeparator" w:id="0">
    <w:p w14:paraId="5C89814D" w14:textId="77777777" w:rsidR="000C7C03" w:rsidRDefault="000C7C03" w:rsidP="008B5A5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63120807"/>
      <w:docPartObj>
        <w:docPartGallery w:val="Page Numbers (Top of Page)"/>
        <w:docPartUnique/>
      </w:docPartObj>
    </w:sdtPr>
    <w:sdtEndPr>
      <w:rPr>
        <w:noProof/>
      </w:rPr>
    </w:sdtEndPr>
    <w:sdtContent>
      <w:p w14:paraId="07BAF618" w14:textId="7F1E4CEB" w:rsidR="00E43C03" w:rsidRDefault="00E43C03">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50CD94B2" w14:textId="77777777" w:rsidR="00E43C03" w:rsidRDefault="00E43C0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5CF2632"/>
    <w:multiLevelType w:val="hybridMultilevel"/>
    <w:tmpl w:val="1E3063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6A3632A"/>
    <w:multiLevelType w:val="hybridMultilevel"/>
    <w:tmpl w:val="41CA3B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69B3F29"/>
    <w:multiLevelType w:val="hybridMultilevel"/>
    <w:tmpl w:val="A6C2CF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AFE666A"/>
    <w:multiLevelType w:val="hybridMultilevel"/>
    <w:tmpl w:val="5998AE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FBB0E53"/>
    <w:multiLevelType w:val="hybridMultilevel"/>
    <w:tmpl w:val="AF9224CC"/>
    <w:lvl w:ilvl="0" w:tplc="3900FD0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4"/>
  </w:num>
  <w:num w:numId="3">
    <w:abstractNumId w:val="2"/>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1939"/>
    <w:rsid w:val="000013CE"/>
    <w:rsid w:val="00006715"/>
    <w:rsid w:val="00010D06"/>
    <w:rsid w:val="00013145"/>
    <w:rsid w:val="0001384F"/>
    <w:rsid w:val="000167D7"/>
    <w:rsid w:val="00016F43"/>
    <w:rsid w:val="00016FB0"/>
    <w:rsid w:val="00022F1F"/>
    <w:rsid w:val="0002453E"/>
    <w:rsid w:val="00024FEA"/>
    <w:rsid w:val="0002545F"/>
    <w:rsid w:val="0002568F"/>
    <w:rsid w:val="00030791"/>
    <w:rsid w:val="00033E82"/>
    <w:rsid w:val="00034595"/>
    <w:rsid w:val="0003580C"/>
    <w:rsid w:val="00042C02"/>
    <w:rsid w:val="00044133"/>
    <w:rsid w:val="0005045C"/>
    <w:rsid w:val="00055355"/>
    <w:rsid w:val="000558A5"/>
    <w:rsid w:val="00055CAA"/>
    <w:rsid w:val="00063573"/>
    <w:rsid w:val="00063DF2"/>
    <w:rsid w:val="00064B50"/>
    <w:rsid w:val="000701DE"/>
    <w:rsid w:val="000717EA"/>
    <w:rsid w:val="00075DDC"/>
    <w:rsid w:val="00075F01"/>
    <w:rsid w:val="000767D3"/>
    <w:rsid w:val="00084E9E"/>
    <w:rsid w:val="00086FA7"/>
    <w:rsid w:val="00091A8C"/>
    <w:rsid w:val="0009463B"/>
    <w:rsid w:val="000959D3"/>
    <w:rsid w:val="000A2DF9"/>
    <w:rsid w:val="000A64B3"/>
    <w:rsid w:val="000B3A19"/>
    <w:rsid w:val="000B44A4"/>
    <w:rsid w:val="000C092A"/>
    <w:rsid w:val="000C197A"/>
    <w:rsid w:val="000C6B07"/>
    <w:rsid w:val="000C71EC"/>
    <w:rsid w:val="000C73C1"/>
    <w:rsid w:val="000C7C03"/>
    <w:rsid w:val="000D265C"/>
    <w:rsid w:val="000D7FEF"/>
    <w:rsid w:val="000E317D"/>
    <w:rsid w:val="000E4480"/>
    <w:rsid w:val="000E4766"/>
    <w:rsid w:val="000F11D2"/>
    <w:rsid w:val="000F5DFB"/>
    <w:rsid w:val="000F6354"/>
    <w:rsid w:val="000F6555"/>
    <w:rsid w:val="00101205"/>
    <w:rsid w:val="00105A3E"/>
    <w:rsid w:val="00112705"/>
    <w:rsid w:val="001212E4"/>
    <w:rsid w:val="0012489E"/>
    <w:rsid w:val="00127476"/>
    <w:rsid w:val="001316FA"/>
    <w:rsid w:val="00135AC3"/>
    <w:rsid w:val="0013613D"/>
    <w:rsid w:val="0013646F"/>
    <w:rsid w:val="00141AF4"/>
    <w:rsid w:val="0014371B"/>
    <w:rsid w:val="00145449"/>
    <w:rsid w:val="00147C54"/>
    <w:rsid w:val="00147F45"/>
    <w:rsid w:val="00160494"/>
    <w:rsid w:val="001656ED"/>
    <w:rsid w:val="00166C75"/>
    <w:rsid w:val="0017407D"/>
    <w:rsid w:val="00177335"/>
    <w:rsid w:val="00184BC1"/>
    <w:rsid w:val="0018641A"/>
    <w:rsid w:val="00187799"/>
    <w:rsid w:val="00190E4A"/>
    <w:rsid w:val="00191DE0"/>
    <w:rsid w:val="00192814"/>
    <w:rsid w:val="001A13ED"/>
    <w:rsid w:val="001A4F4E"/>
    <w:rsid w:val="001B0C80"/>
    <w:rsid w:val="001B233A"/>
    <w:rsid w:val="001B4F30"/>
    <w:rsid w:val="001B4FF6"/>
    <w:rsid w:val="001B52AC"/>
    <w:rsid w:val="001B7288"/>
    <w:rsid w:val="001C30A4"/>
    <w:rsid w:val="001D66B3"/>
    <w:rsid w:val="001E1662"/>
    <w:rsid w:val="001E1E52"/>
    <w:rsid w:val="001E5068"/>
    <w:rsid w:val="001F56E7"/>
    <w:rsid w:val="002105E5"/>
    <w:rsid w:val="00213C7B"/>
    <w:rsid w:val="00213ECF"/>
    <w:rsid w:val="00222823"/>
    <w:rsid w:val="00222C81"/>
    <w:rsid w:val="00222D7A"/>
    <w:rsid w:val="00225885"/>
    <w:rsid w:val="0022736B"/>
    <w:rsid w:val="00234CE1"/>
    <w:rsid w:val="00235636"/>
    <w:rsid w:val="002402F0"/>
    <w:rsid w:val="002405C6"/>
    <w:rsid w:val="00243C1B"/>
    <w:rsid w:val="00244786"/>
    <w:rsid w:val="00246D79"/>
    <w:rsid w:val="00251539"/>
    <w:rsid w:val="00264692"/>
    <w:rsid w:val="00272577"/>
    <w:rsid w:val="002748EE"/>
    <w:rsid w:val="002756C8"/>
    <w:rsid w:val="00280439"/>
    <w:rsid w:val="00283F67"/>
    <w:rsid w:val="00284E37"/>
    <w:rsid w:val="00285291"/>
    <w:rsid w:val="002923BE"/>
    <w:rsid w:val="002946BC"/>
    <w:rsid w:val="002A630F"/>
    <w:rsid w:val="002B078B"/>
    <w:rsid w:val="002B66F4"/>
    <w:rsid w:val="002B744B"/>
    <w:rsid w:val="002C2883"/>
    <w:rsid w:val="002C33D2"/>
    <w:rsid w:val="002D14FD"/>
    <w:rsid w:val="002E0170"/>
    <w:rsid w:val="002E0344"/>
    <w:rsid w:val="002E4CD7"/>
    <w:rsid w:val="002E521A"/>
    <w:rsid w:val="002F13D0"/>
    <w:rsid w:val="002F3CCB"/>
    <w:rsid w:val="002F4190"/>
    <w:rsid w:val="002F7044"/>
    <w:rsid w:val="00301355"/>
    <w:rsid w:val="00302082"/>
    <w:rsid w:val="003020F9"/>
    <w:rsid w:val="00303AB9"/>
    <w:rsid w:val="00311CC9"/>
    <w:rsid w:val="00312FDC"/>
    <w:rsid w:val="003132DE"/>
    <w:rsid w:val="0031773F"/>
    <w:rsid w:val="003216F0"/>
    <w:rsid w:val="00323BF0"/>
    <w:rsid w:val="0032421C"/>
    <w:rsid w:val="00327304"/>
    <w:rsid w:val="00332FD9"/>
    <w:rsid w:val="0034002D"/>
    <w:rsid w:val="0034465D"/>
    <w:rsid w:val="003469E5"/>
    <w:rsid w:val="003519BB"/>
    <w:rsid w:val="003523CB"/>
    <w:rsid w:val="00356905"/>
    <w:rsid w:val="003570B8"/>
    <w:rsid w:val="00362E15"/>
    <w:rsid w:val="00375AD9"/>
    <w:rsid w:val="00375F4B"/>
    <w:rsid w:val="003810E7"/>
    <w:rsid w:val="00381FC9"/>
    <w:rsid w:val="00382B38"/>
    <w:rsid w:val="003846EF"/>
    <w:rsid w:val="003860A2"/>
    <w:rsid w:val="00386DC0"/>
    <w:rsid w:val="00391AFE"/>
    <w:rsid w:val="00393DB4"/>
    <w:rsid w:val="00394AC0"/>
    <w:rsid w:val="003A56E8"/>
    <w:rsid w:val="003A6BB4"/>
    <w:rsid w:val="003B30F3"/>
    <w:rsid w:val="003C1D0D"/>
    <w:rsid w:val="003C3567"/>
    <w:rsid w:val="003C65B4"/>
    <w:rsid w:val="003C7448"/>
    <w:rsid w:val="003D139B"/>
    <w:rsid w:val="003D7134"/>
    <w:rsid w:val="003E319B"/>
    <w:rsid w:val="003E5410"/>
    <w:rsid w:val="003E7BC2"/>
    <w:rsid w:val="003F08A3"/>
    <w:rsid w:val="003F10F4"/>
    <w:rsid w:val="003F2CE4"/>
    <w:rsid w:val="003F339F"/>
    <w:rsid w:val="003F5625"/>
    <w:rsid w:val="003F5EF7"/>
    <w:rsid w:val="00406599"/>
    <w:rsid w:val="004065CE"/>
    <w:rsid w:val="0041054D"/>
    <w:rsid w:val="00411B46"/>
    <w:rsid w:val="004143BD"/>
    <w:rsid w:val="00417141"/>
    <w:rsid w:val="004208A6"/>
    <w:rsid w:val="00422A5E"/>
    <w:rsid w:val="00423624"/>
    <w:rsid w:val="00425A6A"/>
    <w:rsid w:val="0042607A"/>
    <w:rsid w:val="0042631C"/>
    <w:rsid w:val="00427A69"/>
    <w:rsid w:val="00431DF2"/>
    <w:rsid w:val="00436D67"/>
    <w:rsid w:val="0044405F"/>
    <w:rsid w:val="00447F70"/>
    <w:rsid w:val="00451081"/>
    <w:rsid w:val="00451D19"/>
    <w:rsid w:val="00463579"/>
    <w:rsid w:val="0046370D"/>
    <w:rsid w:val="00467F4A"/>
    <w:rsid w:val="0047190D"/>
    <w:rsid w:val="004743AF"/>
    <w:rsid w:val="004761DB"/>
    <w:rsid w:val="00477CB5"/>
    <w:rsid w:val="00480436"/>
    <w:rsid w:val="004847E3"/>
    <w:rsid w:val="00484C99"/>
    <w:rsid w:val="004857A6"/>
    <w:rsid w:val="00485ABA"/>
    <w:rsid w:val="004A5201"/>
    <w:rsid w:val="004B2F40"/>
    <w:rsid w:val="004B632A"/>
    <w:rsid w:val="004B7F7B"/>
    <w:rsid w:val="004C4C13"/>
    <w:rsid w:val="004D0490"/>
    <w:rsid w:val="004D2AE7"/>
    <w:rsid w:val="004E745A"/>
    <w:rsid w:val="004F1304"/>
    <w:rsid w:val="004F3064"/>
    <w:rsid w:val="004F34E8"/>
    <w:rsid w:val="004F4604"/>
    <w:rsid w:val="004F62C5"/>
    <w:rsid w:val="004F6A5D"/>
    <w:rsid w:val="004F77E1"/>
    <w:rsid w:val="005024B2"/>
    <w:rsid w:val="0050469D"/>
    <w:rsid w:val="00506DF4"/>
    <w:rsid w:val="0050778D"/>
    <w:rsid w:val="005104D4"/>
    <w:rsid w:val="00510FBD"/>
    <w:rsid w:val="00515B1B"/>
    <w:rsid w:val="00516070"/>
    <w:rsid w:val="00517998"/>
    <w:rsid w:val="00521A26"/>
    <w:rsid w:val="005222BC"/>
    <w:rsid w:val="00526ED9"/>
    <w:rsid w:val="00531E5E"/>
    <w:rsid w:val="00532413"/>
    <w:rsid w:val="0053629A"/>
    <w:rsid w:val="00544887"/>
    <w:rsid w:val="005459AA"/>
    <w:rsid w:val="00545BFC"/>
    <w:rsid w:val="005522FE"/>
    <w:rsid w:val="00554F3C"/>
    <w:rsid w:val="005571DF"/>
    <w:rsid w:val="00557B2A"/>
    <w:rsid w:val="005602AB"/>
    <w:rsid w:val="00561407"/>
    <w:rsid w:val="00563034"/>
    <w:rsid w:val="00563636"/>
    <w:rsid w:val="0056397D"/>
    <w:rsid w:val="0056548A"/>
    <w:rsid w:val="00565842"/>
    <w:rsid w:val="005705C3"/>
    <w:rsid w:val="00572012"/>
    <w:rsid w:val="00572309"/>
    <w:rsid w:val="00572BFD"/>
    <w:rsid w:val="005807B0"/>
    <w:rsid w:val="0058363F"/>
    <w:rsid w:val="0059366B"/>
    <w:rsid w:val="0059585F"/>
    <w:rsid w:val="005A3696"/>
    <w:rsid w:val="005A4402"/>
    <w:rsid w:val="005A50EE"/>
    <w:rsid w:val="005B0D86"/>
    <w:rsid w:val="005B3198"/>
    <w:rsid w:val="005B32C9"/>
    <w:rsid w:val="005B336E"/>
    <w:rsid w:val="005C0A99"/>
    <w:rsid w:val="005D0CB3"/>
    <w:rsid w:val="005D1152"/>
    <w:rsid w:val="005D17F4"/>
    <w:rsid w:val="005D1940"/>
    <w:rsid w:val="005D6657"/>
    <w:rsid w:val="005D6A5E"/>
    <w:rsid w:val="005E07ED"/>
    <w:rsid w:val="005E5FED"/>
    <w:rsid w:val="005F2CBE"/>
    <w:rsid w:val="005F4AB6"/>
    <w:rsid w:val="00601A2E"/>
    <w:rsid w:val="00601A9C"/>
    <w:rsid w:val="00611BDB"/>
    <w:rsid w:val="006221A0"/>
    <w:rsid w:val="00627B6D"/>
    <w:rsid w:val="006308C8"/>
    <w:rsid w:val="00635986"/>
    <w:rsid w:val="00640D7D"/>
    <w:rsid w:val="00642895"/>
    <w:rsid w:val="0064392B"/>
    <w:rsid w:val="00646C98"/>
    <w:rsid w:val="0064762F"/>
    <w:rsid w:val="00650E36"/>
    <w:rsid w:val="0065248D"/>
    <w:rsid w:val="00660193"/>
    <w:rsid w:val="00664826"/>
    <w:rsid w:val="00666D92"/>
    <w:rsid w:val="00680520"/>
    <w:rsid w:val="006820CD"/>
    <w:rsid w:val="006831EB"/>
    <w:rsid w:val="00683EC3"/>
    <w:rsid w:val="0068506F"/>
    <w:rsid w:val="00685181"/>
    <w:rsid w:val="006875FE"/>
    <w:rsid w:val="00691F80"/>
    <w:rsid w:val="0069268D"/>
    <w:rsid w:val="006A608A"/>
    <w:rsid w:val="006B0694"/>
    <w:rsid w:val="006B2087"/>
    <w:rsid w:val="006B718D"/>
    <w:rsid w:val="006B7D5F"/>
    <w:rsid w:val="006C29AA"/>
    <w:rsid w:val="006D1E63"/>
    <w:rsid w:val="006D4152"/>
    <w:rsid w:val="006E0CBE"/>
    <w:rsid w:val="006E5DFE"/>
    <w:rsid w:val="006E7E8D"/>
    <w:rsid w:val="006F01CF"/>
    <w:rsid w:val="006F4B85"/>
    <w:rsid w:val="006F715E"/>
    <w:rsid w:val="0070001B"/>
    <w:rsid w:val="007125C3"/>
    <w:rsid w:val="00712A3A"/>
    <w:rsid w:val="00713C8D"/>
    <w:rsid w:val="00715465"/>
    <w:rsid w:val="00715F15"/>
    <w:rsid w:val="007206D3"/>
    <w:rsid w:val="0072083B"/>
    <w:rsid w:val="007248F5"/>
    <w:rsid w:val="00724976"/>
    <w:rsid w:val="00730A46"/>
    <w:rsid w:val="00732314"/>
    <w:rsid w:val="00733F92"/>
    <w:rsid w:val="0073522F"/>
    <w:rsid w:val="00742A9A"/>
    <w:rsid w:val="007436CD"/>
    <w:rsid w:val="00745C08"/>
    <w:rsid w:val="007473B8"/>
    <w:rsid w:val="00752F80"/>
    <w:rsid w:val="007560B2"/>
    <w:rsid w:val="00756F8D"/>
    <w:rsid w:val="0076013E"/>
    <w:rsid w:val="00761B85"/>
    <w:rsid w:val="00764C91"/>
    <w:rsid w:val="0076616D"/>
    <w:rsid w:val="007731AE"/>
    <w:rsid w:val="00774483"/>
    <w:rsid w:val="00776D9E"/>
    <w:rsid w:val="00780BDD"/>
    <w:rsid w:val="00781B1D"/>
    <w:rsid w:val="007902F8"/>
    <w:rsid w:val="0079191C"/>
    <w:rsid w:val="00792998"/>
    <w:rsid w:val="00794638"/>
    <w:rsid w:val="00797590"/>
    <w:rsid w:val="007A04CE"/>
    <w:rsid w:val="007A22BC"/>
    <w:rsid w:val="007A3B95"/>
    <w:rsid w:val="007B37A3"/>
    <w:rsid w:val="007B4F42"/>
    <w:rsid w:val="007B547E"/>
    <w:rsid w:val="007C4656"/>
    <w:rsid w:val="007E2A2D"/>
    <w:rsid w:val="007E39F9"/>
    <w:rsid w:val="007E39FB"/>
    <w:rsid w:val="007E5614"/>
    <w:rsid w:val="007E68B7"/>
    <w:rsid w:val="007F4140"/>
    <w:rsid w:val="007F727F"/>
    <w:rsid w:val="007F79BD"/>
    <w:rsid w:val="007F7C7D"/>
    <w:rsid w:val="00801A33"/>
    <w:rsid w:val="00804E9F"/>
    <w:rsid w:val="008078B8"/>
    <w:rsid w:val="008105A9"/>
    <w:rsid w:val="00810B0D"/>
    <w:rsid w:val="00811DAE"/>
    <w:rsid w:val="00812008"/>
    <w:rsid w:val="0081302F"/>
    <w:rsid w:val="00813B9D"/>
    <w:rsid w:val="00815100"/>
    <w:rsid w:val="00817A45"/>
    <w:rsid w:val="008203C4"/>
    <w:rsid w:val="00820A6B"/>
    <w:rsid w:val="00823015"/>
    <w:rsid w:val="00823AC2"/>
    <w:rsid w:val="00824E0E"/>
    <w:rsid w:val="00826F37"/>
    <w:rsid w:val="00830D80"/>
    <w:rsid w:val="008347E4"/>
    <w:rsid w:val="008516DC"/>
    <w:rsid w:val="00851A1A"/>
    <w:rsid w:val="00852A3E"/>
    <w:rsid w:val="00854A19"/>
    <w:rsid w:val="00862357"/>
    <w:rsid w:val="00862B01"/>
    <w:rsid w:val="00864232"/>
    <w:rsid w:val="00864EFB"/>
    <w:rsid w:val="00871D86"/>
    <w:rsid w:val="00873B19"/>
    <w:rsid w:val="00890AC7"/>
    <w:rsid w:val="008942D0"/>
    <w:rsid w:val="008954D8"/>
    <w:rsid w:val="008A0234"/>
    <w:rsid w:val="008A2967"/>
    <w:rsid w:val="008A3046"/>
    <w:rsid w:val="008A38BD"/>
    <w:rsid w:val="008A5398"/>
    <w:rsid w:val="008B24EA"/>
    <w:rsid w:val="008B47E6"/>
    <w:rsid w:val="008B5A5F"/>
    <w:rsid w:val="008B5B61"/>
    <w:rsid w:val="008B5F62"/>
    <w:rsid w:val="008C0F69"/>
    <w:rsid w:val="008C1F21"/>
    <w:rsid w:val="008D5652"/>
    <w:rsid w:val="008D7B69"/>
    <w:rsid w:val="008E1697"/>
    <w:rsid w:val="008E2713"/>
    <w:rsid w:val="008E62D6"/>
    <w:rsid w:val="008E780E"/>
    <w:rsid w:val="008E7C8B"/>
    <w:rsid w:val="008F1D86"/>
    <w:rsid w:val="00902BDD"/>
    <w:rsid w:val="00911CAC"/>
    <w:rsid w:val="00913AE5"/>
    <w:rsid w:val="00915485"/>
    <w:rsid w:val="00917B18"/>
    <w:rsid w:val="00922D17"/>
    <w:rsid w:val="0092599F"/>
    <w:rsid w:val="00925B4E"/>
    <w:rsid w:val="00931456"/>
    <w:rsid w:val="00932FE0"/>
    <w:rsid w:val="00935B6F"/>
    <w:rsid w:val="00951A40"/>
    <w:rsid w:val="00953A64"/>
    <w:rsid w:val="00962A29"/>
    <w:rsid w:val="009646CC"/>
    <w:rsid w:val="0097314F"/>
    <w:rsid w:val="0097357D"/>
    <w:rsid w:val="00974D8B"/>
    <w:rsid w:val="00984A6F"/>
    <w:rsid w:val="00985E52"/>
    <w:rsid w:val="00990A2B"/>
    <w:rsid w:val="00994A03"/>
    <w:rsid w:val="00994B38"/>
    <w:rsid w:val="00994D17"/>
    <w:rsid w:val="00995FB8"/>
    <w:rsid w:val="009A42CE"/>
    <w:rsid w:val="009A5639"/>
    <w:rsid w:val="009A57C0"/>
    <w:rsid w:val="009A7B0D"/>
    <w:rsid w:val="009B5CF3"/>
    <w:rsid w:val="009C0440"/>
    <w:rsid w:val="009C756A"/>
    <w:rsid w:val="009D2E3B"/>
    <w:rsid w:val="009D5667"/>
    <w:rsid w:val="009E1939"/>
    <w:rsid w:val="009E1C2E"/>
    <w:rsid w:val="009E3E5D"/>
    <w:rsid w:val="009E49E1"/>
    <w:rsid w:val="009F1B39"/>
    <w:rsid w:val="009F24CF"/>
    <w:rsid w:val="00A03B0F"/>
    <w:rsid w:val="00A04516"/>
    <w:rsid w:val="00A13FDA"/>
    <w:rsid w:val="00A142D5"/>
    <w:rsid w:val="00A168EE"/>
    <w:rsid w:val="00A1786A"/>
    <w:rsid w:val="00A22DB7"/>
    <w:rsid w:val="00A24C0F"/>
    <w:rsid w:val="00A24C12"/>
    <w:rsid w:val="00A254FB"/>
    <w:rsid w:val="00A26853"/>
    <w:rsid w:val="00A30517"/>
    <w:rsid w:val="00A30F2E"/>
    <w:rsid w:val="00A34386"/>
    <w:rsid w:val="00A3537C"/>
    <w:rsid w:val="00A41C91"/>
    <w:rsid w:val="00A4264C"/>
    <w:rsid w:val="00A474D7"/>
    <w:rsid w:val="00A47978"/>
    <w:rsid w:val="00A47C6E"/>
    <w:rsid w:val="00A51B9F"/>
    <w:rsid w:val="00A5236E"/>
    <w:rsid w:val="00A53315"/>
    <w:rsid w:val="00A57EF9"/>
    <w:rsid w:val="00A72416"/>
    <w:rsid w:val="00A759DA"/>
    <w:rsid w:val="00A75B49"/>
    <w:rsid w:val="00A77017"/>
    <w:rsid w:val="00A821FF"/>
    <w:rsid w:val="00A827ED"/>
    <w:rsid w:val="00A93DB4"/>
    <w:rsid w:val="00A95B82"/>
    <w:rsid w:val="00A97176"/>
    <w:rsid w:val="00AA215C"/>
    <w:rsid w:val="00AA5381"/>
    <w:rsid w:val="00AB187A"/>
    <w:rsid w:val="00AB18DF"/>
    <w:rsid w:val="00AC0CE8"/>
    <w:rsid w:val="00AC1992"/>
    <w:rsid w:val="00AC3D1E"/>
    <w:rsid w:val="00AD200A"/>
    <w:rsid w:val="00AD359D"/>
    <w:rsid w:val="00AD4A39"/>
    <w:rsid w:val="00AD60E8"/>
    <w:rsid w:val="00AD7220"/>
    <w:rsid w:val="00AE0BE7"/>
    <w:rsid w:val="00AE549A"/>
    <w:rsid w:val="00AF33C5"/>
    <w:rsid w:val="00AF64B7"/>
    <w:rsid w:val="00AF6ABE"/>
    <w:rsid w:val="00AF731C"/>
    <w:rsid w:val="00B05FBB"/>
    <w:rsid w:val="00B15F2E"/>
    <w:rsid w:val="00B17EE2"/>
    <w:rsid w:val="00B2017E"/>
    <w:rsid w:val="00B2066F"/>
    <w:rsid w:val="00B24273"/>
    <w:rsid w:val="00B25B15"/>
    <w:rsid w:val="00B2656D"/>
    <w:rsid w:val="00B27453"/>
    <w:rsid w:val="00B367EE"/>
    <w:rsid w:val="00B543D7"/>
    <w:rsid w:val="00B54D34"/>
    <w:rsid w:val="00B5613C"/>
    <w:rsid w:val="00B57669"/>
    <w:rsid w:val="00B63FA9"/>
    <w:rsid w:val="00B64416"/>
    <w:rsid w:val="00B7031C"/>
    <w:rsid w:val="00B74294"/>
    <w:rsid w:val="00B749ED"/>
    <w:rsid w:val="00B7538A"/>
    <w:rsid w:val="00B7608F"/>
    <w:rsid w:val="00B8145D"/>
    <w:rsid w:val="00B826D1"/>
    <w:rsid w:val="00B87E2B"/>
    <w:rsid w:val="00B92645"/>
    <w:rsid w:val="00B9432D"/>
    <w:rsid w:val="00BA22EE"/>
    <w:rsid w:val="00BA5478"/>
    <w:rsid w:val="00BA7449"/>
    <w:rsid w:val="00BB0300"/>
    <w:rsid w:val="00BB24E4"/>
    <w:rsid w:val="00BB3C12"/>
    <w:rsid w:val="00BC20A0"/>
    <w:rsid w:val="00BC2CF0"/>
    <w:rsid w:val="00BD0A9F"/>
    <w:rsid w:val="00BD1FC1"/>
    <w:rsid w:val="00BD37C5"/>
    <w:rsid w:val="00BD7330"/>
    <w:rsid w:val="00BE2E06"/>
    <w:rsid w:val="00BE7EDF"/>
    <w:rsid w:val="00BF1D89"/>
    <w:rsid w:val="00BF517B"/>
    <w:rsid w:val="00C03969"/>
    <w:rsid w:val="00C07E25"/>
    <w:rsid w:val="00C13895"/>
    <w:rsid w:val="00C212E0"/>
    <w:rsid w:val="00C2164D"/>
    <w:rsid w:val="00C2464F"/>
    <w:rsid w:val="00C248C9"/>
    <w:rsid w:val="00C2670C"/>
    <w:rsid w:val="00C27CA2"/>
    <w:rsid w:val="00C31D12"/>
    <w:rsid w:val="00C326C3"/>
    <w:rsid w:val="00C35A02"/>
    <w:rsid w:val="00C40400"/>
    <w:rsid w:val="00C447D7"/>
    <w:rsid w:val="00C45DCF"/>
    <w:rsid w:val="00C521D3"/>
    <w:rsid w:val="00C5595D"/>
    <w:rsid w:val="00C56A08"/>
    <w:rsid w:val="00C56DBB"/>
    <w:rsid w:val="00C56EDC"/>
    <w:rsid w:val="00C60958"/>
    <w:rsid w:val="00C641DE"/>
    <w:rsid w:val="00C66CAC"/>
    <w:rsid w:val="00C713E5"/>
    <w:rsid w:val="00C714A7"/>
    <w:rsid w:val="00C721AE"/>
    <w:rsid w:val="00C73472"/>
    <w:rsid w:val="00C80DB3"/>
    <w:rsid w:val="00C86AC8"/>
    <w:rsid w:val="00C871BD"/>
    <w:rsid w:val="00C9162D"/>
    <w:rsid w:val="00C93DB4"/>
    <w:rsid w:val="00C9552C"/>
    <w:rsid w:val="00CA7E06"/>
    <w:rsid w:val="00CB22B7"/>
    <w:rsid w:val="00CB3E13"/>
    <w:rsid w:val="00CB6723"/>
    <w:rsid w:val="00CB788C"/>
    <w:rsid w:val="00CC0071"/>
    <w:rsid w:val="00CC4B27"/>
    <w:rsid w:val="00CD1C15"/>
    <w:rsid w:val="00CD60BE"/>
    <w:rsid w:val="00CE0189"/>
    <w:rsid w:val="00CE77EE"/>
    <w:rsid w:val="00D07107"/>
    <w:rsid w:val="00D1023D"/>
    <w:rsid w:val="00D111B2"/>
    <w:rsid w:val="00D1386C"/>
    <w:rsid w:val="00D1716B"/>
    <w:rsid w:val="00D23143"/>
    <w:rsid w:val="00D25B17"/>
    <w:rsid w:val="00D30A00"/>
    <w:rsid w:val="00D315B5"/>
    <w:rsid w:val="00D31FAA"/>
    <w:rsid w:val="00D33AF8"/>
    <w:rsid w:val="00D33C75"/>
    <w:rsid w:val="00D35893"/>
    <w:rsid w:val="00D42470"/>
    <w:rsid w:val="00D45C62"/>
    <w:rsid w:val="00D50642"/>
    <w:rsid w:val="00D64A43"/>
    <w:rsid w:val="00D65259"/>
    <w:rsid w:val="00D6586B"/>
    <w:rsid w:val="00D73089"/>
    <w:rsid w:val="00D73250"/>
    <w:rsid w:val="00D74B7B"/>
    <w:rsid w:val="00D76F38"/>
    <w:rsid w:val="00D83627"/>
    <w:rsid w:val="00D83B6B"/>
    <w:rsid w:val="00D84AD4"/>
    <w:rsid w:val="00D85405"/>
    <w:rsid w:val="00D9280E"/>
    <w:rsid w:val="00D94288"/>
    <w:rsid w:val="00DA05A2"/>
    <w:rsid w:val="00DA2379"/>
    <w:rsid w:val="00DA396B"/>
    <w:rsid w:val="00DA62F8"/>
    <w:rsid w:val="00DB0B90"/>
    <w:rsid w:val="00DB646E"/>
    <w:rsid w:val="00DC0D03"/>
    <w:rsid w:val="00DC2CA8"/>
    <w:rsid w:val="00DC799F"/>
    <w:rsid w:val="00DD1015"/>
    <w:rsid w:val="00DD504D"/>
    <w:rsid w:val="00DD6725"/>
    <w:rsid w:val="00DE3124"/>
    <w:rsid w:val="00DE314F"/>
    <w:rsid w:val="00DE44B0"/>
    <w:rsid w:val="00DE5A45"/>
    <w:rsid w:val="00E02237"/>
    <w:rsid w:val="00E06A2D"/>
    <w:rsid w:val="00E30B90"/>
    <w:rsid w:val="00E30D5B"/>
    <w:rsid w:val="00E43C03"/>
    <w:rsid w:val="00E45BF1"/>
    <w:rsid w:val="00E526FE"/>
    <w:rsid w:val="00E53B72"/>
    <w:rsid w:val="00E53BDB"/>
    <w:rsid w:val="00E55152"/>
    <w:rsid w:val="00E55C6B"/>
    <w:rsid w:val="00E5768F"/>
    <w:rsid w:val="00E61EC4"/>
    <w:rsid w:val="00E62220"/>
    <w:rsid w:val="00E62CEC"/>
    <w:rsid w:val="00E63A2A"/>
    <w:rsid w:val="00E658EF"/>
    <w:rsid w:val="00E67A01"/>
    <w:rsid w:val="00E70EC4"/>
    <w:rsid w:val="00E7384D"/>
    <w:rsid w:val="00E76723"/>
    <w:rsid w:val="00E828B9"/>
    <w:rsid w:val="00E84A71"/>
    <w:rsid w:val="00E87815"/>
    <w:rsid w:val="00E9168E"/>
    <w:rsid w:val="00E943A8"/>
    <w:rsid w:val="00E96903"/>
    <w:rsid w:val="00EA0360"/>
    <w:rsid w:val="00EA417B"/>
    <w:rsid w:val="00EA4714"/>
    <w:rsid w:val="00EB2B53"/>
    <w:rsid w:val="00EC057D"/>
    <w:rsid w:val="00EC1B3F"/>
    <w:rsid w:val="00EC4467"/>
    <w:rsid w:val="00ED5EE1"/>
    <w:rsid w:val="00EE2665"/>
    <w:rsid w:val="00EE2DDB"/>
    <w:rsid w:val="00EE51AE"/>
    <w:rsid w:val="00EF6513"/>
    <w:rsid w:val="00F003F7"/>
    <w:rsid w:val="00F03E67"/>
    <w:rsid w:val="00F1211B"/>
    <w:rsid w:val="00F162D8"/>
    <w:rsid w:val="00F20049"/>
    <w:rsid w:val="00F218EA"/>
    <w:rsid w:val="00F242BC"/>
    <w:rsid w:val="00F357C8"/>
    <w:rsid w:val="00F400D9"/>
    <w:rsid w:val="00F41BBD"/>
    <w:rsid w:val="00F54C4D"/>
    <w:rsid w:val="00F575F7"/>
    <w:rsid w:val="00F5766C"/>
    <w:rsid w:val="00F622E6"/>
    <w:rsid w:val="00F64419"/>
    <w:rsid w:val="00F67906"/>
    <w:rsid w:val="00F7086A"/>
    <w:rsid w:val="00F70B53"/>
    <w:rsid w:val="00F726B7"/>
    <w:rsid w:val="00F7338D"/>
    <w:rsid w:val="00F73A46"/>
    <w:rsid w:val="00F802CA"/>
    <w:rsid w:val="00F8407D"/>
    <w:rsid w:val="00F9021A"/>
    <w:rsid w:val="00F95E48"/>
    <w:rsid w:val="00FA34BB"/>
    <w:rsid w:val="00FC1766"/>
    <w:rsid w:val="00FC6470"/>
    <w:rsid w:val="00FE0B20"/>
    <w:rsid w:val="00FE153C"/>
    <w:rsid w:val="00FF2383"/>
    <w:rsid w:val="00FF59D5"/>
    <w:rsid w:val="00FF5B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2C3669"/>
  <w15:chartTrackingRefBased/>
  <w15:docId w15:val="{6DECFD4B-F8AF-408B-AF68-E0C7DE6A87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1939"/>
    <w:pPr>
      <w:ind w:left="720"/>
      <w:contextualSpacing/>
    </w:pPr>
  </w:style>
  <w:style w:type="character" w:styleId="CommentReference">
    <w:name w:val="annotation reference"/>
    <w:basedOn w:val="DefaultParagraphFont"/>
    <w:uiPriority w:val="99"/>
    <w:semiHidden/>
    <w:unhideWhenUsed/>
    <w:rsid w:val="003A56E8"/>
    <w:rPr>
      <w:sz w:val="16"/>
      <w:szCs w:val="16"/>
    </w:rPr>
  </w:style>
  <w:style w:type="paragraph" w:styleId="CommentText">
    <w:name w:val="annotation text"/>
    <w:basedOn w:val="Normal"/>
    <w:link w:val="CommentTextChar"/>
    <w:uiPriority w:val="99"/>
    <w:unhideWhenUsed/>
    <w:rsid w:val="003A56E8"/>
    <w:pPr>
      <w:spacing w:line="240" w:lineRule="auto"/>
    </w:pPr>
    <w:rPr>
      <w:sz w:val="20"/>
      <w:szCs w:val="20"/>
    </w:rPr>
  </w:style>
  <w:style w:type="character" w:customStyle="1" w:styleId="CommentTextChar">
    <w:name w:val="Comment Text Char"/>
    <w:basedOn w:val="DefaultParagraphFont"/>
    <w:link w:val="CommentText"/>
    <w:uiPriority w:val="99"/>
    <w:rsid w:val="003A56E8"/>
    <w:rPr>
      <w:sz w:val="20"/>
      <w:szCs w:val="20"/>
    </w:rPr>
  </w:style>
  <w:style w:type="paragraph" w:styleId="CommentSubject">
    <w:name w:val="annotation subject"/>
    <w:basedOn w:val="CommentText"/>
    <w:next w:val="CommentText"/>
    <w:link w:val="CommentSubjectChar"/>
    <w:uiPriority w:val="99"/>
    <w:semiHidden/>
    <w:unhideWhenUsed/>
    <w:rsid w:val="003A56E8"/>
    <w:rPr>
      <w:b/>
      <w:bCs/>
    </w:rPr>
  </w:style>
  <w:style w:type="character" w:customStyle="1" w:styleId="CommentSubjectChar">
    <w:name w:val="Comment Subject Char"/>
    <w:basedOn w:val="CommentTextChar"/>
    <w:link w:val="CommentSubject"/>
    <w:uiPriority w:val="99"/>
    <w:semiHidden/>
    <w:rsid w:val="003A56E8"/>
    <w:rPr>
      <w:b/>
      <w:bCs/>
      <w:sz w:val="20"/>
      <w:szCs w:val="20"/>
    </w:rPr>
  </w:style>
  <w:style w:type="paragraph" w:styleId="Header">
    <w:name w:val="header"/>
    <w:basedOn w:val="Normal"/>
    <w:link w:val="HeaderChar"/>
    <w:uiPriority w:val="99"/>
    <w:unhideWhenUsed/>
    <w:rsid w:val="008B5A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8B5A5F"/>
  </w:style>
  <w:style w:type="paragraph" w:styleId="Footer">
    <w:name w:val="footer"/>
    <w:basedOn w:val="Normal"/>
    <w:link w:val="FooterChar"/>
    <w:uiPriority w:val="99"/>
    <w:unhideWhenUsed/>
    <w:rsid w:val="008B5A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8B5A5F"/>
  </w:style>
  <w:style w:type="character" w:styleId="Hyperlink">
    <w:name w:val="Hyperlink"/>
    <w:basedOn w:val="DefaultParagraphFont"/>
    <w:uiPriority w:val="99"/>
    <w:unhideWhenUsed/>
    <w:rsid w:val="00B74294"/>
    <w:rPr>
      <w:color w:val="0563C1" w:themeColor="hyperlink"/>
      <w:u w:val="single"/>
    </w:rPr>
  </w:style>
  <w:style w:type="character" w:styleId="UnresolvedMention">
    <w:name w:val="Unresolved Mention"/>
    <w:basedOn w:val="DefaultParagraphFont"/>
    <w:uiPriority w:val="99"/>
    <w:semiHidden/>
    <w:unhideWhenUsed/>
    <w:rsid w:val="00B74294"/>
    <w:rPr>
      <w:color w:val="605E5C"/>
      <w:shd w:val="clear" w:color="auto" w:fill="E1DFDD"/>
    </w:rPr>
  </w:style>
  <w:style w:type="paragraph" w:styleId="FootnoteText">
    <w:name w:val="footnote text"/>
    <w:basedOn w:val="Normal"/>
    <w:link w:val="FootnoteTextChar"/>
    <w:uiPriority w:val="99"/>
    <w:semiHidden/>
    <w:unhideWhenUsed/>
    <w:rsid w:val="002923B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923BE"/>
    <w:rPr>
      <w:sz w:val="20"/>
      <w:szCs w:val="20"/>
    </w:rPr>
  </w:style>
  <w:style w:type="character" w:styleId="FootnoteReference">
    <w:name w:val="footnote reference"/>
    <w:basedOn w:val="DefaultParagraphFont"/>
    <w:uiPriority w:val="99"/>
    <w:semiHidden/>
    <w:unhideWhenUsed/>
    <w:rsid w:val="002923BE"/>
    <w:rPr>
      <w:vertAlign w:val="superscript"/>
    </w:rPr>
  </w:style>
  <w:style w:type="character" w:customStyle="1" w:styleId="cf01">
    <w:name w:val="cf01"/>
    <w:basedOn w:val="DefaultParagraphFont"/>
    <w:rsid w:val="000C092A"/>
    <w:rPr>
      <w:rFonts w:ascii="Segoe UI" w:hAnsi="Segoe UI" w:cs="Segoe UI" w:hint="default"/>
      <w:color w:val="3A3A3A"/>
      <w:sz w:val="18"/>
      <w:szCs w:val="18"/>
    </w:rPr>
  </w:style>
  <w:style w:type="character" w:customStyle="1" w:styleId="cf11">
    <w:name w:val="cf11"/>
    <w:basedOn w:val="DefaultParagraphFont"/>
    <w:rsid w:val="000C092A"/>
    <w:rPr>
      <w:rFonts w:ascii="Segoe UI" w:hAnsi="Segoe UI" w:cs="Segoe UI" w:hint="default"/>
      <w:i/>
      <w:iCs/>
      <w:color w:val="3A3A3A"/>
      <w:sz w:val="18"/>
      <w:szCs w:val="18"/>
    </w:rPr>
  </w:style>
  <w:style w:type="character" w:customStyle="1" w:styleId="cf21">
    <w:name w:val="cf21"/>
    <w:basedOn w:val="DefaultParagraphFont"/>
    <w:rsid w:val="000C092A"/>
    <w:rPr>
      <w:rFonts w:ascii="Segoe UI" w:hAnsi="Segoe UI" w:cs="Segoe UI" w:hint="default"/>
      <w:sz w:val="18"/>
      <w:szCs w:val="18"/>
    </w:rPr>
  </w:style>
  <w:style w:type="paragraph" w:customStyle="1" w:styleId="pf0">
    <w:name w:val="pf0"/>
    <w:basedOn w:val="Normal"/>
    <w:rsid w:val="000C092A"/>
    <w:pPr>
      <w:spacing w:before="100" w:beforeAutospacing="1" w:after="100" w:afterAutospacing="1" w:line="240" w:lineRule="auto"/>
    </w:pPr>
    <w:rPr>
      <w:rFonts w:ascii="Times New Roman" w:eastAsia="Times New Roman" w:hAnsi="Times New Roman" w:cs="Times New Roman"/>
      <w:sz w:val="24"/>
      <w:szCs w:val="24"/>
    </w:rPr>
  </w:style>
  <w:style w:type="character" w:styleId="LineNumber">
    <w:name w:val="line number"/>
    <w:basedOn w:val="DefaultParagraphFont"/>
    <w:uiPriority w:val="99"/>
    <w:semiHidden/>
    <w:unhideWhenUsed/>
    <w:rsid w:val="00712A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039549-8FBD-4E04-B3E2-BC1E703F6B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465</Words>
  <Characters>2656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None</dc:creator>
  <cp:keywords/>
  <dc:description/>
  <cp:lastModifiedBy>Trupti Sudge</cp:lastModifiedBy>
  <cp:revision>2</cp:revision>
  <dcterms:created xsi:type="dcterms:W3CDTF">2023-03-08T11:22:00Z</dcterms:created>
  <dcterms:modified xsi:type="dcterms:W3CDTF">2023-03-08T11:22:00Z</dcterms:modified>
</cp:coreProperties>
</file>