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E9203E" w14:textId="0D2C9CF2" w:rsidR="00F909A6" w:rsidRPr="005317B4" w:rsidRDefault="00F909A6" w:rsidP="00F909A6">
      <w:pPr>
        <w:rPr>
          <w:rFonts w:asciiTheme="majorBidi" w:hAnsiTheme="majorBidi" w:cstheme="majorBidi"/>
          <w:sz w:val="20"/>
          <w:szCs w:val="20"/>
        </w:rPr>
      </w:pPr>
      <w:r w:rsidRPr="005317B4">
        <w:rPr>
          <w:rFonts w:asciiTheme="majorBidi" w:hAnsiTheme="majorBidi" w:cstheme="majorBid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909E67" wp14:editId="1B19CC8E">
                <wp:simplePos x="0" y="0"/>
                <wp:positionH relativeFrom="margin">
                  <wp:posOffset>-8716</wp:posOffset>
                </wp:positionH>
                <wp:positionV relativeFrom="paragraph">
                  <wp:posOffset>191251</wp:posOffset>
                </wp:positionV>
                <wp:extent cx="6144260" cy="257810"/>
                <wp:effectExtent l="0" t="0" r="8890" b="889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4260" cy="2578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298E014" w14:textId="77777777" w:rsidR="00F909A6" w:rsidRDefault="00F909A6" w:rsidP="00F909A6">
                            <w:pPr>
                              <w:spacing w:line="240" w:lineRule="auto"/>
                              <w:jc w:val="both"/>
                              <w:rPr>
                                <w:rFonts w:ascii="Calibri-Bold" w:hAnsi="Calibri-Bold" w:cs="Calibri-Bold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-Bold" w:hAnsi="Calibri-Bold" w:cs="Calibri-Bold"/>
                                <w:b/>
                                <w:bCs/>
                              </w:rPr>
                              <w:t>Table 1. Cardiac characteristics of the experimental groups.</w:t>
                            </w:r>
                          </w:p>
                          <w:p w14:paraId="7DD93C40" w14:textId="77777777" w:rsidR="00F909A6" w:rsidRPr="00714C49" w:rsidRDefault="00F909A6" w:rsidP="00F909A6">
                            <w:pPr>
                              <w:spacing w:line="48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11E94D0D" w14:textId="77777777" w:rsidR="00F909A6" w:rsidRDefault="00F909A6" w:rsidP="00F909A6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909E6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.7pt;margin-top:15.05pt;width:483.8pt;height:20.3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" fillcolor="window" stroked="f" strokeweight=".5pt">
                <v:textbox>
                  <w:txbxContent>
                    <w:p w14:paraId="4298E014" w14:textId="77777777" w:rsidR="00F909A6" w:rsidRDefault="00F909A6" w:rsidP="00F909A6">
                      <w:pPr>
                        <w:spacing w:line="240" w:lineRule="auto"/>
                        <w:jc w:val="both"/>
                        <w:rPr>
                          <w:rFonts w:ascii="Calibri-Bold" w:hAnsi="Calibri-Bold" w:cs="Calibri-Bold"/>
                          <w:b/>
                          <w:bCs/>
                        </w:rPr>
                      </w:pPr>
                      <w:r>
                        <w:rPr>
                          <w:rFonts w:ascii="Calibri-Bold" w:hAnsi="Calibri-Bold" w:cs="Calibri-Bold"/>
                          <w:b/>
                          <w:bCs/>
                        </w:rPr>
                        <w:t>Table 1. Cardiac characteristics of the experimental groups.</w:t>
                      </w:r>
                    </w:p>
                    <w:p w14:paraId="7DD93C40" w14:textId="77777777" w:rsidR="00F909A6" w:rsidRPr="00714C49" w:rsidRDefault="00F909A6" w:rsidP="00F909A6">
                      <w:pPr>
                        <w:spacing w:line="480" w:lineRule="auto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11E94D0D" w14:textId="77777777" w:rsidR="00F909A6" w:rsidRDefault="00F909A6" w:rsidP="00F909A6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186A112" w14:textId="77777777" w:rsidR="00F909A6" w:rsidRPr="005317B4" w:rsidRDefault="00F909A6" w:rsidP="00F909A6">
      <w:pPr>
        <w:spacing w:line="240" w:lineRule="auto"/>
        <w:jc w:val="both"/>
        <w:rPr>
          <w:rFonts w:asciiTheme="majorBidi" w:hAnsiTheme="majorBidi" w:cstheme="majorBidi"/>
          <w:sz w:val="20"/>
          <w:szCs w:val="20"/>
        </w:rPr>
      </w:pPr>
    </w:p>
    <w:tbl>
      <w:tblPr>
        <w:tblW w:w="8894" w:type="dxa"/>
        <w:tblInd w:w="-5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8894"/>
      </w:tblGrid>
      <w:tr w:rsidR="00F909A6" w:rsidRPr="005317B4" w14:paraId="66739077" w14:textId="77777777" w:rsidTr="002C5357">
        <w:trPr>
          <w:trHeight w:val="151"/>
        </w:trPr>
        <w:tc>
          <w:tcPr>
            <w:tcW w:w="8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4DE125E" w14:textId="77777777" w:rsidR="00F909A6" w:rsidRPr="005317B4" w:rsidRDefault="00F909A6" w:rsidP="002C5357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317B4">
              <w:rPr>
                <w:rFonts w:asciiTheme="majorBidi" w:hAnsiTheme="majorBidi" w:cstheme="majorBidi"/>
                <w:sz w:val="20"/>
                <w:szCs w:val="20"/>
              </w:rPr>
              <w:t xml:space="preserve">Parameters                  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    </w:t>
            </w:r>
            <w:r w:rsidRPr="005317B4">
              <w:rPr>
                <w:rFonts w:asciiTheme="majorBidi" w:hAnsiTheme="majorBidi" w:cstheme="majorBidi"/>
                <w:sz w:val="20"/>
                <w:szCs w:val="20"/>
              </w:rPr>
              <w:t xml:space="preserve"> CONT               CONT+GA       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D-GAL              </w:t>
            </w:r>
            <w:r w:rsidRPr="005317B4">
              <w:rPr>
                <w:rFonts w:asciiTheme="majorBidi" w:hAnsiTheme="majorBidi" w:cstheme="majorBidi"/>
                <w:sz w:val="20"/>
                <w:szCs w:val="20"/>
              </w:rPr>
              <w:t xml:space="preserve">D-GAL + GA      </w:t>
            </w:r>
          </w:p>
        </w:tc>
      </w:tr>
    </w:tbl>
    <w:p w14:paraId="7A7A09C8" w14:textId="77777777" w:rsidR="00F909A6" w:rsidRPr="005317B4" w:rsidRDefault="00F909A6" w:rsidP="00F909A6">
      <w:pPr>
        <w:spacing w:line="240" w:lineRule="auto"/>
        <w:rPr>
          <w:rFonts w:asciiTheme="majorBidi" w:hAnsiTheme="majorBidi" w:cstheme="majorBidi"/>
          <w:sz w:val="20"/>
          <w:szCs w:val="20"/>
        </w:rPr>
      </w:pPr>
      <w:r w:rsidRPr="005317B4">
        <w:rPr>
          <w:rFonts w:asciiTheme="majorBidi" w:hAnsiTheme="majorBidi" w:cstheme="majorBidi"/>
          <w:b/>
          <w:bCs/>
          <w:sz w:val="20"/>
          <w:szCs w:val="20"/>
        </w:rPr>
        <w:t>Body Weight (BW, g)</w:t>
      </w:r>
      <w:r>
        <w:rPr>
          <w:rFonts w:asciiTheme="majorBidi" w:hAnsiTheme="majorBidi" w:cstheme="majorBidi"/>
          <w:sz w:val="20"/>
          <w:szCs w:val="20"/>
        </w:rPr>
        <w:t xml:space="preserve">                   </w:t>
      </w:r>
      <w:r w:rsidRPr="005317B4">
        <w:rPr>
          <w:rFonts w:asciiTheme="majorBidi" w:hAnsiTheme="majorBidi" w:cstheme="majorBidi"/>
          <w:sz w:val="20"/>
          <w:szCs w:val="20"/>
        </w:rPr>
        <w:t xml:space="preserve">324.6±4.9      </w:t>
      </w:r>
      <w:r w:rsidRPr="005317B4">
        <w:rPr>
          <w:rFonts w:asciiTheme="majorBidi" w:hAnsiTheme="majorBidi" w:cstheme="majorBidi"/>
          <w:sz w:val="20"/>
          <w:szCs w:val="20"/>
          <w:rtl/>
        </w:rPr>
        <w:t xml:space="preserve">    </w:t>
      </w:r>
      <w:r w:rsidRPr="005317B4">
        <w:rPr>
          <w:rFonts w:asciiTheme="majorBidi" w:hAnsiTheme="majorBidi" w:cstheme="majorBidi"/>
          <w:sz w:val="20"/>
          <w:szCs w:val="20"/>
        </w:rPr>
        <w:t xml:space="preserve">     360±6.9</w:t>
      </w:r>
      <w:r w:rsidRPr="005317B4">
        <w:rPr>
          <w:rFonts w:asciiTheme="majorBidi" w:hAnsiTheme="majorBidi" w:cstheme="majorBidi"/>
          <w:sz w:val="20"/>
          <w:szCs w:val="20"/>
          <w:vertAlign w:val="superscript"/>
        </w:rPr>
        <w:t>##</w:t>
      </w:r>
      <w:r w:rsidRPr="005317B4">
        <w:rPr>
          <w:rFonts w:asciiTheme="majorBidi" w:hAnsiTheme="majorBidi" w:cstheme="majorBidi"/>
          <w:sz w:val="20"/>
          <w:szCs w:val="20"/>
        </w:rPr>
        <w:t xml:space="preserve">             </w:t>
      </w:r>
      <w:r>
        <w:rPr>
          <w:rFonts w:asciiTheme="majorBidi" w:hAnsiTheme="majorBidi" w:cstheme="majorBidi"/>
          <w:sz w:val="20"/>
          <w:szCs w:val="20"/>
        </w:rPr>
        <w:t xml:space="preserve">     </w:t>
      </w:r>
      <w:r w:rsidRPr="005317B4">
        <w:rPr>
          <w:rFonts w:asciiTheme="majorBidi" w:hAnsiTheme="majorBidi" w:cstheme="majorBidi"/>
          <w:sz w:val="20"/>
          <w:szCs w:val="20"/>
        </w:rPr>
        <w:t xml:space="preserve">332±4.6                  325.6±9.5    </w:t>
      </w:r>
    </w:p>
    <w:p w14:paraId="36D634B8" w14:textId="77777777" w:rsidR="00F909A6" w:rsidRPr="005317B4" w:rsidRDefault="00F909A6" w:rsidP="00F909A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5317B4">
        <w:rPr>
          <w:rFonts w:asciiTheme="majorBidi" w:hAnsiTheme="majorBidi" w:cstheme="majorBidi"/>
          <w:b/>
          <w:bCs/>
          <w:sz w:val="20"/>
          <w:szCs w:val="20"/>
        </w:rPr>
        <w:t>Whole Heart Weight (WHW, g)</w:t>
      </w:r>
      <w:r w:rsidRPr="005317B4">
        <w:rPr>
          <w:rFonts w:asciiTheme="majorBidi" w:hAnsiTheme="majorBidi" w:cstheme="majorBidi"/>
          <w:sz w:val="20"/>
          <w:szCs w:val="20"/>
        </w:rPr>
        <w:t xml:space="preserve">  0.99±0.04    </w:t>
      </w:r>
      <w:r>
        <w:rPr>
          <w:rFonts w:asciiTheme="majorBidi" w:hAnsiTheme="majorBidi" w:cstheme="majorBidi"/>
          <w:sz w:val="20"/>
          <w:szCs w:val="20"/>
        </w:rPr>
        <w:t xml:space="preserve">           </w:t>
      </w:r>
      <w:r w:rsidRPr="005317B4">
        <w:rPr>
          <w:rFonts w:asciiTheme="majorBidi" w:hAnsiTheme="majorBidi" w:cstheme="majorBidi"/>
          <w:sz w:val="20"/>
          <w:szCs w:val="20"/>
        </w:rPr>
        <w:t>1.16±0.05</w:t>
      </w:r>
      <w:r w:rsidRPr="005317B4">
        <w:rPr>
          <w:rFonts w:asciiTheme="majorBidi" w:hAnsiTheme="majorBidi" w:cstheme="majorBidi"/>
          <w:sz w:val="20"/>
          <w:szCs w:val="20"/>
          <w:vertAlign w:val="superscript"/>
        </w:rPr>
        <w:t>#</w:t>
      </w:r>
      <w:r w:rsidRPr="005317B4">
        <w:rPr>
          <w:rFonts w:asciiTheme="majorBidi" w:hAnsiTheme="majorBidi" w:cstheme="majorBidi"/>
          <w:sz w:val="20"/>
          <w:szCs w:val="20"/>
        </w:rPr>
        <w:t xml:space="preserve">            </w:t>
      </w:r>
      <w:r>
        <w:rPr>
          <w:rFonts w:asciiTheme="majorBidi" w:hAnsiTheme="majorBidi" w:cstheme="majorBidi"/>
          <w:sz w:val="20"/>
          <w:szCs w:val="20"/>
        </w:rPr>
        <w:t xml:space="preserve">    </w:t>
      </w:r>
      <w:r w:rsidRPr="005317B4">
        <w:rPr>
          <w:rFonts w:asciiTheme="majorBidi" w:hAnsiTheme="majorBidi" w:cstheme="majorBidi"/>
          <w:sz w:val="20"/>
          <w:szCs w:val="20"/>
        </w:rPr>
        <w:t>1.13±0.02</w:t>
      </w:r>
      <w:r w:rsidRPr="005317B4">
        <w:rPr>
          <w:rFonts w:asciiTheme="majorBidi" w:hAnsiTheme="majorBidi" w:cstheme="majorBidi"/>
          <w:sz w:val="20"/>
          <w:szCs w:val="20"/>
          <w:vertAlign w:val="superscript"/>
        </w:rPr>
        <w:t>#</w:t>
      </w:r>
      <w:r>
        <w:rPr>
          <w:rFonts w:asciiTheme="majorBidi" w:hAnsiTheme="majorBidi" w:cstheme="majorBidi"/>
          <w:sz w:val="20"/>
          <w:szCs w:val="20"/>
        </w:rPr>
        <w:t xml:space="preserve">             </w:t>
      </w:r>
      <w:r w:rsidRPr="005317B4">
        <w:rPr>
          <w:rFonts w:asciiTheme="majorBidi" w:hAnsiTheme="majorBidi" w:cstheme="majorBidi"/>
          <w:sz w:val="20"/>
          <w:szCs w:val="20"/>
        </w:rPr>
        <w:t xml:space="preserve">0.98 ±0.01*                  </w:t>
      </w:r>
    </w:p>
    <w:p w14:paraId="52B14272" w14:textId="77777777" w:rsidR="00F909A6" w:rsidRPr="005317B4" w:rsidRDefault="00F909A6" w:rsidP="00F909A6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5317B4">
        <w:rPr>
          <w:rFonts w:asciiTheme="majorBidi" w:hAnsiTheme="majorBidi" w:cstheme="majorBidi"/>
          <w:sz w:val="20"/>
          <w:szCs w:val="20"/>
        </w:rPr>
        <w:t xml:space="preserve">     </w:t>
      </w:r>
    </w:p>
    <w:p w14:paraId="754EF3D1" w14:textId="77777777" w:rsidR="00F909A6" w:rsidRPr="005317B4" w:rsidRDefault="00F909A6" w:rsidP="00F909A6">
      <w:pPr>
        <w:tabs>
          <w:tab w:val="left" w:pos="7677"/>
        </w:tabs>
        <w:spacing w:line="240" w:lineRule="auto"/>
        <w:rPr>
          <w:rFonts w:asciiTheme="majorBidi" w:hAnsiTheme="majorBidi" w:cstheme="majorBidi"/>
          <w:sz w:val="20"/>
          <w:szCs w:val="20"/>
        </w:rPr>
      </w:pPr>
      <w:r w:rsidRPr="005317B4">
        <w:rPr>
          <w:rFonts w:asciiTheme="majorBidi" w:hAnsiTheme="majorBidi" w:cstheme="majorBidi"/>
          <w:b/>
          <w:bCs/>
          <w:sz w:val="20"/>
          <w:szCs w:val="20"/>
        </w:rPr>
        <w:t xml:space="preserve">WHW/ BW     </w:t>
      </w:r>
      <w:r w:rsidRPr="005317B4">
        <w:rPr>
          <w:rFonts w:asciiTheme="majorBidi" w:hAnsiTheme="majorBidi" w:cstheme="majorBidi"/>
          <w:sz w:val="20"/>
          <w:szCs w:val="20"/>
        </w:rPr>
        <w:t xml:space="preserve">                </w:t>
      </w:r>
      <w:r>
        <w:rPr>
          <w:rFonts w:asciiTheme="majorBidi" w:hAnsiTheme="majorBidi" w:cstheme="majorBidi"/>
          <w:sz w:val="20"/>
          <w:szCs w:val="20"/>
        </w:rPr>
        <w:t xml:space="preserve">                0. 30±0. 1               0. 31±0.2                  </w:t>
      </w:r>
      <w:r w:rsidRPr="005317B4">
        <w:rPr>
          <w:rFonts w:asciiTheme="majorBidi" w:hAnsiTheme="majorBidi" w:cstheme="majorBidi"/>
          <w:sz w:val="20"/>
          <w:szCs w:val="20"/>
        </w:rPr>
        <w:t>0.34±0.06</w:t>
      </w:r>
      <w:r w:rsidRPr="005317B4">
        <w:rPr>
          <w:rFonts w:asciiTheme="majorBidi" w:hAnsiTheme="majorBidi" w:cstheme="majorBidi"/>
          <w:sz w:val="20"/>
          <w:szCs w:val="20"/>
          <w:vertAlign w:val="superscript"/>
        </w:rPr>
        <w:t>#</w:t>
      </w:r>
      <w:r>
        <w:rPr>
          <w:rFonts w:asciiTheme="majorBidi" w:hAnsiTheme="majorBidi" w:cstheme="majorBidi"/>
          <w:sz w:val="20"/>
          <w:szCs w:val="20"/>
        </w:rPr>
        <w:t xml:space="preserve">            </w:t>
      </w:r>
      <w:r w:rsidRPr="005317B4">
        <w:rPr>
          <w:rFonts w:asciiTheme="majorBidi" w:hAnsiTheme="majorBidi" w:cstheme="majorBidi"/>
          <w:sz w:val="20"/>
          <w:szCs w:val="20"/>
        </w:rPr>
        <w:t>0.30±0.09*</w:t>
      </w:r>
    </w:p>
    <w:tbl>
      <w:tblPr>
        <w:tblW w:w="8961" w:type="dxa"/>
        <w:tblInd w:w="-46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8961"/>
      </w:tblGrid>
      <w:tr w:rsidR="00F909A6" w:rsidRPr="005317B4" w14:paraId="3C460091" w14:textId="77777777" w:rsidTr="002C5357">
        <w:trPr>
          <w:trHeight w:val="33"/>
        </w:trPr>
        <w:tc>
          <w:tcPr>
            <w:tcW w:w="89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EC820C" w14:textId="77777777" w:rsidR="00F909A6" w:rsidRPr="005317B4" w:rsidRDefault="00F909A6" w:rsidP="002C5357">
            <w:pPr>
              <w:spacing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317B4">
              <w:rPr>
                <w:rFonts w:asciiTheme="majorBidi" w:eastAsia="Times New Roman" w:hAnsiTheme="majorBidi" w:cstheme="majorBidi"/>
                <w:sz w:val="20"/>
                <w:szCs w:val="20"/>
              </w:rPr>
              <w:t>The findings have been presented as mean ± SEM in CONT, control; CONT+GA, control treated with gallic acid at 25 mg/kg; D-GAL, aged rats induced by D-galactose; D-GAL+ GA, D-galactose co-treated with gallic acid at 25 mg/kg, n = 8, ## p &lt; 0.01, # p &lt; 0.05  compared with control group,  * p &lt; 0.05 compared to the D-GAL group. BW, body weight; WHW, whole heart</w:t>
            </w:r>
            <w:r w:rsidRPr="005317B4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5317B4">
              <w:rPr>
                <w:rFonts w:asciiTheme="majorBidi" w:eastAsia="Times New Roman" w:hAnsiTheme="majorBidi" w:cstheme="majorBidi"/>
                <w:sz w:val="20"/>
                <w:szCs w:val="20"/>
              </w:rPr>
              <w:t>weight.</w:t>
            </w:r>
            <w:r w:rsidRPr="005317B4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</w:tr>
    </w:tbl>
    <w:p w14:paraId="661AF7E4" w14:textId="77777777" w:rsidR="00F909A6" w:rsidRPr="005317B4" w:rsidRDefault="00F909A6" w:rsidP="00F909A6">
      <w:pPr>
        <w:rPr>
          <w:rFonts w:asciiTheme="majorBidi" w:hAnsiTheme="majorBidi" w:cstheme="majorBidi"/>
          <w:sz w:val="20"/>
          <w:szCs w:val="20"/>
        </w:rPr>
      </w:pPr>
      <w:r w:rsidRPr="005317B4">
        <w:rPr>
          <w:rFonts w:asciiTheme="majorBidi" w:hAnsiTheme="majorBidi" w:cstheme="majorBidi"/>
          <w:sz w:val="20"/>
          <w:szCs w:val="20"/>
        </w:rPr>
        <w:br w:type="page"/>
      </w:r>
    </w:p>
    <w:p w14:paraId="33A4E4D5" w14:textId="77777777" w:rsidR="00F909A6" w:rsidRPr="005317B4" w:rsidRDefault="00F909A6" w:rsidP="00F909A6">
      <w:pPr>
        <w:spacing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5317B4">
        <w:rPr>
          <w:rFonts w:asciiTheme="majorBidi" w:hAnsiTheme="majorBidi" w:cstheme="majorBidi"/>
          <w:b/>
          <w:bCs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737659" wp14:editId="339005EE">
                <wp:simplePos x="0" y="0"/>
                <wp:positionH relativeFrom="margin">
                  <wp:posOffset>-29845</wp:posOffset>
                </wp:positionH>
                <wp:positionV relativeFrom="paragraph">
                  <wp:posOffset>127381</wp:posOffset>
                </wp:positionV>
                <wp:extent cx="6024880" cy="257810"/>
                <wp:effectExtent l="0" t="0" r="0" b="889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4880" cy="2578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4FACCDF" w14:textId="77777777" w:rsidR="00F909A6" w:rsidRPr="009747F9" w:rsidRDefault="00F909A6" w:rsidP="00F909A6">
                            <w:pPr>
                              <w:rPr>
                                <w:rFonts w:asciiTheme="minorBidi" w:hAnsiTheme="minorBidi"/>
                                <w:sz w:val="20"/>
                                <w:szCs w:val="20"/>
                              </w:rPr>
                            </w:pPr>
                            <w:r w:rsidRPr="006B714B">
                              <w:rPr>
                                <w:rFonts w:asciiTheme="minorBidi" w:hAnsiTheme="minorBid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Table </w:t>
                            </w: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 w:rsidRPr="006B714B">
                              <w:rPr>
                                <w:rFonts w:asciiTheme="minorBidi" w:hAnsiTheme="minorBidi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6B714B">
                              <w:rPr>
                                <w:rFonts w:asciiTheme="minorBidi" w:hAnsiTheme="minorBidi"/>
                                <w:sz w:val="20"/>
                                <w:szCs w:val="20"/>
                              </w:rPr>
                              <w:t xml:space="preserve"> The impact of </w:t>
                            </w:r>
                            <w:r>
                              <w:rPr>
                                <w:rFonts w:asciiTheme="minorBidi" w:hAnsiTheme="minorBidi"/>
                                <w:sz w:val="20"/>
                                <w:szCs w:val="20"/>
                              </w:rPr>
                              <w:t>treatments</w:t>
                            </w:r>
                            <w:r w:rsidRPr="006B714B">
                              <w:rPr>
                                <w:rFonts w:asciiTheme="minorBidi" w:hAnsiTheme="minorBidi"/>
                                <w:sz w:val="20"/>
                                <w:szCs w:val="20"/>
                              </w:rPr>
                              <w:t xml:space="preserve"> on serum </w:t>
                            </w:r>
                            <w:r w:rsidRPr="006B714B">
                              <w:rPr>
                                <w:rFonts w:asciiTheme="minorBidi" w:hAnsiTheme="minorBidi"/>
                                <w:sz w:val="20"/>
                                <w:szCs w:val="20"/>
                                <w:lang w:val="en"/>
                              </w:rPr>
                              <w:t>biochemical parameters</w:t>
                            </w:r>
                            <w:r>
                              <w:rPr>
                                <w:rFonts w:asciiTheme="minorBidi" w:hAnsiTheme="minorBidi"/>
                                <w:sz w:val="20"/>
                                <w:szCs w:val="20"/>
                                <w:lang w:val="en"/>
                              </w:rPr>
                              <w:t>.</w:t>
                            </w:r>
                          </w:p>
                          <w:p w14:paraId="24924C2C" w14:textId="77777777" w:rsidR="00F909A6" w:rsidRPr="00714C49" w:rsidRDefault="00F909A6" w:rsidP="00F909A6">
                            <w:pPr>
                              <w:spacing w:line="48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1B810090" w14:textId="77777777" w:rsidR="00F909A6" w:rsidRDefault="00F909A6" w:rsidP="00F909A6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737659" id="Text Box 2" o:spid="_x0000_s1027" type="#_x0000_t202" style="position:absolute;left:0;text-align:left;margin-left:-2.35pt;margin-top:10.05pt;width:474.4pt;height:20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" fillcolor="window" stroked="f" strokeweight=".5pt">
                <v:textbox>
                  <w:txbxContent>
                    <w:p w14:paraId="04FACCDF" w14:textId="77777777" w:rsidR="00F909A6" w:rsidRPr="009747F9" w:rsidRDefault="00F909A6" w:rsidP="00F909A6">
                      <w:pPr>
                        <w:rPr>
                          <w:rFonts w:asciiTheme="minorBidi" w:hAnsiTheme="minorBidi"/>
                          <w:sz w:val="20"/>
                          <w:szCs w:val="20"/>
                        </w:rPr>
                      </w:pPr>
                      <w:r w:rsidRPr="006B714B">
                        <w:rPr>
                          <w:rFonts w:asciiTheme="minorBidi" w:hAnsiTheme="minorBidi"/>
                          <w:b/>
                          <w:bCs/>
                          <w:sz w:val="20"/>
                          <w:szCs w:val="20"/>
                        </w:rPr>
                        <w:t xml:space="preserve">Table </w:t>
                      </w:r>
                      <w:r>
                        <w:rPr>
                          <w:rFonts w:asciiTheme="minorBidi" w:hAnsiTheme="minorBidi"/>
                          <w:b/>
                          <w:bCs/>
                          <w:sz w:val="20"/>
                          <w:szCs w:val="20"/>
                        </w:rPr>
                        <w:t>2</w:t>
                      </w:r>
                      <w:r w:rsidRPr="006B714B">
                        <w:rPr>
                          <w:rFonts w:asciiTheme="minorBidi" w:hAnsiTheme="minorBidi"/>
                          <w:b/>
                          <w:bCs/>
                          <w:sz w:val="20"/>
                          <w:szCs w:val="20"/>
                        </w:rPr>
                        <w:t>.</w:t>
                      </w:r>
                      <w:r w:rsidRPr="006B714B">
                        <w:rPr>
                          <w:rFonts w:asciiTheme="minorBidi" w:hAnsiTheme="minorBidi"/>
                          <w:sz w:val="20"/>
                          <w:szCs w:val="20"/>
                        </w:rPr>
                        <w:t xml:space="preserve"> The impact of </w:t>
                      </w:r>
                      <w:r>
                        <w:rPr>
                          <w:rFonts w:asciiTheme="minorBidi" w:hAnsiTheme="minorBidi"/>
                          <w:sz w:val="20"/>
                          <w:szCs w:val="20"/>
                        </w:rPr>
                        <w:t>treatments</w:t>
                      </w:r>
                      <w:r w:rsidRPr="006B714B">
                        <w:rPr>
                          <w:rFonts w:asciiTheme="minorBidi" w:hAnsiTheme="minorBidi"/>
                          <w:sz w:val="20"/>
                          <w:szCs w:val="20"/>
                        </w:rPr>
                        <w:t xml:space="preserve"> on serum </w:t>
                      </w:r>
                      <w:r w:rsidRPr="006B714B">
                        <w:rPr>
                          <w:rFonts w:asciiTheme="minorBidi" w:hAnsiTheme="minorBidi"/>
                          <w:sz w:val="20"/>
                          <w:szCs w:val="20"/>
                          <w:lang w:val="en"/>
                        </w:rPr>
                        <w:t>biochemical parameters</w:t>
                      </w:r>
                      <w:r>
                        <w:rPr>
                          <w:rFonts w:asciiTheme="minorBidi" w:hAnsiTheme="minorBidi"/>
                          <w:sz w:val="20"/>
                          <w:szCs w:val="20"/>
                          <w:lang w:val="en"/>
                        </w:rPr>
                        <w:t>.</w:t>
                      </w:r>
                    </w:p>
                    <w:p w14:paraId="24924C2C" w14:textId="77777777" w:rsidR="00F909A6" w:rsidRPr="00714C49" w:rsidRDefault="00F909A6" w:rsidP="00F909A6">
                      <w:pPr>
                        <w:spacing w:line="480" w:lineRule="auto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1B810090" w14:textId="77777777" w:rsidR="00F909A6" w:rsidRDefault="00F909A6" w:rsidP="00F909A6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W w:w="8790" w:type="dxa"/>
        <w:tblInd w:w="-5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8790"/>
      </w:tblGrid>
      <w:tr w:rsidR="00F909A6" w:rsidRPr="005317B4" w14:paraId="03B272E9" w14:textId="77777777" w:rsidTr="002C5357">
        <w:trPr>
          <w:trHeight w:val="254"/>
        </w:trPr>
        <w:tc>
          <w:tcPr>
            <w:tcW w:w="8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57EB94A5" w14:textId="77777777" w:rsidR="00F909A6" w:rsidRPr="005317B4" w:rsidRDefault="00F909A6" w:rsidP="002C5357">
            <w:pPr>
              <w:spacing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Parameters                       CONT                      </w:t>
            </w:r>
            <w:r w:rsidRPr="005317B4">
              <w:rPr>
                <w:rFonts w:asciiTheme="majorBidi" w:hAnsiTheme="majorBidi" w:cstheme="majorBidi"/>
                <w:sz w:val="20"/>
                <w:szCs w:val="20"/>
              </w:rPr>
              <w:t xml:space="preserve">CONT+GA       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  D-GAL               </w:t>
            </w:r>
            <w:r w:rsidRPr="005317B4">
              <w:rPr>
                <w:rFonts w:asciiTheme="majorBidi" w:hAnsiTheme="majorBidi" w:cstheme="majorBidi"/>
                <w:sz w:val="20"/>
                <w:szCs w:val="20"/>
              </w:rPr>
              <w:t xml:space="preserve">D-GAL + GA      </w:t>
            </w:r>
          </w:p>
        </w:tc>
      </w:tr>
    </w:tbl>
    <w:p w14:paraId="6FEEF682" w14:textId="77777777" w:rsidR="00F909A6" w:rsidRPr="005317B4" w:rsidRDefault="00F909A6" w:rsidP="00F909A6">
      <w:pPr>
        <w:spacing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5317B4">
        <w:rPr>
          <w:rFonts w:asciiTheme="majorBidi" w:hAnsiTheme="majorBidi" w:cstheme="majorBidi"/>
          <w:sz w:val="20"/>
          <w:szCs w:val="20"/>
        </w:rPr>
        <w:t xml:space="preserve">LDH             </w:t>
      </w:r>
      <w:r>
        <w:rPr>
          <w:rFonts w:asciiTheme="majorBidi" w:hAnsiTheme="majorBidi" w:cstheme="majorBidi"/>
          <w:sz w:val="20"/>
          <w:szCs w:val="20"/>
        </w:rPr>
        <w:t xml:space="preserve">                  </w:t>
      </w:r>
      <w:r w:rsidRPr="005317B4">
        <w:rPr>
          <w:rFonts w:asciiTheme="majorBidi" w:hAnsiTheme="majorBidi" w:cstheme="majorBidi"/>
          <w:sz w:val="20"/>
          <w:szCs w:val="20"/>
        </w:rPr>
        <w:t xml:space="preserve">1255±72            </w:t>
      </w:r>
      <w:r>
        <w:rPr>
          <w:rFonts w:asciiTheme="majorBidi" w:hAnsiTheme="majorBidi" w:cstheme="majorBidi"/>
          <w:sz w:val="20"/>
          <w:szCs w:val="20"/>
        </w:rPr>
        <w:t xml:space="preserve">         1495±89                           </w:t>
      </w:r>
      <w:r w:rsidRPr="005317B4">
        <w:rPr>
          <w:rFonts w:asciiTheme="majorBidi" w:hAnsiTheme="majorBidi" w:cstheme="majorBidi"/>
          <w:sz w:val="20"/>
          <w:szCs w:val="20"/>
        </w:rPr>
        <w:t>2707±91</w:t>
      </w:r>
      <w:r w:rsidRPr="005317B4">
        <w:rPr>
          <w:rFonts w:asciiTheme="majorBidi" w:hAnsiTheme="majorBidi" w:cstheme="majorBidi"/>
          <w:b/>
          <w:bCs/>
          <w:sz w:val="20"/>
          <w:szCs w:val="20"/>
          <w:vertAlign w:val="superscript"/>
        </w:rPr>
        <w:t>###</w:t>
      </w:r>
      <w:r>
        <w:rPr>
          <w:rFonts w:asciiTheme="majorBidi" w:hAnsiTheme="majorBidi" w:cstheme="majorBidi"/>
          <w:sz w:val="20"/>
          <w:szCs w:val="20"/>
        </w:rPr>
        <w:t xml:space="preserve">              </w:t>
      </w:r>
      <w:r w:rsidRPr="005317B4">
        <w:rPr>
          <w:rFonts w:asciiTheme="majorBidi" w:hAnsiTheme="majorBidi" w:cstheme="majorBidi"/>
          <w:sz w:val="20"/>
          <w:szCs w:val="20"/>
        </w:rPr>
        <w:t xml:space="preserve">1789 ±144 ***     </w:t>
      </w:r>
    </w:p>
    <w:p w14:paraId="3D73DD53" w14:textId="77777777" w:rsidR="00F909A6" w:rsidRDefault="00F909A6" w:rsidP="00F909A6">
      <w:pPr>
        <w:spacing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5317B4">
        <w:rPr>
          <w:rFonts w:asciiTheme="majorBidi" w:hAnsiTheme="majorBidi" w:cstheme="majorBidi"/>
          <w:sz w:val="20"/>
          <w:szCs w:val="20"/>
        </w:rPr>
        <w:t xml:space="preserve">CK-MB       </w:t>
      </w:r>
      <w:r>
        <w:rPr>
          <w:rFonts w:asciiTheme="majorBidi" w:hAnsiTheme="majorBidi" w:cstheme="majorBidi"/>
          <w:sz w:val="20"/>
          <w:szCs w:val="20"/>
        </w:rPr>
        <w:t xml:space="preserve">            </w:t>
      </w:r>
      <w:r w:rsidRPr="005317B4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 xml:space="preserve">     </w:t>
      </w:r>
      <w:r w:rsidRPr="005317B4">
        <w:rPr>
          <w:rFonts w:asciiTheme="majorBidi" w:hAnsiTheme="majorBidi" w:cstheme="majorBidi"/>
          <w:sz w:val="20"/>
          <w:szCs w:val="20"/>
        </w:rPr>
        <w:t>1349±62</w:t>
      </w:r>
      <w:r w:rsidRPr="005317B4">
        <w:rPr>
          <w:rFonts w:asciiTheme="majorBidi" w:hAnsiTheme="majorBidi" w:cstheme="majorBidi"/>
          <w:sz w:val="20"/>
          <w:szCs w:val="20"/>
          <w:rtl/>
        </w:rPr>
        <w:t xml:space="preserve">    </w:t>
      </w:r>
      <w:r w:rsidRPr="005317B4">
        <w:rPr>
          <w:rFonts w:asciiTheme="majorBidi" w:hAnsiTheme="majorBidi" w:cstheme="majorBidi"/>
          <w:sz w:val="20"/>
          <w:szCs w:val="20"/>
        </w:rPr>
        <w:t xml:space="preserve">        </w:t>
      </w:r>
      <w:r>
        <w:rPr>
          <w:rFonts w:asciiTheme="majorBidi" w:hAnsiTheme="majorBidi" w:cstheme="majorBidi"/>
          <w:sz w:val="20"/>
          <w:szCs w:val="20"/>
        </w:rPr>
        <w:t xml:space="preserve">          </w:t>
      </w:r>
      <w:r w:rsidRPr="005317B4">
        <w:rPr>
          <w:rFonts w:asciiTheme="majorBidi" w:hAnsiTheme="majorBidi" w:cstheme="majorBidi"/>
          <w:sz w:val="20"/>
          <w:szCs w:val="20"/>
        </w:rPr>
        <w:t xml:space="preserve">1299±92    </w:t>
      </w:r>
      <w:r>
        <w:rPr>
          <w:rFonts w:asciiTheme="majorBidi" w:hAnsiTheme="majorBidi" w:cstheme="majorBidi"/>
          <w:sz w:val="20"/>
          <w:szCs w:val="20"/>
        </w:rPr>
        <w:t xml:space="preserve">                       </w:t>
      </w:r>
      <w:r w:rsidRPr="005317B4">
        <w:rPr>
          <w:rFonts w:asciiTheme="majorBidi" w:hAnsiTheme="majorBidi" w:cstheme="majorBidi"/>
          <w:sz w:val="20"/>
          <w:szCs w:val="20"/>
        </w:rPr>
        <w:t xml:space="preserve">1878±112 </w:t>
      </w:r>
      <w:r w:rsidRPr="005317B4">
        <w:rPr>
          <w:rFonts w:asciiTheme="majorBidi" w:hAnsiTheme="majorBidi" w:cstheme="majorBidi"/>
          <w:b/>
          <w:bCs/>
          <w:sz w:val="20"/>
          <w:szCs w:val="20"/>
          <w:vertAlign w:val="superscript"/>
        </w:rPr>
        <w:t>##</w:t>
      </w:r>
      <w:r w:rsidRPr="005317B4">
        <w:rPr>
          <w:rFonts w:asciiTheme="majorBidi" w:hAnsiTheme="majorBidi" w:cstheme="majorBidi"/>
          <w:sz w:val="20"/>
          <w:szCs w:val="20"/>
          <w:vertAlign w:val="superscript"/>
        </w:rPr>
        <w:t xml:space="preserve">   </w:t>
      </w:r>
      <w:r>
        <w:rPr>
          <w:rFonts w:asciiTheme="majorBidi" w:hAnsiTheme="majorBidi" w:cstheme="majorBidi"/>
          <w:sz w:val="20"/>
          <w:szCs w:val="20"/>
        </w:rPr>
        <w:t xml:space="preserve">          </w:t>
      </w:r>
      <w:r w:rsidRPr="005317B4">
        <w:rPr>
          <w:rFonts w:asciiTheme="majorBidi" w:hAnsiTheme="majorBidi" w:cstheme="majorBidi"/>
          <w:sz w:val="20"/>
          <w:szCs w:val="20"/>
        </w:rPr>
        <w:t>1362±195 **</w:t>
      </w:r>
    </w:p>
    <w:tbl>
      <w:tblPr>
        <w:tblW w:w="8832" w:type="dxa"/>
        <w:tblInd w:w="-46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8832"/>
      </w:tblGrid>
      <w:tr w:rsidR="00F909A6" w:rsidRPr="005317B4" w14:paraId="02BF1F30" w14:textId="77777777" w:rsidTr="002C5357">
        <w:trPr>
          <w:trHeight w:val="28"/>
        </w:trPr>
        <w:tc>
          <w:tcPr>
            <w:tcW w:w="88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FE9BFC" w14:textId="77777777" w:rsidR="00F909A6" w:rsidRDefault="00F909A6" w:rsidP="002C5357">
            <w:pPr>
              <w:spacing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317B4">
              <w:rPr>
                <w:rFonts w:asciiTheme="majorBidi" w:eastAsia="Times New Roman" w:hAnsiTheme="majorBidi" w:cstheme="majorBidi"/>
                <w:sz w:val="20"/>
                <w:szCs w:val="20"/>
              </w:rPr>
              <w:t>LDH (Lactate dehydrogenase, U/L); CK-MB (Creatine kinase MB,  U/L) in the serum of animal groups. The findings have been presented as mean ± SEM in CONT, control; CONT+GA, control treated with gallic acid at 25 mg/kg; D-GAL, aged rats induced by D-galactose; D-GAL+ GA, D-galactose co-treated with gallic acid at 25 mg/kg, n = 8, ## p &lt; 0.01, ### p &lt; 0.001 compared with control group,  ** p &lt; 0.01, *** p &lt; 0.001 compared to the D-GAL group.</w:t>
            </w:r>
          </w:p>
          <w:p w14:paraId="62B2DC6D" w14:textId="77777777" w:rsidR="00F909A6" w:rsidRPr="005317B4" w:rsidRDefault="00F909A6" w:rsidP="002C5357">
            <w:pPr>
              <w:spacing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</w:tbl>
    <w:p w14:paraId="58743B81" w14:textId="6EB8E2DB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9A6"/>
    <w:rsid w:val="00755780"/>
    <w:rsid w:val="00F90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FFB7F"/>
  <w15:chartTrackingRefBased/>
  <w15:docId w15:val="{ABB0CF91-2CA4-422F-B867-EB0385F2F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09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260</Words>
  <Characters>1484</Characters>
  <Application>Microsoft Office Word</Application>
  <DocSecurity>0</DocSecurity>
  <Lines>12</Lines>
  <Paragraphs>3</Paragraphs>
  <ScaleCrop>false</ScaleCrop>
  <Company>Springer Nature</Company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2023-01-23T08:21:00Z</dcterms:created>
  <dcterms:modified xsi:type="dcterms:W3CDTF">2023-01-23T08:21:00Z</dcterms:modified>
</cp:coreProperties>
</file>