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8ED2A" w14:textId="77777777" w:rsidR="00F407D8" w:rsidRDefault="00F407D8" w:rsidP="00F407D8">
      <w:pPr>
        <w:pStyle w:val="Head1"/>
      </w:pPr>
      <w:r>
        <w:rPr>
          <w:rFonts w:hint="eastAsia"/>
          <w:noProof/>
          <w:lang w:eastAsia="zh-CN"/>
        </w:rPr>
        <w:drawing>
          <wp:inline distT="0" distB="0" distL="0" distR="0" wp14:anchorId="59F5819E" wp14:editId="3A7A7971">
            <wp:extent cx="5274126" cy="5940425"/>
            <wp:effectExtent l="0" t="0" r="3175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示意图-2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126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F4A62" w14:textId="77777777" w:rsidR="00F407D8" w:rsidRDefault="00F407D8" w:rsidP="00F407D8">
      <w:pPr>
        <w:pStyle w:val="Head1"/>
      </w:pPr>
      <w:r w:rsidRPr="00FC794B">
        <w:t xml:space="preserve">Scheme 1. </w:t>
      </w:r>
      <w:r w:rsidRPr="00FC794B">
        <w:rPr>
          <w:b w:val="0"/>
        </w:rPr>
        <w:t xml:space="preserve">Schematic diagram of fabrication and </w:t>
      </w:r>
      <w:r>
        <w:rPr>
          <w:b w:val="0"/>
        </w:rPr>
        <w:t>oral</w:t>
      </w:r>
      <w:r>
        <w:rPr>
          <w:rFonts w:eastAsiaTheme="minorEastAsia" w:hint="eastAsia"/>
          <w:b w:val="0"/>
          <w:lang w:eastAsia="zh-CN"/>
        </w:rPr>
        <w:t xml:space="preserve"> </w:t>
      </w:r>
      <w:r w:rsidRPr="00FC794B">
        <w:rPr>
          <w:b w:val="0"/>
        </w:rPr>
        <w:t>delivery mechanism</w:t>
      </w:r>
      <w:r w:rsidRPr="009609F5">
        <w:rPr>
          <w:b w:val="0"/>
        </w:rPr>
        <w:t xml:space="preserve"> </w:t>
      </w:r>
      <w:r>
        <w:rPr>
          <w:rFonts w:eastAsiaTheme="minorEastAsia" w:hint="eastAsia"/>
          <w:b w:val="0"/>
          <w:lang w:eastAsia="zh-CN"/>
        </w:rPr>
        <w:t>of</w:t>
      </w:r>
      <w:r w:rsidRPr="009609F5">
        <w:rPr>
          <w:b w:val="0"/>
        </w:rPr>
        <w:t xml:space="preserve"> </w:t>
      </w:r>
      <w:r w:rsidRPr="00FC794B">
        <w:rPr>
          <w:b w:val="0"/>
        </w:rPr>
        <w:t>the biomimetic spore nanoplatform.</w:t>
      </w:r>
    </w:p>
    <w:p w14:paraId="22507AEA" w14:textId="77777777" w:rsidR="00FE7C1B" w:rsidRDefault="00FE7C1B"/>
    <w:sectPr w:rsidR="00FE7C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roman"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7D8"/>
    <w:rsid w:val="00F407D8"/>
    <w:rsid w:val="00FE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2B6AD"/>
  <w15:chartTrackingRefBased/>
  <w15:docId w15:val="{FF409019-02A0-4484-A4C5-A0280CE22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1">
    <w:name w:val="Head 1"/>
    <w:basedOn w:val="Normal"/>
    <w:autoRedefine/>
    <w:rsid w:val="00F407D8"/>
    <w:pPr>
      <w:spacing w:after="0" w:line="240" w:lineRule="auto"/>
      <w:jc w:val="both"/>
    </w:pPr>
    <w:rPr>
      <w:rFonts w:ascii="Times New Roman" w:eastAsia="MS Mincho" w:hAnsi="Times New Roman" w:cs="Times New Roman"/>
      <w:b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2023-01-30T20:07:00Z</dcterms:created>
  <dcterms:modified xsi:type="dcterms:W3CDTF">2023-01-30T20:07:00Z</dcterms:modified>
</cp:coreProperties>
</file>