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242" w:rsidRPr="009A3F73" w:rsidRDefault="00E21242" w:rsidP="00E21242">
      <w:pPr>
        <w:pageBreakBefore/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  <w:r w:rsidRPr="009A3F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solid" w:color="FFFFFF" w:fill="FFFFFF"/>
        </w:rPr>
        <w:t>Supplementary Materials</w:t>
      </w:r>
    </w:p>
    <w:p w:rsidR="00E21242" w:rsidRPr="009A3F73" w:rsidRDefault="00E21242" w:rsidP="00E21242">
      <w:pPr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  <w:r w:rsidRPr="009A3F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solid" w:color="FFFFFF" w:fill="FFFFFF"/>
        </w:rPr>
        <w:t>Supplemental Fig. 1.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Representative photographs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1 immunostaining after exposure to saline (upper panel) and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IL-17A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(lower panel). Blue: DAPI, Green: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1. Scale bars = 200 µm. </w:t>
      </w:r>
      <w:r w:rsidRPr="009A3F73">
        <w:rPr>
          <w:rFonts w:ascii="Times New Roman" w:hAnsi="Times New Roman" w:cs="Times New Roman" w:hint="eastAsia"/>
          <w:color w:val="000000" w:themeColor="text1"/>
          <w:sz w:val="24"/>
          <w:szCs w:val="24"/>
          <w:shd w:val="solid" w:color="FFFFFF" w:fill="FFFFFF"/>
        </w:rPr>
        <w:t xml:space="preserve">Pia: pia mater, 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Cx: cortex, LV: lateral ventricle, SVZ: subventricular zone, VZ: ventricular zone. L: lateral, M: medial. </w:t>
      </w:r>
    </w:p>
    <w:p w:rsidR="00E21242" w:rsidRPr="009A3F73" w:rsidRDefault="00E21242" w:rsidP="00E21242">
      <w:pPr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</w:p>
    <w:p w:rsidR="00E21242" w:rsidRPr="009A3F73" w:rsidRDefault="00E21242" w:rsidP="00E21242">
      <w:pPr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  <w:r w:rsidRPr="009A3F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solid" w:color="FFFFFF" w:fill="FFFFFF"/>
        </w:rPr>
        <w:t>Supplemental Fig. 2.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Magnified image of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1 immunostaining of E18.5 cortex exposed to saline. Arrowheads and arrows indicate round-form and ramified microglia, respectively. Blue: DAPI, Green: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1. Scale bars = 150 µm. Pia: pia mater</w:t>
      </w:r>
      <w:r w:rsidRPr="009A3F73">
        <w:rPr>
          <w:rFonts w:ascii="Times New Roman" w:hAnsi="Times New Roman" w:cs="Times New Roman" w:hint="eastAsia"/>
          <w:color w:val="000000" w:themeColor="text1"/>
          <w:sz w:val="24"/>
          <w:szCs w:val="24"/>
          <w:shd w:val="solid" w:color="FFFFFF" w:fill="FFFFFF"/>
        </w:rPr>
        <w:t>,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Cx: cortex, LV: lateral ventricle, SVZ: subventricular zone, VZ: ventricular zone. L: lateral, M: medial. </w:t>
      </w:r>
    </w:p>
    <w:p w:rsidR="00E21242" w:rsidRPr="009A3F73" w:rsidRDefault="00E21242" w:rsidP="00E21242">
      <w:pPr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</w:p>
    <w:p w:rsidR="00E21242" w:rsidRPr="009A3F73" w:rsidRDefault="00E21242" w:rsidP="00E21242">
      <w:pPr>
        <w:spacing w:before="240" w:after="24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</w:pPr>
      <w:r w:rsidRPr="009A3F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solid" w:color="FFFFFF" w:fill="FFFFFF"/>
        </w:rPr>
        <w:t>Supplemental Fig. 3.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High-power magnified view of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1</w:t>
      </w:r>
      <w:r w:rsidRPr="009A3F73">
        <w:rPr>
          <w:rFonts w:ascii="Times New Roman" w:hAnsi="Times New Roman" w:cs="Times New Roman" w:hint="eastAsia"/>
          <w:color w:val="000000" w:themeColor="text1"/>
          <w:sz w:val="24"/>
          <w:szCs w:val="24"/>
          <w:shd w:val="solid" w:color="FFFFFF" w:fill="FFFFFF"/>
          <w:vertAlign w:val="superscript"/>
        </w:rPr>
        <w:t>+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cells in E18.5 ventricular zone exposed to saline (upper panel) and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IL-17A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(lower panel). Note that microglia with few protrusions and large cell soma accumulate in the ventricular zone in the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IL-17A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 ad</w:t>
      </w:r>
      <w:bookmarkStart w:id="0" w:name="_GoBack"/>
      <w:bookmarkEnd w:id="0"/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 xml:space="preserve">ministration group. Blue: DAPI, Green: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Iba</w:t>
      </w:r>
      <w:r w:rsidRPr="009A3F73">
        <w:rPr>
          <w:rFonts w:ascii="Times New Roman" w:hAnsi="Times New Roman" w:cs="Times New Roman"/>
          <w:color w:val="000000" w:themeColor="text1"/>
          <w:sz w:val="24"/>
          <w:szCs w:val="24"/>
          <w:shd w:val="solid" w:color="FFFFFF" w:fill="FFFFFF"/>
        </w:rPr>
        <w:t>1. Scale bars = 20 µm. LV: lateral ventricle, VZ: ventricular zone. L: lateral, M: medial.</w:t>
      </w:r>
    </w:p>
    <w:p w:rsidR="00E21242" w:rsidRPr="009A3F73" w:rsidRDefault="00E21242" w:rsidP="00E21242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6584B" w:rsidRDefault="0056584B"/>
    <w:sectPr w:rsidR="0056584B" w:rsidSect="00E21242">
      <w:footerReference w:type="default" r:id="rId7"/>
      <w:pgSz w:w="11906" w:h="16838"/>
      <w:pgMar w:top="1440" w:right="1080" w:bottom="1440" w:left="108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93F" w:rsidRDefault="00C6393F" w:rsidP="00E21242">
      <w:pPr>
        <w:spacing w:line="240" w:lineRule="auto"/>
      </w:pPr>
      <w:r>
        <w:separator/>
      </w:r>
    </w:p>
  </w:endnote>
  <w:endnote w:type="continuationSeparator" w:id="0">
    <w:p w:rsidR="00C6393F" w:rsidRDefault="00C6393F" w:rsidP="00E212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484415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:rsidR="00E21242" w:rsidRPr="00E21242" w:rsidRDefault="00E21242">
        <w:pPr>
          <w:pStyle w:val="a5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E21242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E21242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E21242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C6393F" w:rsidRPr="00C6393F">
          <w:rPr>
            <w:rFonts w:ascii="Times New Roman" w:hAnsi="Times New Roman" w:cs="Times New Roman"/>
            <w:noProof/>
            <w:sz w:val="16"/>
            <w:szCs w:val="16"/>
            <w:lang w:val="ja-JP"/>
          </w:rPr>
          <w:t>1</w:t>
        </w:r>
        <w:r w:rsidRPr="00E21242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E21242" w:rsidRDefault="00E212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93F" w:rsidRDefault="00C6393F" w:rsidP="00E21242">
      <w:pPr>
        <w:spacing w:line="240" w:lineRule="auto"/>
      </w:pPr>
      <w:r>
        <w:separator/>
      </w:r>
    </w:p>
  </w:footnote>
  <w:footnote w:type="continuationSeparator" w:id="0">
    <w:p w:rsidR="00C6393F" w:rsidRDefault="00C6393F" w:rsidP="00E212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K0BFImZsaGFkaW5ko6SsGpxcWZ+XkgBYa1ADasmtAsAAAA"/>
  </w:docVars>
  <w:rsids>
    <w:rsidRoot w:val="00E21242"/>
    <w:rsid w:val="003036C1"/>
    <w:rsid w:val="0056584B"/>
    <w:rsid w:val="00C6393F"/>
    <w:rsid w:val="00E2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242"/>
    <w:pPr>
      <w:spacing w:line="276" w:lineRule="auto"/>
    </w:pPr>
    <w:rPr>
      <w:rFonts w:ascii="Arial" w:hAnsi="Arial" w:cs="Arial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2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1242"/>
    <w:rPr>
      <w:rFonts w:ascii="Arial" w:hAnsi="Arial" w:cs="Arial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212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1242"/>
    <w:rPr>
      <w:rFonts w:ascii="Arial" w:hAnsi="Arial" w:cs="Arial"/>
      <w:color w:val="000000"/>
      <w:kern w:val="0"/>
      <w:sz w:val="22"/>
    </w:rPr>
  </w:style>
  <w:style w:type="character" w:styleId="a7">
    <w:name w:val="line number"/>
    <w:basedOn w:val="a0"/>
    <w:uiPriority w:val="99"/>
    <w:semiHidden/>
    <w:unhideWhenUsed/>
    <w:rsid w:val="00E212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242"/>
    <w:pPr>
      <w:spacing w:line="276" w:lineRule="auto"/>
    </w:pPr>
    <w:rPr>
      <w:rFonts w:ascii="Arial" w:hAnsi="Arial" w:cs="Arial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2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1242"/>
    <w:rPr>
      <w:rFonts w:ascii="Arial" w:hAnsi="Arial" w:cs="Arial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212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1242"/>
    <w:rPr>
      <w:rFonts w:ascii="Arial" w:hAnsi="Arial" w:cs="Arial"/>
      <w:color w:val="000000"/>
      <w:kern w:val="0"/>
      <w:sz w:val="22"/>
    </w:rPr>
  </w:style>
  <w:style w:type="character" w:styleId="a7">
    <w:name w:val="line number"/>
    <w:basedOn w:val="a0"/>
    <w:uiPriority w:val="99"/>
    <w:semiHidden/>
    <w:unhideWhenUsed/>
    <w:rsid w:val="00E212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894</Characters>
  <Application>Microsoft Office Word</Application>
  <DocSecurity>0</DocSecurity>
  <Lines>16</Lines>
  <Paragraphs>3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Tetsuya Sasaki</dc:creator>
  <cp:lastModifiedBy>Tetsuya Sasaki</cp:lastModifiedBy>
  <cp:revision>1</cp:revision>
  <dcterms:created xsi:type="dcterms:W3CDTF">2020-04-24T08:42:00Z</dcterms:created>
  <dcterms:modified xsi:type="dcterms:W3CDTF">2020-04-24T08:44:00Z</dcterms:modified>
</cp:coreProperties>
</file>