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63C415" w14:textId="56913057" w:rsidR="00DD568F" w:rsidRPr="001B1E26" w:rsidRDefault="00DD568F">
      <w:pPr>
        <w:suppressAutoHyphens w:val="0"/>
        <w:spacing w:after="0" w:line="240" w:lineRule="auto"/>
        <w:jc w:val="left"/>
        <w:rPr>
          <w:b/>
        </w:rPr>
      </w:pPr>
      <w:bookmarkStart w:id="0" w:name="_GoBack"/>
      <w:bookmarkEnd w:id="0"/>
    </w:p>
    <w:p w14:paraId="66B0DCAA" w14:textId="77777777" w:rsidR="004C5C24" w:rsidRPr="004C5C24" w:rsidRDefault="004C5C24" w:rsidP="004C5C24">
      <w:pPr>
        <w:jc w:val="center"/>
        <w:rPr>
          <w:rFonts w:cs="Arial"/>
        </w:rPr>
      </w:pPr>
      <w:r w:rsidRPr="004C5C24">
        <w:rPr>
          <w:rFonts w:cs="Arial"/>
          <w:b/>
          <w:sz w:val="36"/>
        </w:rPr>
        <w:t>Imaged-based modeling of vascular organization to evaluate anti-angiogenic therapy</w:t>
      </w:r>
    </w:p>
    <w:p w14:paraId="2A0E45F8" w14:textId="77777777" w:rsidR="004C5C24" w:rsidRPr="004C5C24" w:rsidRDefault="004C5C24" w:rsidP="004C5C2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cs="Arial"/>
          <w:lang w:val="de-DE"/>
        </w:rPr>
      </w:pPr>
      <w:r w:rsidRPr="004C5C24">
        <w:rPr>
          <w:rFonts w:cs="Arial"/>
          <w:lang w:val="de-DE"/>
        </w:rPr>
        <w:t>David Ascheid</w:t>
      </w:r>
      <w:r w:rsidRPr="004C5C24">
        <w:rPr>
          <w:rFonts w:cs="Arial"/>
          <w:vertAlign w:val="superscript"/>
          <w:lang w:val="de-DE"/>
        </w:rPr>
        <w:t>1</w:t>
      </w:r>
      <w:r w:rsidRPr="004C5C24">
        <w:rPr>
          <w:rFonts w:cs="Arial"/>
          <w:lang w:val="de-DE"/>
        </w:rPr>
        <w:t>, Magdalena Baumann</w:t>
      </w:r>
      <w:r w:rsidRPr="004C5C24">
        <w:rPr>
          <w:rFonts w:cs="Arial"/>
          <w:vertAlign w:val="superscript"/>
          <w:lang w:val="de-DE"/>
        </w:rPr>
        <w:t>1</w:t>
      </w:r>
      <w:r w:rsidRPr="004C5C24">
        <w:rPr>
          <w:rFonts w:cs="Arial"/>
          <w:lang w:val="de-DE"/>
        </w:rPr>
        <w:t>, Caroline Funke</w:t>
      </w:r>
      <w:r w:rsidRPr="004C5C24">
        <w:rPr>
          <w:rFonts w:cs="Arial"/>
          <w:vertAlign w:val="superscript"/>
          <w:lang w:val="de-DE"/>
        </w:rPr>
        <w:t>1</w:t>
      </w:r>
      <w:r w:rsidRPr="004C5C24">
        <w:rPr>
          <w:rFonts w:cs="Arial"/>
          <w:lang w:val="de-DE"/>
        </w:rPr>
        <w:t>, Julia Volz</w:t>
      </w:r>
      <w:r w:rsidRPr="004C5C24">
        <w:rPr>
          <w:rFonts w:cs="Arial"/>
          <w:vertAlign w:val="superscript"/>
          <w:lang w:val="de-DE"/>
        </w:rPr>
        <w:t>2,3</w:t>
      </w:r>
      <w:r w:rsidRPr="004C5C24">
        <w:rPr>
          <w:rFonts w:cs="Arial"/>
          <w:lang w:val="de-DE"/>
        </w:rPr>
        <w:t>, Jürgen Pinnecker</w:t>
      </w:r>
      <w:r w:rsidRPr="004C5C24">
        <w:rPr>
          <w:rFonts w:cs="Arial"/>
          <w:vertAlign w:val="superscript"/>
          <w:lang w:val="de-DE"/>
        </w:rPr>
        <w:t>3</w:t>
      </w:r>
      <w:r w:rsidRPr="004C5C24">
        <w:rPr>
          <w:rFonts w:cs="Arial"/>
          <w:lang w:val="de-DE"/>
        </w:rPr>
        <w:t>, Mike Friedrich</w:t>
      </w:r>
      <w:r w:rsidRPr="004C5C24">
        <w:rPr>
          <w:rFonts w:cs="Arial"/>
          <w:vertAlign w:val="superscript"/>
          <w:lang w:val="de-DE"/>
        </w:rPr>
        <w:t>3</w:t>
      </w:r>
      <w:r w:rsidRPr="004C5C24">
        <w:rPr>
          <w:rFonts w:cs="Arial"/>
          <w:lang w:val="de-DE"/>
        </w:rPr>
        <w:t>, Marie Höhn</w:t>
      </w:r>
      <w:r w:rsidRPr="004C5C24">
        <w:rPr>
          <w:rFonts w:cs="Arial"/>
          <w:vertAlign w:val="superscript"/>
          <w:lang w:val="de-DE"/>
        </w:rPr>
        <w:t>1</w:t>
      </w:r>
      <w:r w:rsidRPr="004C5C24">
        <w:rPr>
          <w:rFonts w:cs="Arial"/>
          <w:lang w:val="de-DE"/>
        </w:rPr>
        <w:t>, Rajender Nandigama</w:t>
      </w:r>
      <w:r w:rsidRPr="004C5C24">
        <w:rPr>
          <w:rFonts w:cs="Arial"/>
          <w:vertAlign w:val="superscript"/>
          <w:lang w:val="de-DE"/>
        </w:rPr>
        <w:t>1</w:t>
      </w:r>
      <w:r w:rsidRPr="004C5C24">
        <w:rPr>
          <w:rFonts w:cs="Arial"/>
          <w:lang w:val="de-DE"/>
        </w:rPr>
        <w:t>, Süleyman Ergün</w:t>
      </w:r>
      <w:r w:rsidRPr="004C5C24">
        <w:rPr>
          <w:rFonts w:cs="Arial"/>
          <w:vertAlign w:val="superscript"/>
          <w:lang w:val="de-DE"/>
        </w:rPr>
        <w:t>1</w:t>
      </w:r>
      <w:r w:rsidRPr="004C5C24">
        <w:rPr>
          <w:rFonts w:cs="Arial"/>
          <w:lang w:val="de-DE"/>
        </w:rPr>
        <w:t>, Bernhard Nieswand</w:t>
      </w:r>
      <w:r w:rsidRPr="004C5C24">
        <w:rPr>
          <w:rFonts w:cs="Arial"/>
          <w:vertAlign w:val="superscript"/>
          <w:lang w:val="de-DE"/>
        </w:rPr>
        <w:t>3</w:t>
      </w:r>
      <w:r w:rsidRPr="004C5C24">
        <w:rPr>
          <w:rFonts w:cs="Arial"/>
          <w:lang w:val="de-DE"/>
        </w:rPr>
        <w:t>, Katrin G. Heinze</w:t>
      </w:r>
      <w:r w:rsidRPr="004C5C24">
        <w:rPr>
          <w:rFonts w:cs="Arial"/>
          <w:vertAlign w:val="superscript"/>
          <w:lang w:val="de-DE"/>
        </w:rPr>
        <w:t>3</w:t>
      </w:r>
      <w:r w:rsidRPr="004C5C24">
        <w:rPr>
          <w:rFonts w:cs="Arial"/>
          <w:lang w:val="de-DE"/>
        </w:rPr>
        <w:t>*, Erik Henke</w:t>
      </w:r>
      <w:r w:rsidRPr="004C5C24">
        <w:rPr>
          <w:rFonts w:cs="Arial"/>
          <w:vertAlign w:val="superscript"/>
          <w:lang w:val="de-DE"/>
        </w:rPr>
        <w:t>1,4</w:t>
      </w:r>
      <w:r w:rsidRPr="004C5C24">
        <w:rPr>
          <w:rFonts w:cs="Arial"/>
          <w:lang w:val="de-DE"/>
        </w:rPr>
        <w:t>*</w:t>
      </w:r>
    </w:p>
    <w:p w14:paraId="009EF744" w14:textId="0522356D" w:rsidR="004C5C24" w:rsidRPr="004C5C24" w:rsidRDefault="004C5C24" w:rsidP="004C5C2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cs="Arial"/>
          <w:b/>
          <w:sz w:val="28"/>
          <w:szCs w:val="28"/>
        </w:rPr>
      </w:pPr>
      <w:r w:rsidRPr="004C5C24">
        <w:rPr>
          <w:rFonts w:cs="Arial"/>
          <w:b/>
          <w:sz w:val="28"/>
          <w:szCs w:val="28"/>
        </w:rPr>
        <w:t>- Supplemental Data -</w:t>
      </w:r>
    </w:p>
    <w:p w14:paraId="6D8099B5" w14:textId="77777777" w:rsidR="004C5C24" w:rsidRPr="004C5C24" w:rsidRDefault="004C5C24" w:rsidP="004C5C24">
      <w:pPr>
        <w:spacing w:line="360" w:lineRule="auto"/>
        <w:ind w:left="284" w:hanging="284"/>
        <w:rPr>
          <w:rFonts w:cs="Arial"/>
          <w:sz w:val="20"/>
          <w:szCs w:val="20"/>
          <w:vertAlign w:val="superscript"/>
        </w:rPr>
      </w:pPr>
      <w:r w:rsidRPr="004C5C24">
        <w:rPr>
          <w:rFonts w:cs="Arial"/>
          <w:sz w:val="20"/>
          <w:szCs w:val="20"/>
          <w:vertAlign w:val="superscript"/>
        </w:rPr>
        <w:t>1</w:t>
      </w:r>
      <w:r w:rsidRPr="004C5C24">
        <w:rPr>
          <w:rFonts w:cs="Arial"/>
          <w:sz w:val="20"/>
          <w:szCs w:val="20"/>
        </w:rPr>
        <w:tab/>
        <w:t>Institute of Anatomy and Cell Biology, Universität Würzburg, Würzburg, Germany.</w:t>
      </w:r>
    </w:p>
    <w:p w14:paraId="7995A2D2" w14:textId="77777777" w:rsidR="004C5C24" w:rsidRPr="004C5C24" w:rsidRDefault="004C5C24" w:rsidP="004C5C24">
      <w:pPr>
        <w:spacing w:after="120" w:line="360" w:lineRule="auto"/>
        <w:ind w:left="284" w:hanging="284"/>
        <w:rPr>
          <w:rFonts w:eastAsia="Times New Roman" w:cs="Arial"/>
          <w:sz w:val="20"/>
          <w:szCs w:val="20"/>
          <w:vertAlign w:val="superscript"/>
        </w:rPr>
      </w:pPr>
      <w:r w:rsidRPr="004C5C24">
        <w:rPr>
          <w:rFonts w:eastAsia="Times New Roman" w:cs="Arial"/>
          <w:sz w:val="20"/>
          <w:szCs w:val="20"/>
          <w:vertAlign w:val="superscript"/>
        </w:rPr>
        <w:t>2</w:t>
      </w:r>
      <w:r w:rsidRPr="004C5C24">
        <w:rPr>
          <w:rFonts w:eastAsia="Times New Roman" w:cs="Arial"/>
          <w:sz w:val="20"/>
          <w:szCs w:val="20"/>
          <w:vertAlign w:val="superscript"/>
        </w:rPr>
        <w:tab/>
      </w:r>
      <w:r w:rsidRPr="004C5C24">
        <w:rPr>
          <w:rFonts w:eastAsia="Times New Roman" w:cs="Arial"/>
          <w:sz w:val="20"/>
          <w:szCs w:val="20"/>
        </w:rPr>
        <w:t>Institute of Experimental Biomedicine I, Universitätsklinikum Würzburg, Würzburg, Germany.</w:t>
      </w:r>
      <w:r w:rsidRPr="004C5C24">
        <w:rPr>
          <w:rFonts w:eastAsia="Times New Roman" w:cs="Arial"/>
          <w:sz w:val="20"/>
          <w:szCs w:val="20"/>
          <w:vertAlign w:val="superscript"/>
        </w:rPr>
        <w:t xml:space="preserve"> </w:t>
      </w:r>
    </w:p>
    <w:p w14:paraId="7C945795" w14:textId="77777777" w:rsidR="004C5C24" w:rsidRPr="004C5C24" w:rsidRDefault="004C5C24" w:rsidP="004C5C24">
      <w:pPr>
        <w:spacing w:after="120" w:line="360" w:lineRule="auto"/>
        <w:ind w:left="284" w:hanging="284"/>
        <w:rPr>
          <w:rFonts w:eastAsia="Times New Roman" w:cs="Arial"/>
          <w:sz w:val="20"/>
          <w:szCs w:val="20"/>
        </w:rPr>
      </w:pPr>
      <w:r w:rsidRPr="004C5C24">
        <w:rPr>
          <w:rFonts w:eastAsia="Times New Roman" w:cs="Arial"/>
          <w:sz w:val="20"/>
          <w:szCs w:val="20"/>
          <w:vertAlign w:val="superscript"/>
        </w:rPr>
        <w:t xml:space="preserve">3 </w:t>
      </w:r>
      <w:r w:rsidRPr="004C5C24">
        <w:rPr>
          <w:rFonts w:eastAsia="Times New Roman" w:cs="Arial"/>
          <w:sz w:val="20"/>
          <w:szCs w:val="20"/>
          <w:vertAlign w:val="superscript"/>
        </w:rPr>
        <w:tab/>
      </w:r>
      <w:r w:rsidRPr="004C5C24">
        <w:rPr>
          <w:rStyle w:val="st"/>
          <w:rFonts w:cs="Arial"/>
          <w:sz w:val="20"/>
          <w:szCs w:val="20"/>
        </w:rPr>
        <w:t xml:space="preserve">Rudolf Virchow Center for Integrative and Translational Bioimaging, Universität </w:t>
      </w:r>
      <w:r w:rsidRPr="004C5C24">
        <w:rPr>
          <w:rStyle w:val="Emphasis"/>
          <w:rFonts w:cs="Arial"/>
          <w:i w:val="0"/>
          <w:sz w:val="20"/>
          <w:szCs w:val="20"/>
        </w:rPr>
        <w:t>Würzburg</w:t>
      </w:r>
      <w:r w:rsidRPr="004C5C24">
        <w:rPr>
          <w:rFonts w:cs="Arial"/>
          <w:sz w:val="20"/>
          <w:szCs w:val="20"/>
        </w:rPr>
        <w:t>, Würzburg, Germany</w:t>
      </w:r>
      <w:r w:rsidRPr="004C5C24">
        <w:rPr>
          <w:rFonts w:eastAsia="Times New Roman" w:cs="Arial"/>
          <w:sz w:val="20"/>
          <w:szCs w:val="20"/>
        </w:rPr>
        <w:t>.</w:t>
      </w:r>
    </w:p>
    <w:p w14:paraId="61F0F4B9" w14:textId="77777777" w:rsidR="004C5C24" w:rsidRPr="004C5C24" w:rsidRDefault="004C5C24" w:rsidP="004C5C24">
      <w:pPr>
        <w:spacing w:line="360" w:lineRule="auto"/>
        <w:ind w:left="284" w:hanging="284"/>
        <w:rPr>
          <w:rFonts w:cs="Arial"/>
          <w:sz w:val="20"/>
          <w:szCs w:val="20"/>
          <w:vertAlign w:val="superscript"/>
        </w:rPr>
      </w:pPr>
      <w:r w:rsidRPr="004C5C24">
        <w:rPr>
          <w:rFonts w:eastAsia="Times New Roman" w:cs="Arial"/>
          <w:sz w:val="20"/>
          <w:szCs w:val="20"/>
          <w:vertAlign w:val="superscript"/>
        </w:rPr>
        <w:t xml:space="preserve">4 </w:t>
      </w:r>
      <w:r w:rsidRPr="004C5C24">
        <w:rPr>
          <w:rFonts w:eastAsia="Times New Roman" w:cs="Arial"/>
          <w:sz w:val="20"/>
          <w:szCs w:val="20"/>
          <w:vertAlign w:val="superscript"/>
        </w:rPr>
        <w:tab/>
      </w:r>
      <w:r w:rsidRPr="004C5C24">
        <w:rPr>
          <w:rFonts w:cs="Arial"/>
          <w:sz w:val="20"/>
          <w:szCs w:val="20"/>
        </w:rPr>
        <w:t>Graduate School for Life Sciences, Universität Würzburg, Würzburg, Germany.</w:t>
      </w:r>
    </w:p>
    <w:p w14:paraId="73E95850" w14:textId="77777777" w:rsidR="004C5C24" w:rsidRPr="004C5C24" w:rsidRDefault="004C5C24" w:rsidP="004C5C24">
      <w:pPr>
        <w:spacing w:after="120" w:line="360" w:lineRule="auto"/>
        <w:ind w:left="284" w:hanging="284"/>
        <w:rPr>
          <w:rFonts w:eastAsia="Times New Roman" w:cs="Arial"/>
          <w:sz w:val="20"/>
        </w:rPr>
      </w:pPr>
    </w:p>
    <w:p w14:paraId="59EDDF9C" w14:textId="77777777" w:rsidR="004C5C24" w:rsidRPr="004C5C24" w:rsidRDefault="004C5C24" w:rsidP="004C5C24">
      <w:pPr>
        <w:spacing w:line="360" w:lineRule="auto"/>
        <w:rPr>
          <w:rFonts w:cs="Arial"/>
        </w:rPr>
      </w:pPr>
      <w:r w:rsidRPr="004C5C24">
        <w:rPr>
          <w:rFonts w:cs="Arial"/>
          <w:sz w:val="20"/>
        </w:rPr>
        <w:t>*</w:t>
      </w:r>
      <w:r w:rsidRPr="004C5C24">
        <w:rPr>
          <w:rFonts w:cs="Arial"/>
          <w:sz w:val="20"/>
          <w:vertAlign w:val="superscript"/>
        </w:rPr>
        <w:t xml:space="preserve"> </w:t>
      </w:r>
      <w:r w:rsidRPr="004C5C24">
        <w:rPr>
          <w:rFonts w:cs="Arial"/>
          <w:sz w:val="20"/>
        </w:rPr>
        <w:t>To whom correspondence should be addressed:</w:t>
      </w:r>
    </w:p>
    <w:p w14:paraId="15A848E7" w14:textId="77777777" w:rsidR="004C5C24" w:rsidRPr="004C5C24" w:rsidRDefault="004C5C24" w:rsidP="004C5C24">
      <w:pPr>
        <w:pStyle w:val="Footer"/>
        <w:rPr>
          <w:rFonts w:cs="Arial"/>
        </w:rPr>
      </w:pPr>
    </w:p>
    <w:p w14:paraId="7401889A" w14:textId="77777777" w:rsidR="004C5C24" w:rsidRPr="004C5C24" w:rsidRDefault="004C5C24" w:rsidP="004C5C24">
      <w:pPr>
        <w:rPr>
          <w:rFonts w:cs="Arial"/>
        </w:rPr>
        <w:sectPr w:rsidR="004C5C24" w:rsidRPr="004C5C24" w:rsidSect="004C5C24">
          <w:headerReference w:type="even" r:id="rId7"/>
          <w:headerReference w:type="default" r:id="rId8"/>
          <w:footerReference w:type="even" r:id="rId9"/>
          <w:footerReference w:type="default" r:id="rId10"/>
          <w:type w:val="continuous"/>
          <w:pgSz w:w="11906" w:h="16838"/>
          <w:pgMar w:top="777" w:right="1417" w:bottom="777" w:left="1417" w:header="720" w:footer="720" w:gutter="0"/>
          <w:lnNumType w:countBy="1" w:restart="continuous"/>
          <w:cols w:space="720"/>
          <w:titlePg/>
          <w:docGrid w:linePitch="326" w:charSpace="-6145"/>
        </w:sectPr>
      </w:pPr>
    </w:p>
    <w:p w14:paraId="79E26F1B" w14:textId="77777777" w:rsidR="004C5C24" w:rsidRPr="004C5C24" w:rsidRDefault="004C5C24" w:rsidP="004C5C24">
      <w:pPr>
        <w:spacing w:line="240" w:lineRule="auto"/>
        <w:ind w:left="567"/>
        <w:rPr>
          <w:rFonts w:cs="Arial"/>
          <w:sz w:val="20"/>
          <w:lang w:val="de-DE"/>
        </w:rPr>
      </w:pPr>
      <w:r w:rsidRPr="004C5C24">
        <w:rPr>
          <w:rFonts w:cs="Arial"/>
          <w:sz w:val="20"/>
          <w:lang w:val="de-DE"/>
        </w:rPr>
        <w:t xml:space="preserve">Katrin Heinze, Dr. </w:t>
      </w:r>
      <w:proofErr w:type="spellStart"/>
      <w:r w:rsidRPr="004C5C24">
        <w:rPr>
          <w:rFonts w:cs="Arial"/>
          <w:sz w:val="20"/>
          <w:lang w:val="de-DE"/>
        </w:rPr>
        <w:t>rer</w:t>
      </w:r>
      <w:proofErr w:type="spellEnd"/>
      <w:r w:rsidRPr="004C5C24">
        <w:rPr>
          <w:rFonts w:cs="Arial"/>
          <w:sz w:val="20"/>
          <w:lang w:val="de-DE"/>
        </w:rPr>
        <w:t>. nat.</w:t>
      </w:r>
    </w:p>
    <w:p w14:paraId="7ECD660D" w14:textId="77777777" w:rsidR="004C5C24" w:rsidRPr="004C5C24" w:rsidRDefault="004C5C24" w:rsidP="004C5C24">
      <w:pPr>
        <w:spacing w:line="240" w:lineRule="auto"/>
        <w:ind w:left="567"/>
        <w:rPr>
          <w:rStyle w:val="st"/>
          <w:rFonts w:cs="Arial"/>
          <w:sz w:val="20"/>
        </w:rPr>
      </w:pPr>
      <w:r w:rsidRPr="004C5C24">
        <w:rPr>
          <w:rFonts w:cs="Arial"/>
          <w:sz w:val="20"/>
        </w:rPr>
        <w:t>Chair of Molecular Microscopy</w:t>
      </w:r>
    </w:p>
    <w:p w14:paraId="28D0FBAF" w14:textId="77777777" w:rsidR="004C5C24" w:rsidRPr="004C5C24" w:rsidRDefault="004C5C24" w:rsidP="004C5C24">
      <w:pPr>
        <w:spacing w:line="240" w:lineRule="auto"/>
        <w:ind w:left="567"/>
        <w:jc w:val="left"/>
        <w:rPr>
          <w:rStyle w:val="st"/>
          <w:rFonts w:cs="Arial"/>
          <w:sz w:val="20"/>
        </w:rPr>
      </w:pPr>
      <w:r w:rsidRPr="004C5C24">
        <w:rPr>
          <w:rStyle w:val="st"/>
          <w:rFonts w:cs="Arial"/>
          <w:sz w:val="20"/>
        </w:rPr>
        <w:t>Rudolf Virchow Center for Integrative and Translational Bioimaging</w:t>
      </w:r>
    </w:p>
    <w:p w14:paraId="74541EE5" w14:textId="77777777" w:rsidR="004C5C24" w:rsidRPr="004C5C24" w:rsidRDefault="004C5C24" w:rsidP="004C5C24">
      <w:pPr>
        <w:spacing w:line="240" w:lineRule="auto"/>
        <w:ind w:left="567"/>
        <w:rPr>
          <w:rFonts w:cs="Arial"/>
          <w:sz w:val="20"/>
          <w:lang w:val="de-DE"/>
        </w:rPr>
      </w:pPr>
      <w:r w:rsidRPr="004C5C24">
        <w:rPr>
          <w:rStyle w:val="st"/>
          <w:rFonts w:cs="Arial"/>
          <w:sz w:val="20"/>
          <w:lang w:val="de-DE"/>
        </w:rPr>
        <w:t xml:space="preserve">Universität </w:t>
      </w:r>
      <w:r w:rsidRPr="004C5C24">
        <w:rPr>
          <w:rStyle w:val="Emphasis"/>
          <w:rFonts w:cs="Arial"/>
          <w:i w:val="0"/>
          <w:sz w:val="20"/>
          <w:lang w:val="de-DE"/>
        </w:rPr>
        <w:t>Würzburg</w:t>
      </w:r>
    </w:p>
    <w:p w14:paraId="5A322B7B" w14:textId="77777777" w:rsidR="004C5C24" w:rsidRPr="004C5C24" w:rsidRDefault="004C5C24" w:rsidP="004C5C24">
      <w:pPr>
        <w:spacing w:line="240" w:lineRule="auto"/>
        <w:ind w:left="567"/>
        <w:rPr>
          <w:rFonts w:cs="Arial"/>
          <w:sz w:val="20"/>
          <w:lang w:val="de-DE"/>
        </w:rPr>
      </w:pPr>
      <w:r w:rsidRPr="004C5C24">
        <w:rPr>
          <w:rFonts w:cs="Arial"/>
          <w:sz w:val="20"/>
          <w:lang w:val="de-DE"/>
        </w:rPr>
        <w:t>Josef-Schneider-Straße 2</w:t>
      </w:r>
    </w:p>
    <w:p w14:paraId="51BAE3ED" w14:textId="77777777" w:rsidR="004C5C24" w:rsidRPr="004C5C24" w:rsidRDefault="004C5C24" w:rsidP="004C5C24">
      <w:pPr>
        <w:spacing w:line="240" w:lineRule="auto"/>
        <w:ind w:left="567"/>
        <w:rPr>
          <w:rFonts w:cs="Arial"/>
          <w:lang w:val="de-DE"/>
        </w:rPr>
      </w:pPr>
      <w:r w:rsidRPr="004C5C24">
        <w:rPr>
          <w:rFonts w:cs="Arial"/>
          <w:sz w:val="20"/>
          <w:lang w:val="de-DE"/>
        </w:rPr>
        <w:t>97080 Würzburg, Germany.</w:t>
      </w:r>
    </w:p>
    <w:p w14:paraId="09C6D790" w14:textId="77777777" w:rsidR="004C5C24" w:rsidRPr="004C5C24" w:rsidRDefault="00922581" w:rsidP="004C5C24">
      <w:pPr>
        <w:spacing w:line="240" w:lineRule="auto"/>
        <w:ind w:left="567"/>
        <w:rPr>
          <w:rFonts w:cs="Arial"/>
          <w:sz w:val="20"/>
        </w:rPr>
      </w:pPr>
      <w:hyperlink r:id="rId11" w:history="1">
        <w:r w:rsidR="004C5C24" w:rsidRPr="004C5C24">
          <w:rPr>
            <w:rStyle w:val="Hyperlink"/>
            <w:rFonts w:cs="Arial"/>
            <w:sz w:val="20"/>
            <w:lang w:val="de-DE"/>
          </w:rPr>
          <w:t>katrin.heinze@virchow.uni-wuerzburg.</w:t>
        </w:r>
      </w:hyperlink>
      <w:hyperlink r:id="rId12" w:history="1">
        <w:r w:rsidR="004C5C24" w:rsidRPr="004C5C24">
          <w:rPr>
            <w:rStyle w:val="Hyperlink"/>
            <w:rFonts w:cs="Arial"/>
            <w:sz w:val="20"/>
          </w:rPr>
          <w:t>de</w:t>
        </w:r>
      </w:hyperlink>
    </w:p>
    <w:p w14:paraId="2C486856" w14:textId="77777777" w:rsidR="004C5C24" w:rsidRPr="004C5C24" w:rsidRDefault="004C5C24" w:rsidP="004C5C24">
      <w:pPr>
        <w:spacing w:line="240" w:lineRule="auto"/>
        <w:ind w:left="567"/>
        <w:rPr>
          <w:rFonts w:cs="Arial"/>
          <w:sz w:val="20"/>
          <w:szCs w:val="20"/>
        </w:rPr>
      </w:pPr>
      <w:r w:rsidRPr="004C5C24">
        <w:rPr>
          <w:rFonts w:cs="Arial"/>
          <w:sz w:val="20"/>
        </w:rPr>
        <w:t>Tel: +49-(0)931-3184214</w:t>
      </w:r>
    </w:p>
    <w:p w14:paraId="70D7677B" w14:textId="77777777" w:rsidR="004C5C24" w:rsidRPr="004C5C24" w:rsidRDefault="004C5C24" w:rsidP="004C5C24">
      <w:pPr>
        <w:spacing w:line="240" w:lineRule="auto"/>
        <w:ind w:left="567"/>
        <w:rPr>
          <w:rFonts w:cs="Arial"/>
          <w:sz w:val="20"/>
          <w:szCs w:val="20"/>
        </w:rPr>
      </w:pPr>
      <w:r w:rsidRPr="004C5C24">
        <w:rPr>
          <w:rFonts w:cs="Arial"/>
          <w:sz w:val="20"/>
          <w:szCs w:val="20"/>
        </w:rPr>
        <w:t>Erik Henke, PhD</w:t>
      </w:r>
    </w:p>
    <w:p w14:paraId="12A9DB63" w14:textId="77777777" w:rsidR="004C5C24" w:rsidRPr="004C5C24" w:rsidRDefault="004C5C24" w:rsidP="004C5C24">
      <w:pPr>
        <w:spacing w:line="240" w:lineRule="auto"/>
        <w:ind w:left="567"/>
        <w:rPr>
          <w:rFonts w:cs="Arial"/>
          <w:sz w:val="20"/>
          <w:szCs w:val="20"/>
        </w:rPr>
      </w:pPr>
      <w:r w:rsidRPr="004C5C24">
        <w:rPr>
          <w:rFonts w:cs="Arial"/>
          <w:sz w:val="20"/>
          <w:szCs w:val="20"/>
        </w:rPr>
        <w:t>Institute of Anatomy and Cell Biology</w:t>
      </w:r>
    </w:p>
    <w:p w14:paraId="195228A1" w14:textId="77777777" w:rsidR="004C5C24" w:rsidRPr="004C5C24" w:rsidRDefault="004C5C24" w:rsidP="004C5C24">
      <w:pPr>
        <w:spacing w:line="240" w:lineRule="auto"/>
        <w:ind w:left="567"/>
        <w:rPr>
          <w:rFonts w:cs="Arial"/>
          <w:sz w:val="20"/>
          <w:szCs w:val="20"/>
          <w:lang w:val="de-DE"/>
        </w:rPr>
      </w:pPr>
      <w:r w:rsidRPr="004C5C24">
        <w:rPr>
          <w:rFonts w:cs="Arial"/>
          <w:sz w:val="20"/>
          <w:szCs w:val="20"/>
          <w:lang w:val="de-DE"/>
        </w:rPr>
        <w:t>Universität Würzburg</w:t>
      </w:r>
    </w:p>
    <w:p w14:paraId="7FED5CC9" w14:textId="77777777" w:rsidR="004C5C24" w:rsidRPr="004C5C24" w:rsidRDefault="004C5C24" w:rsidP="004C5C24">
      <w:pPr>
        <w:spacing w:line="240" w:lineRule="auto"/>
        <w:ind w:left="567"/>
        <w:rPr>
          <w:rFonts w:cs="Arial"/>
          <w:sz w:val="20"/>
          <w:szCs w:val="20"/>
          <w:lang w:val="de-DE"/>
        </w:rPr>
      </w:pPr>
      <w:r w:rsidRPr="004C5C24">
        <w:rPr>
          <w:rFonts w:cs="Arial"/>
          <w:sz w:val="20"/>
          <w:szCs w:val="20"/>
          <w:lang w:val="de-DE"/>
        </w:rPr>
        <w:t>Koellikerstrasse 6</w:t>
      </w:r>
    </w:p>
    <w:p w14:paraId="500D82FB" w14:textId="77777777" w:rsidR="004C5C24" w:rsidRPr="004C5C24" w:rsidRDefault="004C5C24" w:rsidP="004C5C24">
      <w:pPr>
        <w:spacing w:line="240" w:lineRule="auto"/>
        <w:ind w:left="567"/>
        <w:rPr>
          <w:rFonts w:cs="Arial"/>
          <w:sz w:val="20"/>
          <w:szCs w:val="20"/>
          <w:lang w:val="de-DE"/>
        </w:rPr>
      </w:pPr>
      <w:r w:rsidRPr="004C5C24">
        <w:rPr>
          <w:rFonts w:cs="Arial"/>
          <w:sz w:val="20"/>
          <w:szCs w:val="20"/>
          <w:lang w:val="de-DE"/>
        </w:rPr>
        <w:t>97070 Würzburg, Germany</w:t>
      </w:r>
    </w:p>
    <w:p w14:paraId="3166A9AE" w14:textId="77777777" w:rsidR="004C5C24" w:rsidRPr="00E5774D" w:rsidRDefault="004C5C24" w:rsidP="004C5C24">
      <w:pPr>
        <w:spacing w:line="240" w:lineRule="auto"/>
        <w:ind w:left="567"/>
        <w:rPr>
          <w:rFonts w:cs="Arial"/>
          <w:sz w:val="20"/>
          <w:szCs w:val="20"/>
          <w:lang w:val="de-DE"/>
        </w:rPr>
      </w:pPr>
      <w:r w:rsidRPr="00E5774D">
        <w:rPr>
          <w:rFonts w:cs="Arial"/>
          <w:sz w:val="20"/>
          <w:szCs w:val="20"/>
          <w:lang w:val="de-DE"/>
        </w:rPr>
        <w:t xml:space="preserve">Email: </w:t>
      </w:r>
      <w:hyperlink r:id="rId13" w:history="1">
        <w:r w:rsidRPr="00E5774D">
          <w:rPr>
            <w:rStyle w:val="Hyperlink"/>
            <w:rFonts w:cs="Arial"/>
            <w:sz w:val="20"/>
            <w:szCs w:val="20"/>
            <w:lang w:val="de-DE"/>
          </w:rPr>
          <w:t>erik.henke@uni-wuerzburg.de</w:t>
        </w:r>
      </w:hyperlink>
    </w:p>
    <w:p w14:paraId="4A885186" w14:textId="77777777" w:rsidR="004C5C24" w:rsidRPr="004C5C24" w:rsidRDefault="004C5C24" w:rsidP="004C5C24">
      <w:pPr>
        <w:spacing w:line="240" w:lineRule="auto"/>
        <w:ind w:left="567"/>
        <w:rPr>
          <w:rFonts w:cs="Arial"/>
          <w:sz w:val="20"/>
          <w:szCs w:val="20"/>
        </w:rPr>
      </w:pPr>
      <w:r w:rsidRPr="004C5C24">
        <w:rPr>
          <w:rFonts w:cs="Arial"/>
          <w:sz w:val="20"/>
          <w:szCs w:val="20"/>
        </w:rPr>
        <w:t>Tel: +49-(0)931-3183270</w:t>
      </w:r>
    </w:p>
    <w:p w14:paraId="6AAC6F4C" w14:textId="77777777" w:rsidR="004C5C24" w:rsidRPr="004C5C24" w:rsidRDefault="004C5C24" w:rsidP="004C5C24">
      <w:pPr>
        <w:ind w:left="567"/>
        <w:rPr>
          <w:rFonts w:cs="Arial"/>
          <w:sz w:val="20"/>
        </w:rPr>
      </w:pPr>
    </w:p>
    <w:p w14:paraId="7436ACD8" w14:textId="77777777" w:rsidR="004C5C24" w:rsidRPr="004C5C24" w:rsidRDefault="004C5C24" w:rsidP="004C5C24">
      <w:pPr>
        <w:rPr>
          <w:rFonts w:cs="Arial"/>
        </w:rPr>
        <w:sectPr w:rsidR="004C5C24" w:rsidRPr="004C5C24" w:rsidSect="009E06EE">
          <w:type w:val="continuous"/>
          <w:pgSz w:w="11906" w:h="16838"/>
          <w:pgMar w:top="720" w:right="1417" w:bottom="720" w:left="1417" w:header="720" w:footer="720" w:gutter="0"/>
          <w:lnNumType w:countBy="1" w:restart="continuous"/>
          <w:cols w:num="2" w:space="708"/>
          <w:docGrid w:linePitch="240" w:charSpace="-6145"/>
        </w:sectPr>
      </w:pPr>
    </w:p>
    <w:p w14:paraId="20F5794C" w14:textId="77777777" w:rsidR="00DD568F" w:rsidRPr="004C5C24" w:rsidRDefault="00DD568F" w:rsidP="00DD568F">
      <w:pPr>
        <w:rPr>
          <w:rFonts w:cs="Arial"/>
        </w:rPr>
      </w:pPr>
    </w:p>
    <w:p w14:paraId="043B19CD" w14:textId="77777777" w:rsidR="00DD568F" w:rsidRPr="001B1E26" w:rsidRDefault="00DD568F" w:rsidP="00DD568F">
      <w:pPr>
        <w:sectPr w:rsidR="00DD568F" w:rsidRPr="001B1E26" w:rsidSect="009E06EE">
          <w:headerReference w:type="even" r:id="rId14"/>
          <w:headerReference w:type="default" r:id="rId15"/>
          <w:footerReference w:type="even" r:id="rId16"/>
          <w:footerReference w:type="default" r:id="rId17"/>
          <w:type w:val="continuous"/>
          <w:pgSz w:w="11906" w:h="16838"/>
          <w:pgMar w:top="720" w:right="1417" w:bottom="720" w:left="1417" w:header="720" w:footer="720" w:gutter="0"/>
          <w:lnNumType w:countBy="1" w:restart="continuous"/>
          <w:cols w:space="720"/>
          <w:docGrid w:linePitch="240" w:charSpace="-6145"/>
        </w:sectPr>
      </w:pPr>
    </w:p>
    <w:tbl>
      <w:tblPr>
        <w:tblStyle w:val="TableGrid"/>
        <w:tblpPr w:leftFromText="141" w:rightFromText="141" w:vertAnchor="page" w:horzAnchor="margin" w:tblpY="1077"/>
        <w:tblW w:w="0" w:type="auto"/>
        <w:tblLook w:val="00A0" w:firstRow="1" w:lastRow="0" w:firstColumn="1" w:lastColumn="0" w:noHBand="0" w:noVBand="0"/>
      </w:tblPr>
      <w:tblGrid>
        <w:gridCol w:w="1214"/>
        <w:gridCol w:w="2311"/>
        <w:gridCol w:w="595"/>
        <w:gridCol w:w="595"/>
        <w:gridCol w:w="1181"/>
        <w:gridCol w:w="617"/>
        <w:gridCol w:w="617"/>
        <w:gridCol w:w="1235"/>
        <w:gridCol w:w="697"/>
      </w:tblGrid>
      <w:tr w:rsidR="00D54D66" w:rsidRPr="001B1E26" w14:paraId="06DCFA24" w14:textId="77777777" w:rsidTr="00D54D66">
        <w:tc>
          <w:tcPr>
            <w:tcW w:w="0" w:type="auto"/>
            <w:gridSpan w:val="9"/>
            <w:shd w:val="clear" w:color="auto" w:fill="D9D9D9" w:themeFill="background1" w:themeFillShade="D9"/>
          </w:tcPr>
          <w:p w14:paraId="6A5981FF" w14:textId="77777777" w:rsidR="00D54D66" w:rsidRPr="001B1E26" w:rsidRDefault="00D54D66" w:rsidP="00D54D66">
            <w:pPr>
              <w:spacing w:line="240" w:lineRule="auto"/>
              <w:rPr>
                <w:b/>
              </w:rPr>
            </w:pPr>
            <w:r w:rsidRPr="001B1E26">
              <w:rPr>
                <w:b/>
              </w:rPr>
              <w:lastRenderedPageBreak/>
              <w:t>Supplemental table 1: Conditions for decolorization and optical clearing</w:t>
            </w:r>
          </w:p>
        </w:tc>
      </w:tr>
      <w:tr w:rsidR="00D54D66" w:rsidRPr="00432E42" w14:paraId="32F42140" w14:textId="77777777" w:rsidTr="00D54D66">
        <w:tc>
          <w:tcPr>
            <w:tcW w:w="0" w:type="auto"/>
          </w:tcPr>
          <w:p w14:paraId="6674FD22" w14:textId="77777777" w:rsidR="00D54D66" w:rsidRPr="001B1E26" w:rsidRDefault="00D54D66" w:rsidP="00D54D66">
            <w:pPr>
              <w:spacing w:after="0" w:line="240" w:lineRule="auto"/>
              <w:rPr>
                <w:b/>
              </w:rPr>
            </w:pPr>
            <w:r w:rsidRPr="001B1E26">
              <w:rPr>
                <w:b/>
              </w:rPr>
              <w:t>Fixation</w:t>
            </w:r>
          </w:p>
        </w:tc>
        <w:tc>
          <w:tcPr>
            <w:tcW w:w="0" w:type="auto"/>
            <w:gridSpan w:val="8"/>
          </w:tcPr>
          <w:p w14:paraId="311FFB30" w14:textId="77777777" w:rsidR="00D54D66" w:rsidRPr="00CE3683" w:rsidRDefault="00D54D66" w:rsidP="00D54D66">
            <w:pPr>
              <w:spacing w:after="0" w:line="240" w:lineRule="auto"/>
              <w:rPr>
                <w:lang w:val="de-DE"/>
              </w:rPr>
            </w:pPr>
            <w:r w:rsidRPr="00CE3683">
              <w:rPr>
                <w:lang w:val="de-DE"/>
              </w:rPr>
              <w:t>4 % PFA in PBS, 4 °C, 24 h</w:t>
            </w:r>
          </w:p>
        </w:tc>
      </w:tr>
      <w:tr w:rsidR="00D54D66" w:rsidRPr="001B1E26" w14:paraId="6BB1766A" w14:textId="77777777" w:rsidTr="00D54D66">
        <w:tc>
          <w:tcPr>
            <w:tcW w:w="0" w:type="auto"/>
          </w:tcPr>
          <w:p w14:paraId="5AAC72A9" w14:textId="77777777" w:rsidR="00D54D66" w:rsidRPr="00CE3683" w:rsidRDefault="00D54D66" w:rsidP="00D54D66">
            <w:pPr>
              <w:spacing w:after="0" w:line="240" w:lineRule="auto"/>
              <w:rPr>
                <w:lang w:val="de-DE"/>
              </w:rPr>
            </w:pPr>
          </w:p>
        </w:tc>
        <w:tc>
          <w:tcPr>
            <w:tcW w:w="0" w:type="auto"/>
            <w:gridSpan w:val="8"/>
          </w:tcPr>
          <w:p w14:paraId="24B79224" w14:textId="77777777" w:rsidR="00D54D66" w:rsidRPr="001B1E26" w:rsidRDefault="00D54D66" w:rsidP="00D54D66">
            <w:pPr>
              <w:spacing w:after="0" w:line="240" w:lineRule="auto"/>
            </w:pPr>
            <w:r w:rsidRPr="001B1E26">
              <w:t>PBS, 4 °C, 24 h</w:t>
            </w:r>
          </w:p>
          <w:p w14:paraId="316E3344" w14:textId="77777777" w:rsidR="00D54D66" w:rsidRPr="001B1E26" w:rsidRDefault="00D54D66" w:rsidP="00D54D66">
            <w:pPr>
              <w:spacing w:after="0" w:line="240" w:lineRule="auto"/>
            </w:pPr>
            <w:r w:rsidRPr="001B1E26">
              <w:t>Tumors: cut into blocks of ca. 5 x 5 x 3 mm</w:t>
            </w:r>
          </w:p>
        </w:tc>
      </w:tr>
      <w:tr w:rsidR="00D54D66" w:rsidRPr="001B1E26" w14:paraId="4C4D56C7" w14:textId="77777777" w:rsidTr="00D54D66">
        <w:trPr>
          <w:cantSplit/>
          <w:trHeight w:val="1134"/>
        </w:trPr>
        <w:tc>
          <w:tcPr>
            <w:tcW w:w="0" w:type="auto"/>
            <w:textDirection w:val="btLr"/>
          </w:tcPr>
          <w:p w14:paraId="1218C1FD" w14:textId="77777777" w:rsidR="00D54D66" w:rsidRPr="001B1E26" w:rsidRDefault="00D54D66" w:rsidP="00D54D66">
            <w:pPr>
              <w:spacing w:after="0" w:line="240" w:lineRule="auto"/>
              <w:ind w:left="113" w:right="113"/>
              <w:jc w:val="center"/>
              <w:rPr>
                <w:b/>
              </w:rPr>
            </w:pPr>
            <w:r w:rsidRPr="001B1E26">
              <w:rPr>
                <w:b/>
              </w:rPr>
              <w:t>Pre-treat-</w:t>
            </w:r>
            <w:proofErr w:type="spellStart"/>
            <w:r w:rsidRPr="001B1E26">
              <w:rPr>
                <w:b/>
              </w:rPr>
              <w:t>ment</w:t>
            </w:r>
            <w:proofErr w:type="spellEnd"/>
          </w:p>
        </w:tc>
        <w:tc>
          <w:tcPr>
            <w:tcW w:w="0" w:type="auto"/>
          </w:tcPr>
          <w:p w14:paraId="5AD6B597" w14:textId="77777777" w:rsidR="00D54D66" w:rsidRPr="001B1E26" w:rsidRDefault="00D54D66" w:rsidP="00D54D66">
            <w:pPr>
              <w:spacing w:after="0" w:line="240" w:lineRule="auto"/>
            </w:pPr>
            <w:r w:rsidRPr="001B1E26">
              <w:t>50% MeOH, r.t. 4h</w:t>
            </w:r>
          </w:p>
          <w:p w14:paraId="7A0141E9" w14:textId="77777777" w:rsidR="00D54D66" w:rsidRPr="001B1E26" w:rsidRDefault="00D54D66" w:rsidP="00D54D66">
            <w:pPr>
              <w:spacing w:after="0" w:line="240" w:lineRule="auto"/>
            </w:pPr>
            <w:r w:rsidRPr="001B1E26">
              <w:t>80% MeOH, , r.t. 4h</w:t>
            </w:r>
          </w:p>
          <w:p w14:paraId="1D4A829B" w14:textId="77777777" w:rsidR="00D54D66" w:rsidRPr="001B1E26" w:rsidRDefault="00D54D66" w:rsidP="00D54D66">
            <w:pPr>
              <w:spacing w:after="0" w:line="240" w:lineRule="auto"/>
            </w:pPr>
            <w:r w:rsidRPr="001B1E26">
              <w:t xml:space="preserve">100% </w:t>
            </w:r>
            <w:proofErr w:type="gramStart"/>
            <w:r w:rsidRPr="001B1E26">
              <w:t>MeOH,,</w:t>
            </w:r>
            <w:proofErr w:type="gramEnd"/>
            <w:r w:rsidRPr="001B1E26">
              <w:t xml:space="preserve"> r.t. 4h</w:t>
            </w:r>
          </w:p>
        </w:tc>
        <w:tc>
          <w:tcPr>
            <w:tcW w:w="0" w:type="auto"/>
            <w:gridSpan w:val="7"/>
          </w:tcPr>
          <w:p w14:paraId="4E812AA2" w14:textId="77777777" w:rsidR="00D54D66" w:rsidRPr="001B1E26" w:rsidRDefault="00D54D66" w:rsidP="00D54D66">
            <w:pPr>
              <w:spacing w:after="0" w:line="240" w:lineRule="auto"/>
            </w:pPr>
            <w:r w:rsidRPr="001B1E26">
              <w:t>-</w:t>
            </w:r>
          </w:p>
        </w:tc>
      </w:tr>
      <w:tr w:rsidR="00D54D66" w:rsidRPr="001B1E26" w14:paraId="135D1724" w14:textId="77777777" w:rsidTr="00D54D66">
        <w:trPr>
          <w:cantSplit/>
          <w:trHeight w:val="1134"/>
        </w:trPr>
        <w:tc>
          <w:tcPr>
            <w:tcW w:w="0" w:type="auto"/>
            <w:textDirection w:val="btLr"/>
          </w:tcPr>
          <w:p w14:paraId="4E06E689" w14:textId="77777777" w:rsidR="00D54D66" w:rsidRPr="001B1E26" w:rsidRDefault="00D54D66" w:rsidP="00D54D66">
            <w:pPr>
              <w:spacing w:after="0" w:line="240" w:lineRule="auto"/>
              <w:ind w:left="113" w:right="113"/>
              <w:jc w:val="right"/>
              <w:rPr>
                <w:b/>
              </w:rPr>
            </w:pPr>
            <w:r w:rsidRPr="001B1E26">
              <w:rPr>
                <w:b/>
              </w:rPr>
              <w:t>Decolorization</w:t>
            </w:r>
          </w:p>
        </w:tc>
        <w:tc>
          <w:tcPr>
            <w:tcW w:w="0" w:type="auto"/>
          </w:tcPr>
          <w:p w14:paraId="79C6F23A" w14:textId="77777777" w:rsidR="00D54D66" w:rsidRPr="001B1E26" w:rsidRDefault="00D54D66" w:rsidP="00D54D66">
            <w:pPr>
              <w:spacing w:after="0" w:line="240" w:lineRule="auto"/>
            </w:pPr>
            <w:r w:rsidRPr="001B1E26">
              <w:t>H</w:t>
            </w:r>
            <w:r w:rsidRPr="001B1E26">
              <w:rPr>
                <w:vertAlign w:val="subscript"/>
              </w:rPr>
              <w:t>2</w:t>
            </w:r>
            <w:r w:rsidRPr="001B1E26">
              <w:t>O</w:t>
            </w:r>
            <w:r w:rsidRPr="001B1E26">
              <w:rPr>
                <w:vertAlign w:val="subscript"/>
              </w:rPr>
              <w:t>2</w:t>
            </w:r>
            <w:r w:rsidRPr="001B1E26">
              <w:t>/DMSO/MeOH</w:t>
            </w:r>
          </w:p>
          <w:p w14:paraId="6047A0D1" w14:textId="77777777" w:rsidR="00D54D66" w:rsidRPr="001B1E26" w:rsidRDefault="00D54D66" w:rsidP="00D54D66">
            <w:pPr>
              <w:spacing w:after="0" w:line="240" w:lineRule="auto"/>
            </w:pPr>
          </w:p>
          <w:p w14:paraId="36F1549B" w14:textId="77777777" w:rsidR="00D54D66" w:rsidRPr="001B1E26" w:rsidRDefault="00D54D66" w:rsidP="00D54D66">
            <w:pPr>
              <w:spacing w:after="0" w:line="240" w:lineRule="auto"/>
            </w:pPr>
            <w:r w:rsidRPr="001B1E26">
              <w:t>4°C</w:t>
            </w:r>
          </w:p>
          <w:p w14:paraId="6347A09D" w14:textId="77777777" w:rsidR="00D54D66" w:rsidRPr="001B1E26" w:rsidRDefault="00D54D66" w:rsidP="00D54D66">
            <w:pPr>
              <w:spacing w:after="0" w:line="240" w:lineRule="auto"/>
            </w:pPr>
            <w:r w:rsidRPr="001B1E26">
              <w:t>24 h</w:t>
            </w:r>
          </w:p>
        </w:tc>
        <w:tc>
          <w:tcPr>
            <w:tcW w:w="0" w:type="auto"/>
            <w:gridSpan w:val="2"/>
          </w:tcPr>
          <w:p w14:paraId="4DE98CDD" w14:textId="77777777" w:rsidR="00D54D66" w:rsidRPr="001B1E26" w:rsidRDefault="00D54D66" w:rsidP="00D54D66">
            <w:pPr>
              <w:spacing w:after="0" w:line="240" w:lineRule="auto"/>
            </w:pPr>
            <w:r w:rsidRPr="001B1E26">
              <w:t>CUBIC1 reagent</w:t>
            </w:r>
          </w:p>
          <w:p w14:paraId="13CDCE5C" w14:textId="77777777" w:rsidR="00D54D66" w:rsidRPr="001B1E26" w:rsidRDefault="00D54D66" w:rsidP="00D54D66">
            <w:pPr>
              <w:spacing w:after="0" w:line="240" w:lineRule="auto"/>
            </w:pPr>
          </w:p>
          <w:p w14:paraId="59724B41" w14:textId="77777777" w:rsidR="00D54D66" w:rsidRPr="001B1E26" w:rsidRDefault="00D54D66" w:rsidP="00D54D66">
            <w:pPr>
              <w:spacing w:after="0" w:line="240" w:lineRule="auto"/>
            </w:pPr>
          </w:p>
          <w:p w14:paraId="10BDE06C" w14:textId="77777777" w:rsidR="00D54D66" w:rsidRPr="001B1E26" w:rsidRDefault="00D54D66" w:rsidP="00D54D66">
            <w:pPr>
              <w:spacing w:after="0" w:line="240" w:lineRule="auto"/>
            </w:pPr>
            <w:r w:rsidRPr="001B1E26">
              <w:t>37 °C,</w:t>
            </w:r>
          </w:p>
          <w:p w14:paraId="5F57409C" w14:textId="77777777" w:rsidR="00D54D66" w:rsidRPr="001B1E26" w:rsidRDefault="00D54D66" w:rsidP="00D54D66">
            <w:pPr>
              <w:spacing w:after="0" w:line="240" w:lineRule="auto"/>
            </w:pPr>
            <w:r w:rsidRPr="001B1E26">
              <w:t>2x 72 h shaking</w:t>
            </w:r>
          </w:p>
        </w:tc>
        <w:tc>
          <w:tcPr>
            <w:tcW w:w="0" w:type="auto"/>
          </w:tcPr>
          <w:p w14:paraId="31569569" w14:textId="77777777" w:rsidR="00D54D66" w:rsidRPr="001B1E26" w:rsidRDefault="00D54D66" w:rsidP="00D54D66">
            <w:pPr>
              <w:spacing w:after="0" w:line="240" w:lineRule="auto"/>
            </w:pPr>
            <w:r w:rsidRPr="001B1E26">
              <w:t>20% CUBIC1</w:t>
            </w:r>
          </w:p>
          <w:p w14:paraId="61AEB6D5" w14:textId="77777777" w:rsidR="00D54D66" w:rsidRPr="001B1E26" w:rsidRDefault="00D54D66" w:rsidP="00D54D66">
            <w:pPr>
              <w:spacing w:after="0" w:line="240" w:lineRule="auto"/>
            </w:pPr>
            <w:r w:rsidRPr="001B1E26">
              <w:t xml:space="preserve">In 0.9% </w:t>
            </w:r>
            <w:proofErr w:type="spellStart"/>
            <w:r w:rsidRPr="001B1E26">
              <w:t>NaCl</w:t>
            </w:r>
            <w:proofErr w:type="spellEnd"/>
          </w:p>
          <w:p w14:paraId="06A8F37B" w14:textId="77777777" w:rsidR="00D54D66" w:rsidRPr="001B1E26" w:rsidRDefault="00D54D66" w:rsidP="00D54D66">
            <w:pPr>
              <w:spacing w:after="0" w:line="240" w:lineRule="auto"/>
            </w:pPr>
            <w:r w:rsidRPr="001B1E26">
              <w:t>37 °C,</w:t>
            </w:r>
          </w:p>
          <w:p w14:paraId="1A9170F4" w14:textId="77777777" w:rsidR="00D54D66" w:rsidRPr="001B1E26" w:rsidRDefault="00D54D66" w:rsidP="00D54D66">
            <w:pPr>
              <w:spacing w:after="0" w:line="240" w:lineRule="auto"/>
            </w:pPr>
            <w:r w:rsidRPr="001B1E26">
              <w:t>2x 72 h shaking</w:t>
            </w:r>
          </w:p>
        </w:tc>
        <w:tc>
          <w:tcPr>
            <w:tcW w:w="0" w:type="auto"/>
            <w:gridSpan w:val="2"/>
          </w:tcPr>
          <w:p w14:paraId="58A70E1E" w14:textId="77777777" w:rsidR="00D54D66" w:rsidRPr="001B1E26" w:rsidRDefault="00D54D66" w:rsidP="00D54D66">
            <w:pPr>
              <w:spacing w:after="0" w:line="240" w:lineRule="auto"/>
            </w:pPr>
            <w:r w:rsidRPr="001B1E26">
              <w:t xml:space="preserve">25% </w:t>
            </w:r>
            <w:proofErr w:type="spellStart"/>
            <w:r w:rsidRPr="001B1E26">
              <w:t>Quadrol</w:t>
            </w:r>
            <w:proofErr w:type="spellEnd"/>
          </w:p>
          <w:p w14:paraId="1BD567B2" w14:textId="77777777" w:rsidR="00D54D66" w:rsidRPr="001B1E26" w:rsidRDefault="00D54D66" w:rsidP="00D54D66">
            <w:pPr>
              <w:spacing w:after="0" w:line="240" w:lineRule="auto"/>
            </w:pPr>
            <w:r w:rsidRPr="001B1E26">
              <w:t xml:space="preserve">In 0.9% </w:t>
            </w:r>
            <w:proofErr w:type="spellStart"/>
            <w:r w:rsidRPr="001B1E26">
              <w:t>NaCl</w:t>
            </w:r>
            <w:proofErr w:type="spellEnd"/>
          </w:p>
          <w:p w14:paraId="64F7E67D" w14:textId="77777777" w:rsidR="00D54D66" w:rsidRPr="001B1E26" w:rsidRDefault="00D54D66" w:rsidP="00D54D66">
            <w:pPr>
              <w:spacing w:after="0" w:line="240" w:lineRule="auto"/>
            </w:pPr>
            <w:r w:rsidRPr="001B1E26">
              <w:t>37 °C, 2x 72 h shaking</w:t>
            </w:r>
          </w:p>
        </w:tc>
        <w:tc>
          <w:tcPr>
            <w:tcW w:w="0" w:type="auto"/>
          </w:tcPr>
          <w:p w14:paraId="1552268D" w14:textId="77777777" w:rsidR="00D54D66" w:rsidRPr="001B1E26" w:rsidRDefault="00D54D66" w:rsidP="00D54D66">
            <w:pPr>
              <w:spacing w:after="0" w:line="240" w:lineRule="auto"/>
            </w:pPr>
            <w:r w:rsidRPr="001B1E26">
              <w:t>5%</w:t>
            </w:r>
          </w:p>
          <w:p w14:paraId="0B9D9A3C" w14:textId="77777777" w:rsidR="00D54D66" w:rsidRPr="001B1E26" w:rsidRDefault="00D54D66" w:rsidP="00D54D66">
            <w:pPr>
              <w:spacing w:after="0" w:line="240" w:lineRule="auto"/>
            </w:pPr>
            <w:proofErr w:type="spellStart"/>
            <w:r w:rsidRPr="001B1E26">
              <w:t>Quadrol</w:t>
            </w:r>
            <w:proofErr w:type="spellEnd"/>
          </w:p>
          <w:p w14:paraId="3832AD50" w14:textId="77777777" w:rsidR="00D54D66" w:rsidRPr="001B1E26" w:rsidRDefault="00D54D66" w:rsidP="00D54D66">
            <w:pPr>
              <w:spacing w:after="0" w:line="240" w:lineRule="auto"/>
            </w:pPr>
            <w:r w:rsidRPr="001B1E26">
              <w:t xml:space="preserve">In 0.9% </w:t>
            </w:r>
            <w:proofErr w:type="spellStart"/>
            <w:r w:rsidRPr="001B1E26">
              <w:t>NaCl</w:t>
            </w:r>
            <w:proofErr w:type="spellEnd"/>
          </w:p>
          <w:p w14:paraId="0B2FB4C7" w14:textId="77777777" w:rsidR="00D54D66" w:rsidRPr="001B1E26" w:rsidRDefault="00D54D66" w:rsidP="00D54D66">
            <w:pPr>
              <w:spacing w:after="0" w:line="240" w:lineRule="auto"/>
            </w:pPr>
            <w:r w:rsidRPr="001B1E26">
              <w:t>37 °C, 2x 72 h shaking</w:t>
            </w:r>
          </w:p>
        </w:tc>
        <w:tc>
          <w:tcPr>
            <w:tcW w:w="0" w:type="auto"/>
          </w:tcPr>
          <w:p w14:paraId="4036DA2F" w14:textId="77777777" w:rsidR="00D54D66" w:rsidRPr="001B1E26" w:rsidRDefault="00D54D66" w:rsidP="00D54D66">
            <w:pPr>
              <w:spacing w:after="0" w:line="240" w:lineRule="auto"/>
            </w:pPr>
            <w:r w:rsidRPr="001B1E26">
              <w:t>PBS</w:t>
            </w:r>
          </w:p>
        </w:tc>
      </w:tr>
      <w:tr w:rsidR="00D54D66" w:rsidRPr="001B1E26" w14:paraId="7D9CCC5A" w14:textId="77777777" w:rsidTr="00D54D66">
        <w:tc>
          <w:tcPr>
            <w:tcW w:w="0" w:type="auto"/>
          </w:tcPr>
          <w:p w14:paraId="754D804A" w14:textId="77777777" w:rsidR="00D54D66" w:rsidRPr="001B1E26" w:rsidRDefault="00D54D66" w:rsidP="00D54D66">
            <w:pPr>
              <w:spacing w:after="0" w:line="240" w:lineRule="auto"/>
              <w:rPr>
                <w:b/>
              </w:rPr>
            </w:pPr>
            <w:r w:rsidRPr="001B1E26">
              <w:rPr>
                <w:b/>
              </w:rPr>
              <w:t>Storage</w:t>
            </w:r>
          </w:p>
        </w:tc>
        <w:tc>
          <w:tcPr>
            <w:tcW w:w="0" w:type="auto"/>
          </w:tcPr>
          <w:p w14:paraId="393F8A46" w14:textId="77777777" w:rsidR="00D54D66" w:rsidRPr="001B1E26" w:rsidRDefault="00D54D66" w:rsidP="00D54D66">
            <w:pPr>
              <w:spacing w:after="0" w:line="240" w:lineRule="auto"/>
            </w:pPr>
            <w:r w:rsidRPr="001B1E26">
              <w:t>100% MeOH</w:t>
            </w:r>
          </w:p>
          <w:p w14:paraId="55A86EC7" w14:textId="77777777" w:rsidR="00D54D66" w:rsidRPr="001B1E26" w:rsidRDefault="00D54D66" w:rsidP="00D54D66">
            <w:pPr>
              <w:spacing w:after="0" w:line="240" w:lineRule="auto"/>
            </w:pPr>
            <w:r w:rsidRPr="001B1E26">
              <w:t>4 °C</w:t>
            </w:r>
          </w:p>
        </w:tc>
        <w:tc>
          <w:tcPr>
            <w:tcW w:w="0" w:type="auto"/>
            <w:gridSpan w:val="7"/>
          </w:tcPr>
          <w:p w14:paraId="39AEAFD8" w14:textId="77777777" w:rsidR="00D54D66" w:rsidRPr="001B1E26" w:rsidRDefault="00D54D66" w:rsidP="00D54D66">
            <w:pPr>
              <w:spacing w:after="0" w:line="240" w:lineRule="auto"/>
            </w:pPr>
            <w:r w:rsidRPr="001B1E26">
              <w:t>-</w:t>
            </w:r>
          </w:p>
        </w:tc>
      </w:tr>
      <w:tr w:rsidR="00D54D66" w:rsidRPr="001B1E26" w14:paraId="7A7E5137" w14:textId="77777777" w:rsidTr="00D54D66">
        <w:tc>
          <w:tcPr>
            <w:tcW w:w="0" w:type="auto"/>
          </w:tcPr>
          <w:p w14:paraId="0358A591" w14:textId="77777777" w:rsidR="00D54D66" w:rsidRPr="001B1E26" w:rsidRDefault="00D54D66" w:rsidP="00D54D66">
            <w:pPr>
              <w:spacing w:after="0" w:line="240" w:lineRule="auto"/>
              <w:rPr>
                <w:b/>
              </w:rPr>
            </w:pPr>
            <w:r w:rsidRPr="001B1E26">
              <w:rPr>
                <w:b/>
              </w:rPr>
              <w:t>Pre-treat-</w:t>
            </w:r>
            <w:proofErr w:type="spellStart"/>
            <w:r w:rsidRPr="001B1E26">
              <w:rPr>
                <w:b/>
              </w:rPr>
              <w:t>ment</w:t>
            </w:r>
            <w:proofErr w:type="spellEnd"/>
          </w:p>
        </w:tc>
        <w:tc>
          <w:tcPr>
            <w:tcW w:w="0" w:type="auto"/>
          </w:tcPr>
          <w:p w14:paraId="7AD44B5E" w14:textId="77777777" w:rsidR="00D54D66" w:rsidRPr="001B1E26" w:rsidRDefault="00D54D66" w:rsidP="00D54D66">
            <w:pPr>
              <w:spacing w:after="0" w:line="240" w:lineRule="auto"/>
            </w:pPr>
            <w:r w:rsidRPr="001B1E26">
              <w:t>PBS, 24 h</w:t>
            </w:r>
          </w:p>
          <w:p w14:paraId="3D5C4EFB" w14:textId="77777777" w:rsidR="00D54D66" w:rsidRPr="001B1E26" w:rsidRDefault="00D54D66" w:rsidP="00D54D66">
            <w:pPr>
              <w:spacing w:after="0" w:line="240" w:lineRule="auto"/>
            </w:pPr>
            <w:r w:rsidRPr="001B1E26">
              <w:t>3 changes</w:t>
            </w:r>
          </w:p>
        </w:tc>
        <w:tc>
          <w:tcPr>
            <w:tcW w:w="0" w:type="auto"/>
            <w:gridSpan w:val="6"/>
          </w:tcPr>
          <w:p w14:paraId="194EDA83" w14:textId="77777777" w:rsidR="00D54D66" w:rsidRPr="001B1E26" w:rsidRDefault="00D54D66" w:rsidP="00D54D66">
            <w:pPr>
              <w:spacing w:after="0" w:line="240" w:lineRule="auto"/>
            </w:pPr>
            <w:r w:rsidRPr="001B1E26">
              <w:t>PBS, 72 h</w:t>
            </w:r>
          </w:p>
          <w:p w14:paraId="01219994" w14:textId="77777777" w:rsidR="00D54D66" w:rsidRPr="001B1E26" w:rsidRDefault="00D54D66" w:rsidP="00D54D66">
            <w:pPr>
              <w:spacing w:after="0" w:line="240" w:lineRule="auto"/>
            </w:pPr>
            <w:r w:rsidRPr="001B1E26">
              <w:t>3 changes</w:t>
            </w:r>
          </w:p>
        </w:tc>
        <w:tc>
          <w:tcPr>
            <w:tcW w:w="0" w:type="auto"/>
          </w:tcPr>
          <w:p w14:paraId="010D68E9" w14:textId="77777777" w:rsidR="00D54D66" w:rsidRPr="001B1E26" w:rsidRDefault="00D54D66" w:rsidP="00D54D66">
            <w:pPr>
              <w:spacing w:after="0" w:line="240" w:lineRule="auto"/>
            </w:pPr>
            <w:r w:rsidRPr="001B1E26">
              <w:t>-</w:t>
            </w:r>
          </w:p>
        </w:tc>
      </w:tr>
      <w:tr w:rsidR="00D54D66" w:rsidRPr="001B1E26" w14:paraId="73945BE6" w14:textId="77777777" w:rsidTr="00D54D66">
        <w:tc>
          <w:tcPr>
            <w:tcW w:w="0" w:type="auto"/>
            <w:gridSpan w:val="9"/>
            <w:shd w:val="clear" w:color="auto" w:fill="F2F2F2" w:themeFill="background1" w:themeFillShade="F2"/>
          </w:tcPr>
          <w:p w14:paraId="5AFE9483" w14:textId="77777777" w:rsidR="00D54D66" w:rsidRPr="001B1E26" w:rsidRDefault="00D54D66" w:rsidP="00D54D66">
            <w:pPr>
              <w:spacing w:after="0" w:line="240" w:lineRule="auto"/>
              <w:rPr>
                <w:b/>
              </w:rPr>
            </w:pPr>
            <w:r w:rsidRPr="001B1E26">
              <w:rPr>
                <w:b/>
              </w:rPr>
              <w:t>Immunofluorescence staining</w:t>
            </w:r>
          </w:p>
        </w:tc>
      </w:tr>
      <w:tr w:rsidR="00D54D66" w:rsidRPr="001B1E26" w14:paraId="455766B2" w14:textId="77777777" w:rsidTr="00D54D66">
        <w:tc>
          <w:tcPr>
            <w:tcW w:w="0" w:type="auto"/>
            <w:vMerge w:val="restart"/>
            <w:textDirection w:val="btLr"/>
          </w:tcPr>
          <w:p w14:paraId="1D967F7E" w14:textId="77777777" w:rsidR="00D54D66" w:rsidRPr="001B1E26" w:rsidRDefault="00D54D66" w:rsidP="00D54D66">
            <w:pPr>
              <w:spacing w:after="0" w:line="240" w:lineRule="auto"/>
              <w:ind w:left="113" w:right="113"/>
              <w:jc w:val="right"/>
              <w:rPr>
                <w:b/>
              </w:rPr>
            </w:pPr>
            <w:r w:rsidRPr="001B1E26">
              <w:rPr>
                <w:b/>
              </w:rPr>
              <w:t>Optical Clearing</w:t>
            </w:r>
          </w:p>
        </w:tc>
        <w:tc>
          <w:tcPr>
            <w:tcW w:w="0" w:type="auto"/>
            <w:gridSpan w:val="2"/>
          </w:tcPr>
          <w:p w14:paraId="31A5BED8" w14:textId="77777777" w:rsidR="00D54D66" w:rsidRPr="001B1E26" w:rsidRDefault="00D54D66" w:rsidP="00D54D66">
            <w:pPr>
              <w:spacing w:after="0" w:line="240" w:lineRule="auto"/>
              <w:rPr>
                <w:b/>
              </w:rPr>
            </w:pPr>
            <w:r w:rsidRPr="001B1E26">
              <w:rPr>
                <w:b/>
              </w:rPr>
              <w:t>CUBIC2</w:t>
            </w:r>
          </w:p>
        </w:tc>
        <w:tc>
          <w:tcPr>
            <w:tcW w:w="0" w:type="auto"/>
            <w:gridSpan w:val="3"/>
          </w:tcPr>
          <w:p w14:paraId="3E97358B" w14:textId="77777777" w:rsidR="00D54D66" w:rsidRPr="001B1E26" w:rsidRDefault="00D54D66" w:rsidP="00D54D66">
            <w:pPr>
              <w:spacing w:after="0" w:line="240" w:lineRule="auto"/>
              <w:rPr>
                <w:b/>
              </w:rPr>
            </w:pPr>
            <w:r w:rsidRPr="001B1E26">
              <w:rPr>
                <w:b/>
              </w:rPr>
              <w:t>iDISCO</w:t>
            </w:r>
          </w:p>
        </w:tc>
        <w:tc>
          <w:tcPr>
            <w:tcW w:w="0" w:type="auto"/>
            <w:gridSpan w:val="3"/>
          </w:tcPr>
          <w:p w14:paraId="49EDDD80" w14:textId="77777777" w:rsidR="00D54D66" w:rsidRPr="001B1E26" w:rsidRDefault="00D54D66" w:rsidP="00D54D66">
            <w:pPr>
              <w:spacing w:after="0" w:line="240" w:lineRule="auto"/>
              <w:rPr>
                <w:b/>
              </w:rPr>
            </w:pPr>
            <w:r w:rsidRPr="001B1E26">
              <w:rPr>
                <w:b/>
              </w:rPr>
              <w:t>Ethyl Cinnamate</w:t>
            </w:r>
          </w:p>
        </w:tc>
      </w:tr>
      <w:tr w:rsidR="00D54D66" w:rsidRPr="00432E42" w14:paraId="47818378" w14:textId="77777777" w:rsidTr="00D54D66">
        <w:trPr>
          <w:cantSplit/>
          <w:trHeight w:val="1134"/>
        </w:trPr>
        <w:tc>
          <w:tcPr>
            <w:tcW w:w="0" w:type="auto"/>
            <w:vMerge/>
            <w:tcBorders>
              <w:bottom w:val="single" w:sz="4" w:space="0" w:color="000000" w:themeColor="text1"/>
            </w:tcBorders>
            <w:textDirection w:val="btLr"/>
          </w:tcPr>
          <w:p w14:paraId="450B836B" w14:textId="77777777" w:rsidR="00D54D66" w:rsidRPr="001B1E26" w:rsidRDefault="00D54D66" w:rsidP="00D54D66">
            <w:pPr>
              <w:spacing w:after="0" w:line="240" w:lineRule="auto"/>
              <w:ind w:left="113" w:right="113"/>
              <w:rPr>
                <w:b/>
              </w:rPr>
            </w:pPr>
          </w:p>
        </w:tc>
        <w:tc>
          <w:tcPr>
            <w:tcW w:w="0" w:type="auto"/>
            <w:gridSpan w:val="2"/>
            <w:tcBorders>
              <w:bottom w:val="single" w:sz="4" w:space="0" w:color="000000" w:themeColor="text1"/>
            </w:tcBorders>
          </w:tcPr>
          <w:p w14:paraId="65BD8805" w14:textId="77777777" w:rsidR="00D54D66" w:rsidRPr="001B1E26" w:rsidRDefault="00D54D66" w:rsidP="00D54D66">
            <w:pPr>
              <w:spacing w:after="0" w:line="240" w:lineRule="auto"/>
            </w:pPr>
            <w:r w:rsidRPr="001B1E26">
              <w:t>20% sucrose, degassed</w:t>
            </w:r>
          </w:p>
          <w:p w14:paraId="33181417" w14:textId="77777777" w:rsidR="00D54D66" w:rsidRPr="001B1E26" w:rsidRDefault="00D54D66" w:rsidP="00D54D66">
            <w:pPr>
              <w:spacing w:after="0" w:line="240" w:lineRule="auto"/>
            </w:pPr>
          </w:p>
          <w:p w14:paraId="3DC77BE4" w14:textId="77777777" w:rsidR="00D54D66" w:rsidRPr="001B1E26" w:rsidRDefault="00D54D66" w:rsidP="00D54D66">
            <w:pPr>
              <w:spacing w:after="0" w:line="240" w:lineRule="auto"/>
            </w:pPr>
            <w:r w:rsidRPr="001B1E26">
              <w:t>CUBIC2 reagent</w:t>
            </w:r>
          </w:p>
          <w:p w14:paraId="28E8A2E3" w14:textId="77777777" w:rsidR="00D54D66" w:rsidRPr="001B1E26" w:rsidRDefault="00D54D66" w:rsidP="00D54D66">
            <w:pPr>
              <w:spacing w:after="0" w:line="240" w:lineRule="auto"/>
            </w:pPr>
            <w:r w:rsidRPr="001B1E26">
              <w:t>37 °C,</w:t>
            </w:r>
          </w:p>
          <w:p w14:paraId="7FBD95C2" w14:textId="77777777" w:rsidR="00D54D66" w:rsidRPr="001B1E26" w:rsidRDefault="00D54D66" w:rsidP="00D54D66">
            <w:pPr>
              <w:spacing w:after="0" w:line="240" w:lineRule="auto"/>
            </w:pPr>
            <w:r w:rsidRPr="001B1E26">
              <w:t>2x 72 h shaking</w:t>
            </w:r>
          </w:p>
          <w:p w14:paraId="272735A1" w14:textId="77777777" w:rsidR="00D54D66" w:rsidRPr="001B1E26" w:rsidRDefault="00D54D66" w:rsidP="00D54D66">
            <w:pPr>
              <w:spacing w:after="0" w:line="240" w:lineRule="auto"/>
            </w:pPr>
          </w:p>
        </w:tc>
        <w:tc>
          <w:tcPr>
            <w:tcW w:w="0" w:type="auto"/>
            <w:gridSpan w:val="3"/>
            <w:tcBorders>
              <w:bottom w:val="single" w:sz="4" w:space="0" w:color="000000" w:themeColor="text1"/>
            </w:tcBorders>
          </w:tcPr>
          <w:p w14:paraId="26412899" w14:textId="77777777" w:rsidR="00D54D66" w:rsidRPr="001B1E26" w:rsidRDefault="00D54D66" w:rsidP="00D54D66">
            <w:pPr>
              <w:spacing w:after="0" w:line="240" w:lineRule="auto"/>
            </w:pPr>
            <w:r w:rsidRPr="001B1E26">
              <w:t>50 % THF, r.t. 4 h</w:t>
            </w:r>
          </w:p>
          <w:p w14:paraId="2CBF3785" w14:textId="77777777" w:rsidR="00D54D66" w:rsidRPr="001B1E26" w:rsidRDefault="00D54D66" w:rsidP="00D54D66">
            <w:pPr>
              <w:spacing w:after="0" w:line="240" w:lineRule="auto"/>
            </w:pPr>
            <w:r w:rsidRPr="001B1E26">
              <w:t>80 % THF, r.t. 4h</w:t>
            </w:r>
          </w:p>
          <w:p w14:paraId="3EC1BD29" w14:textId="77777777" w:rsidR="00D54D66" w:rsidRPr="001B1E26" w:rsidRDefault="00D54D66" w:rsidP="00D54D66">
            <w:pPr>
              <w:spacing w:after="0" w:line="240" w:lineRule="auto"/>
            </w:pPr>
            <w:r w:rsidRPr="001B1E26">
              <w:t>100 % THF, r.t. ON</w:t>
            </w:r>
          </w:p>
          <w:p w14:paraId="2982B18D" w14:textId="77777777" w:rsidR="00D54D66" w:rsidRPr="001B1E26" w:rsidRDefault="00D54D66" w:rsidP="00D54D66">
            <w:pPr>
              <w:spacing w:after="0" w:line="240" w:lineRule="auto"/>
            </w:pPr>
            <w:r w:rsidRPr="001B1E26">
              <w:t>DCM, r.t., 24 h</w:t>
            </w:r>
          </w:p>
          <w:p w14:paraId="15E23808" w14:textId="77777777" w:rsidR="00D54D66" w:rsidRPr="001B1E26" w:rsidRDefault="00D54D66" w:rsidP="00D54D66">
            <w:pPr>
              <w:spacing w:after="0" w:line="240" w:lineRule="auto"/>
            </w:pPr>
            <w:r w:rsidRPr="001B1E26">
              <w:t>DBE, r.t. 24 h</w:t>
            </w:r>
          </w:p>
        </w:tc>
        <w:tc>
          <w:tcPr>
            <w:tcW w:w="0" w:type="auto"/>
            <w:gridSpan w:val="3"/>
            <w:tcBorders>
              <w:bottom w:val="single" w:sz="4" w:space="0" w:color="000000" w:themeColor="text1"/>
            </w:tcBorders>
          </w:tcPr>
          <w:p w14:paraId="228C3B2A" w14:textId="77777777" w:rsidR="00D54D66" w:rsidRPr="00CE3683" w:rsidRDefault="00D54D66" w:rsidP="00D54D66">
            <w:pPr>
              <w:spacing w:after="0" w:line="240" w:lineRule="auto"/>
              <w:rPr>
                <w:lang w:val="de-DE"/>
              </w:rPr>
            </w:pPr>
            <w:r w:rsidRPr="00CE3683">
              <w:rPr>
                <w:lang w:val="de-DE"/>
              </w:rPr>
              <w:t xml:space="preserve">50% </w:t>
            </w:r>
            <w:proofErr w:type="spellStart"/>
            <w:r w:rsidRPr="00CE3683">
              <w:rPr>
                <w:lang w:val="de-DE"/>
              </w:rPr>
              <w:t>EtOH</w:t>
            </w:r>
            <w:proofErr w:type="spellEnd"/>
            <w:r w:rsidRPr="00CE3683">
              <w:rPr>
                <w:lang w:val="de-DE"/>
              </w:rPr>
              <w:t>, pH 9.0, 4°C 4h</w:t>
            </w:r>
          </w:p>
          <w:p w14:paraId="78C66CD5" w14:textId="77777777" w:rsidR="00D54D66" w:rsidRPr="00CE3683" w:rsidRDefault="00D54D66" w:rsidP="00D54D66">
            <w:pPr>
              <w:spacing w:after="0" w:line="240" w:lineRule="auto"/>
              <w:rPr>
                <w:lang w:val="de-DE"/>
              </w:rPr>
            </w:pPr>
            <w:r w:rsidRPr="00CE3683">
              <w:rPr>
                <w:lang w:val="de-DE"/>
              </w:rPr>
              <w:t xml:space="preserve">70% </w:t>
            </w:r>
            <w:proofErr w:type="spellStart"/>
            <w:r w:rsidRPr="00CE3683">
              <w:rPr>
                <w:lang w:val="de-DE"/>
              </w:rPr>
              <w:t>EtOH</w:t>
            </w:r>
            <w:proofErr w:type="spellEnd"/>
            <w:r w:rsidRPr="00CE3683">
              <w:rPr>
                <w:lang w:val="de-DE"/>
              </w:rPr>
              <w:t>, pH 9.0, 4°C 4h</w:t>
            </w:r>
          </w:p>
          <w:p w14:paraId="6F4A1885" w14:textId="77777777" w:rsidR="00D54D66" w:rsidRPr="00CE3683" w:rsidRDefault="00D54D66" w:rsidP="00D54D66">
            <w:pPr>
              <w:spacing w:after="0" w:line="240" w:lineRule="auto"/>
              <w:rPr>
                <w:lang w:val="de-DE"/>
              </w:rPr>
            </w:pPr>
            <w:r w:rsidRPr="00CE3683">
              <w:rPr>
                <w:lang w:val="de-DE"/>
              </w:rPr>
              <w:t xml:space="preserve">90% </w:t>
            </w:r>
            <w:proofErr w:type="spellStart"/>
            <w:r w:rsidRPr="00CE3683">
              <w:rPr>
                <w:lang w:val="de-DE"/>
              </w:rPr>
              <w:t>EtOH</w:t>
            </w:r>
            <w:proofErr w:type="spellEnd"/>
            <w:r w:rsidRPr="00CE3683">
              <w:rPr>
                <w:lang w:val="de-DE"/>
              </w:rPr>
              <w:t>, pH 9.0, 4°C 4h</w:t>
            </w:r>
          </w:p>
          <w:p w14:paraId="089B8AF3" w14:textId="77777777" w:rsidR="00D54D66" w:rsidRPr="00CE3683" w:rsidRDefault="00D54D66" w:rsidP="00D54D66">
            <w:pPr>
              <w:spacing w:after="0" w:line="240" w:lineRule="auto"/>
              <w:rPr>
                <w:lang w:val="de-DE"/>
              </w:rPr>
            </w:pPr>
            <w:r w:rsidRPr="00CE3683">
              <w:rPr>
                <w:lang w:val="de-DE"/>
              </w:rPr>
              <w:t xml:space="preserve">96% </w:t>
            </w:r>
            <w:proofErr w:type="spellStart"/>
            <w:r w:rsidRPr="00CE3683">
              <w:rPr>
                <w:lang w:val="de-DE"/>
              </w:rPr>
              <w:t>EtOH</w:t>
            </w:r>
            <w:proofErr w:type="spellEnd"/>
            <w:r w:rsidRPr="00CE3683">
              <w:rPr>
                <w:lang w:val="de-DE"/>
              </w:rPr>
              <w:t>, 4°C 2h</w:t>
            </w:r>
          </w:p>
          <w:p w14:paraId="522E3DA8" w14:textId="77777777" w:rsidR="00D54D66" w:rsidRPr="00CE3683" w:rsidRDefault="00D54D66" w:rsidP="00D54D66">
            <w:pPr>
              <w:spacing w:after="0" w:line="240" w:lineRule="auto"/>
              <w:rPr>
                <w:lang w:val="de-DE"/>
              </w:rPr>
            </w:pPr>
            <w:r w:rsidRPr="00CE3683">
              <w:rPr>
                <w:lang w:val="de-DE"/>
              </w:rPr>
              <w:t xml:space="preserve">2x 100% </w:t>
            </w:r>
            <w:proofErr w:type="spellStart"/>
            <w:r w:rsidRPr="00CE3683">
              <w:rPr>
                <w:lang w:val="de-DE"/>
              </w:rPr>
              <w:t>EtOH</w:t>
            </w:r>
            <w:r w:rsidRPr="00CE3683">
              <w:rPr>
                <w:vertAlign w:val="subscript"/>
                <w:lang w:val="de-DE"/>
              </w:rPr>
              <w:t>abs</w:t>
            </w:r>
            <w:proofErr w:type="spellEnd"/>
            <w:r w:rsidRPr="00CE3683">
              <w:rPr>
                <w:lang w:val="de-DE"/>
              </w:rPr>
              <w:t>, 4°C, 24h</w:t>
            </w:r>
          </w:p>
          <w:p w14:paraId="53002468" w14:textId="77777777" w:rsidR="00D54D66" w:rsidRPr="00CE3683" w:rsidRDefault="00D54D66" w:rsidP="00D54D66">
            <w:pPr>
              <w:spacing w:after="0" w:line="240" w:lineRule="auto"/>
              <w:rPr>
                <w:lang w:val="de-DE"/>
              </w:rPr>
            </w:pPr>
            <w:r w:rsidRPr="00CE3683">
              <w:rPr>
                <w:lang w:val="de-DE"/>
              </w:rPr>
              <w:t>2x EtCi, r.t., 24 h</w:t>
            </w:r>
          </w:p>
        </w:tc>
      </w:tr>
      <w:tr w:rsidR="00D54D66" w:rsidRPr="00E5774D" w14:paraId="0AC573F0" w14:textId="77777777" w:rsidTr="00D54D66">
        <w:trPr>
          <w:cantSplit/>
          <w:trHeight w:val="1134"/>
        </w:trPr>
        <w:tc>
          <w:tcPr>
            <w:tcW w:w="9062" w:type="dxa"/>
            <w:gridSpan w:val="9"/>
            <w:tcBorders>
              <w:left w:val="nil"/>
              <w:bottom w:val="nil"/>
              <w:right w:val="nil"/>
            </w:tcBorders>
          </w:tcPr>
          <w:p w14:paraId="4E9D7CB1" w14:textId="77777777" w:rsidR="00D54D66" w:rsidRPr="00432E42" w:rsidRDefault="00D54D66" w:rsidP="00D54D66">
            <w:pPr>
              <w:spacing w:after="0" w:line="240" w:lineRule="auto"/>
            </w:pPr>
            <w:r w:rsidRPr="00432E42">
              <w:t xml:space="preserve">DCM: </w:t>
            </w:r>
            <w:proofErr w:type="spellStart"/>
            <w:r w:rsidRPr="00432E42">
              <w:t>dichloro</w:t>
            </w:r>
            <w:proofErr w:type="spellEnd"/>
            <w:r w:rsidRPr="00432E42">
              <w:t xml:space="preserve"> </w:t>
            </w:r>
            <w:proofErr w:type="spellStart"/>
            <w:r w:rsidRPr="00432E42">
              <w:t>methan</w:t>
            </w:r>
            <w:proofErr w:type="spellEnd"/>
            <w:r w:rsidRPr="00432E42">
              <w:t xml:space="preserve">; DBE: dibenzyl ether, EtOH: ethanol; EtCi: ethyl cinnamate; MeOH: methanol; </w:t>
            </w:r>
            <w:proofErr w:type="spellStart"/>
            <w:r w:rsidRPr="00432E42">
              <w:t>Quadrol</w:t>
            </w:r>
            <w:proofErr w:type="spellEnd"/>
            <w:r w:rsidRPr="00432E42">
              <w:t xml:space="preserve">: </w:t>
            </w:r>
            <w:r w:rsidRPr="00432E42">
              <w:rPr>
                <w:i/>
                <w:iCs/>
                <w:szCs w:val="16"/>
              </w:rPr>
              <w:t>N,N,N’,N’</w:t>
            </w:r>
            <w:r w:rsidRPr="00432E42">
              <w:rPr>
                <w:szCs w:val="16"/>
              </w:rPr>
              <w:t>-</w:t>
            </w:r>
            <w:proofErr w:type="spellStart"/>
            <w:r w:rsidRPr="00432E42">
              <w:rPr>
                <w:szCs w:val="16"/>
              </w:rPr>
              <w:t>tetrakis</w:t>
            </w:r>
            <w:proofErr w:type="spellEnd"/>
            <w:r w:rsidRPr="00432E42">
              <w:rPr>
                <w:szCs w:val="16"/>
              </w:rPr>
              <w:t>-(2-hydroxypropyl)</w:t>
            </w:r>
            <w:proofErr w:type="spellStart"/>
            <w:r w:rsidRPr="00432E42">
              <w:rPr>
                <w:szCs w:val="16"/>
              </w:rPr>
              <w:t>ethylenedi</w:t>
            </w:r>
            <w:proofErr w:type="spellEnd"/>
            <w:r w:rsidRPr="00432E42">
              <w:rPr>
                <w:szCs w:val="16"/>
              </w:rPr>
              <w:t xml:space="preserve">- amine; </w:t>
            </w:r>
            <w:r w:rsidRPr="00432E42">
              <w:t xml:space="preserve">THF: </w:t>
            </w:r>
            <w:proofErr w:type="spellStart"/>
            <w:r w:rsidRPr="00432E42">
              <w:t>tetrahydro</w:t>
            </w:r>
            <w:proofErr w:type="spellEnd"/>
            <w:r w:rsidRPr="00432E42">
              <w:t xml:space="preserve"> </w:t>
            </w:r>
            <w:proofErr w:type="spellStart"/>
            <w:r w:rsidRPr="00432E42">
              <w:t>furane</w:t>
            </w:r>
            <w:proofErr w:type="spellEnd"/>
            <w:r w:rsidRPr="00432E42">
              <w:t>.</w:t>
            </w:r>
          </w:p>
        </w:tc>
      </w:tr>
    </w:tbl>
    <w:p w14:paraId="53FD654D" w14:textId="77777777" w:rsidR="00DD568F" w:rsidRPr="00432E42" w:rsidRDefault="00DD568F" w:rsidP="00DD568F">
      <w:pPr>
        <w:rPr>
          <w:b/>
        </w:rPr>
      </w:pPr>
      <w:r w:rsidRPr="00432E42">
        <w:rPr>
          <w:b/>
        </w:rPr>
        <w:br w:type="page"/>
      </w:r>
    </w:p>
    <w:tbl>
      <w:tblPr>
        <w:tblpPr w:leftFromText="180" w:rightFromText="180" w:vertAnchor="text" w:horzAnchor="margin" w:tblpY="156"/>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E30D5C" w:rsidRPr="00E30D5C" w14:paraId="1935F74F" w14:textId="77777777" w:rsidTr="00E30D5C">
        <w:trPr>
          <w:trHeight w:val="300"/>
        </w:trPr>
        <w:tc>
          <w:tcPr>
            <w:tcW w:w="9067" w:type="dxa"/>
            <w:shd w:val="clear" w:color="auto" w:fill="D9D9D9" w:themeFill="background1" w:themeFillShade="D9"/>
            <w:noWrap/>
            <w:vAlign w:val="bottom"/>
            <w:hideMark/>
          </w:tcPr>
          <w:p w14:paraId="12C135B4" w14:textId="77777777" w:rsidR="00E30D5C" w:rsidRPr="00E30D5C" w:rsidRDefault="00E30D5C" w:rsidP="00E30D5C">
            <w:pPr>
              <w:suppressAutoHyphens w:val="0"/>
              <w:spacing w:after="0" w:line="240" w:lineRule="auto"/>
              <w:jc w:val="left"/>
              <w:rPr>
                <w:rFonts w:eastAsia="Times New Roman" w:cs="Arial"/>
                <w:b/>
                <w:bCs/>
                <w:color w:val="000000"/>
                <w:kern w:val="0"/>
                <w:sz w:val="20"/>
                <w:szCs w:val="20"/>
                <w:lang w:eastAsia="en-US"/>
              </w:rPr>
            </w:pPr>
            <w:r w:rsidRPr="00E30D5C">
              <w:rPr>
                <w:rFonts w:eastAsia="Times New Roman" w:cs="Arial"/>
                <w:b/>
                <w:bCs/>
                <w:color w:val="000000"/>
                <w:kern w:val="0"/>
                <w:sz w:val="20"/>
                <w:szCs w:val="20"/>
                <w:lang w:eastAsia="en-US"/>
              </w:rPr>
              <w:lastRenderedPageBreak/>
              <w:t>Supplemental Table 2: Exemplary parameters for surface reconstruction of blood vessel in Imaris</w:t>
            </w:r>
          </w:p>
        </w:tc>
      </w:tr>
      <w:tr w:rsidR="00E30D5C" w:rsidRPr="00E30D5C" w14:paraId="07135468" w14:textId="77777777" w:rsidTr="00E30D5C">
        <w:trPr>
          <w:trHeight w:val="300"/>
        </w:trPr>
        <w:tc>
          <w:tcPr>
            <w:tcW w:w="9067" w:type="dxa"/>
            <w:shd w:val="clear" w:color="auto" w:fill="auto"/>
            <w:noWrap/>
            <w:vAlign w:val="bottom"/>
            <w:hideMark/>
          </w:tcPr>
          <w:p w14:paraId="465D5F06" w14:textId="77777777" w:rsidR="00E30D5C" w:rsidRPr="00E30D5C" w:rsidRDefault="00E30D5C" w:rsidP="00E30D5C">
            <w:pPr>
              <w:suppressAutoHyphens w:val="0"/>
              <w:spacing w:after="0" w:line="240" w:lineRule="auto"/>
              <w:jc w:val="left"/>
              <w:rPr>
                <w:rFonts w:eastAsia="Times New Roman" w:cs="Arial"/>
                <w:i/>
                <w:color w:val="000000"/>
                <w:kern w:val="0"/>
                <w:sz w:val="20"/>
                <w:szCs w:val="20"/>
                <w:lang w:eastAsia="en-US"/>
              </w:rPr>
            </w:pPr>
            <w:r w:rsidRPr="00E30D5C">
              <w:rPr>
                <w:rFonts w:eastAsia="Times New Roman" w:cs="Arial"/>
                <w:i/>
                <w:color w:val="000000"/>
                <w:kern w:val="0"/>
                <w:sz w:val="20"/>
                <w:szCs w:val="20"/>
                <w:lang w:eastAsia="en-US"/>
              </w:rPr>
              <w:t>General</w:t>
            </w:r>
          </w:p>
        </w:tc>
      </w:tr>
      <w:tr w:rsidR="00E30D5C" w:rsidRPr="00E30D5C" w14:paraId="25F9D36F" w14:textId="77777777" w:rsidTr="00E30D5C">
        <w:trPr>
          <w:trHeight w:val="300"/>
        </w:trPr>
        <w:tc>
          <w:tcPr>
            <w:tcW w:w="9067" w:type="dxa"/>
            <w:shd w:val="clear" w:color="auto" w:fill="auto"/>
            <w:noWrap/>
            <w:vAlign w:val="bottom"/>
            <w:hideMark/>
          </w:tcPr>
          <w:p w14:paraId="0B99CA7D" w14:textId="77777777" w:rsidR="00E30D5C" w:rsidRPr="00E30D5C" w:rsidRDefault="00E30D5C" w:rsidP="00E30D5C">
            <w:pPr>
              <w:suppressAutoHyphens w:val="0"/>
              <w:spacing w:after="0" w:line="240" w:lineRule="auto"/>
              <w:ind w:left="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Enable Region of Interest = false</w:t>
            </w:r>
          </w:p>
        </w:tc>
      </w:tr>
      <w:tr w:rsidR="00E30D5C" w:rsidRPr="00E30D5C" w14:paraId="03E83664" w14:textId="77777777" w:rsidTr="00E30D5C">
        <w:trPr>
          <w:trHeight w:val="300"/>
        </w:trPr>
        <w:tc>
          <w:tcPr>
            <w:tcW w:w="9067" w:type="dxa"/>
            <w:shd w:val="clear" w:color="auto" w:fill="auto"/>
            <w:noWrap/>
            <w:vAlign w:val="bottom"/>
            <w:hideMark/>
          </w:tcPr>
          <w:p w14:paraId="7C3121BC" w14:textId="77777777" w:rsidR="00E30D5C" w:rsidRPr="00E30D5C" w:rsidRDefault="00E30D5C" w:rsidP="00E30D5C">
            <w:pPr>
              <w:suppressAutoHyphens w:val="0"/>
              <w:spacing w:after="0" w:line="240" w:lineRule="auto"/>
              <w:ind w:left="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Enable Region Growing = false</w:t>
            </w:r>
          </w:p>
        </w:tc>
      </w:tr>
      <w:tr w:rsidR="00E30D5C" w:rsidRPr="00E30D5C" w14:paraId="5B92A770" w14:textId="77777777" w:rsidTr="00E30D5C">
        <w:trPr>
          <w:trHeight w:val="300"/>
        </w:trPr>
        <w:tc>
          <w:tcPr>
            <w:tcW w:w="9067" w:type="dxa"/>
            <w:shd w:val="clear" w:color="auto" w:fill="auto"/>
            <w:noWrap/>
            <w:vAlign w:val="bottom"/>
            <w:hideMark/>
          </w:tcPr>
          <w:p w14:paraId="7E7B4F00" w14:textId="77777777" w:rsidR="00E30D5C" w:rsidRPr="00E30D5C" w:rsidRDefault="00E30D5C" w:rsidP="00E30D5C">
            <w:pPr>
              <w:suppressAutoHyphens w:val="0"/>
              <w:spacing w:after="0" w:line="240" w:lineRule="auto"/>
              <w:ind w:left="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Enable Tracking = false</w:t>
            </w:r>
          </w:p>
        </w:tc>
      </w:tr>
      <w:tr w:rsidR="00E30D5C" w:rsidRPr="00E30D5C" w14:paraId="20F3739D" w14:textId="77777777" w:rsidTr="00E30D5C">
        <w:trPr>
          <w:trHeight w:val="300"/>
        </w:trPr>
        <w:tc>
          <w:tcPr>
            <w:tcW w:w="9067" w:type="dxa"/>
            <w:shd w:val="clear" w:color="auto" w:fill="auto"/>
            <w:noWrap/>
            <w:vAlign w:val="bottom"/>
            <w:hideMark/>
          </w:tcPr>
          <w:p w14:paraId="242E5805" w14:textId="77777777" w:rsidR="00E30D5C" w:rsidRPr="00E30D5C" w:rsidRDefault="00E30D5C" w:rsidP="00E30D5C">
            <w:pPr>
              <w:suppressAutoHyphens w:val="0"/>
              <w:spacing w:after="0" w:line="240" w:lineRule="auto"/>
              <w:ind w:left="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Enable Shortest Distance = true</w:t>
            </w:r>
          </w:p>
        </w:tc>
      </w:tr>
      <w:tr w:rsidR="00E30D5C" w:rsidRPr="00E30D5C" w14:paraId="3FA713A0" w14:textId="77777777" w:rsidTr="00E30D5C">
        <w:trPr>
          <w:trHeight w:val="300"/>
        </w:trPr>
        <w:tc>
          <w:tcPr>
            <w:tcW w:w="9067" w:type="dxa"/>
            <w:shd w:val="clear" w:color="auto" w:fill="auto"/>
            <w:noWrap/>
            <w:vAlign w:val="bottom"/>
            <w:hideMark/>
          </w:tcPr>
          <w:p w14:paraId="36A6FF90" w14:textId="77777777" w:rsidR="00E30D5C" w:rsidRPr="00E30D5C" w:rsidRDefault="00E30D5C" w:rsidP="00E30D5C">
            <w:pPr>
              <w:suppressAutoHyphens w:val="0"/>
              <w:spacing w:after="0" w:line="240" w:lineRule="auto"/>
              <w:jc w:val="left"/>
              <w:rPr>
                <w:rFonts w:eastAsia="Times New Roman" w:cs="Arial"/>
                <w:i/>
                <w:color w:val="000000"/>
                <w:kern w:val="0"/>
                <w:sz w:val="20"/>
                <w:szCs w:val="20"/>
                <w:lang w:eastAsia="en-US"/>
              </w:rPr>
            </w:pPr>
            <w:r w:rsidRPr="00E30D5C">
              <w:rPr>
                <w:rFonts w:eastAsia="Times New Roman" w:cs="Arial"/>
                <w:i/>
                <w:color w:val="000000"/>
                <w:kern w:val="0"/>
                <w:sz w:val="20"/>
                <w:szCs w:val="20"/>
                <w:lang w:eastAsia="en-US"/>
              </w:rPr>
              <w:t>Source Channel</w:t>
            </w:r>
          </w:p>
        </w:tc>
      </w:tr>
      <w:tr w:rsidR="00E30D5C" w:rsidRPr="00E30D5C" w14:paraId="6DD775E2" w14:textId="77777777" w:rsidTr="00E30D5C">
        <w:trPr>
          <w:trHeight w:val="300"/>
        </w:trPr>
        <w:tc>
          <w:tcPr>
            <w:tcW w:w="9067" w:type="dxa"/>
            <w:shd w:val="clear" w:color="auto" w:fill="auto"/>
            <w:noWrap/>
            <w:vAlign w:val="bottom"/>
            <w:hideMark/>
          </w:tcPr>
          <w:p w14:paraId="07A8B293"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Source Channel Index = 1</w:t>
            </w:r>
          </w:p>
        </w:tc>
      </w:tr>
      <w:tr w:rsidR="00E30D5C" w:rsidRPr="00E30D5C" w14:paraId="0ABBC3CB" w14:textId="77777777" w:rsidTr="00E30D5C">
        <w:trPr>
          <w:trHeight w:val="300"/>
        </w:trPr>
        <w:tc>
          <w:tcPr>
            <w:tcW w:w="9067" w:type="dxa"/>
            <w:shd w:val="clear" w:color="auto" w:fill="auto"/>
            <w:noWrap/>
            <w:vAlign w:val="bottom"/>
            <w:hideMark/>
          </w:tcPr>
          <w:p w14:paraId="7DD2600D"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Enable Smooth = true</w:t>
            </w:r>
          </w:p>
        </w:tc>
      </w:tr>
      <w:tr w:rsidR="00E30D5C" w:rsidRPr="00E30D5C" w14:paraId="6A4C73E9" w14:textId="77777777" w:rsidTr="00E30D5C">
        <w:trPr>
          <w:trHeight w:val="300"/>
        </w:trPr>
        <w:tc>
          <w:tcPr>
            <w:tcW w:w="9067" w:type="dxa"/>
            <w:shd w:val="clear" w:color="auto" w:fill="auto"/>
            <w:noWrap/>
            <w:vAlign w:val="bottom"/>
            <w:hideMark/>
          </w:tcPr>
          <w:p w14:paraId="6052F9F7"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Surface Grain Size = 1.00 um</w:t>
            </w:r>
          </w:p>
        </w:tc>
      </w:tr>
      <w:tr w:rsidR="00E30D5C" w:rsidRPr="00E30D5C" w14:paraId="4A0B3CDA" w14:textId="77777777" w:rsidTr="00E30D5C">
        <w:trPr>
          <w:trHeight w:val="300"/>
        </w:trPr>
        <w:tc>
          <w:tcPr>
            <w:tcW w:w="9067" w:type="dxa"/>
            <w:shd w:val="clear" w:color="auto" w:fill="auto"/>
            <w:noWrap/>
            <w:vAlign w:val="bottom"/>
            <w:hideMark/>
          </w:tcPr>
          <w:p w14:paraId="1207A32A"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Enable Eliminate Background = true</w:t>
            </w:r>
          </w:p>
        </w:tc>
      </w:tr>
      <w:tr w:rsidR="00E30D5C" w:rsidRPr="00E30D5C" w14:paraId="6EB2D518" w14:textId="77777777" w:rsidTr="00E30D5C">
        <w:trPr>
          <w:trHeight w:val="300"/>
        </w:trPr>
        <w:tc>
          <w:tcPr>
            <w:tcW w:w="9067" w:type="dxa"/>
            <w:shd w:val="clear" w:color="auto" w:fill="auto"/>
            <w:noWrap/>
            <w:vAlign w:val="bottom"/>
            <w:hideMark/>
          </w:tcPr>
          <w:p w14:paraId="2C2A52AF"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Diameter of Largest Sphere = 7.50 um</w:t>
            </w:r>
          </w:p>
        </w:tc>
      </w:tr>
      <w:tr w:rsidR="00E30D5C" w:rsidRPr="00E30D5C" w14:paraId="4149BD50" w14:textId="77777777" w:rsidTr="00E30D5C">
        <w:trPr>
          <w:trHeight w:val="300"/>
        </w:trPr>
        <w:tc>
          <w:tcPr>
            <w:tcW w:w="9067" w:type="dxa"/>
            <w:shd w:val="clear" w:color="auto" w:fill="auto"/>
            <w:noWrap/>
            <w:vAlign w:val="bottom"/>
            <w:hideMark/>
          </w:tcPr>
          <w:p w14:paraId="5DA5EB89" w14:textId="77777777" w:rsidR="00E30D5C" w:rsidRPr="00E30D5C" w:rsidRDefault="00E30D5C" w:rsidP="00E30D5C">
            <w:pPr>
              <w:suppressAutoHyphens w:val="0"/>
              <w:spacing w:after="0" w:line="240" w:lineRule="auto"/>
              <w:jc w:val="left"/>
              <w:rPr>
                <w:rFonts w:eastAsia="Times New Roman" w:cs="Arial"/>
                <w:i/>
                <w:color w:val="000000"/>
                <w:kern w:val="0"/>
                <w:sz w:val="20"/>
                <w:szCs w:val="20"/>
                <w:lang w:eastAsia="en-US"/>
              </w:rPr>
            </w:pPr>
            <w:r w:rsidRPr="00E30D5C">
              <w:rPr>
                <w:rFonts w:eastAsia="Times New Roman" w:cs="Arial"/>
                <w:i/>
                <w:color w:val="000000"/>
                <w:kern w:val="0"/>
                <w:sz w:val="20"/>
                <w:szCs w:val="20"/>
                <w:lang w:eastAsia="en-US"/>
              </w:rPr>
              <w:t>Thresholding</w:t>
            </w:r>
          </w:p>
        </w:tc>
      </w:tr>
      <w:tr w:rsidR="00E30D5C" w:rsidRPr="00E30D5C" w14:paraId="5839C02B" w14:textId="77777777" w:rsidTr="00E30D5C">
        <w:trPr>
          <w:trHeight w:val="300"/>
        </w:trPr>
        <w:tc>
          <w:tcPr>
            <w:tcW w:w="9067" w:type="dxa"/>
            <w:shd w:val="clear" w:color="auto" w:fill="auto"/>
            <w:noWrap/>
            <w:vAlign w:val="bottom"/>
            <w:hideMark/>
          </w:tcPr>
          <w:p w14:paraId="44F07809"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Enable Automatic Threshold = false</w:t>
            </w:r>
          </w:p>
        </w:tc>
      </w:tr>
      <w:tr w:rsidR="00E30D5C" w:rsidRPr="00E30D5C" w14:paraId="77E44DD1" w14:textId="77777777" w:rsidTr="00E30D5C">
        <w:trPr>
          <w:trHeight w:val="300"/>
        </w:trPr>
        <w:tc>
          <w:tcPr>
            <w:tcW w:w="9067" w:type="dxa"/>
            <w:shd w:val="clear" w:color="auto" w:fill="auto"/>
            <w:noWrap/>
            <w:vAlign w:val="bottom"/>
            <w:hideMark/>
          </w:tcPr>
          <w:p w14:paraId="3A8E15BA"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Manual Threshold Value = 50 (individually adjusted)</w:t>
            </w:r>
          </w:p>
        </w:tc>
      </w:tr>
      <w:tr w:rsidR="00E30D5C" w:rsidRPr="00E30D5C" w14:paraId="320090D6" w14:textId="77777777" w:rsidTr="00E30D5C">
        <w:trPr>
          <w:trHeight w:val="300"/>
        </w:trPr>
        <w:tc>
          <w:tcPr>
            <w:tcW w:w="9067" w:type="dxa"/>
            <w:shd w:val="clear" w:color="auto" w:fill="auto"/>
            <w:noWrap/>
            <w:vAlign w:val="bottom"/>
            <w:hideMark/>
          </w:tcPr>
          <w:p w14:paraId="0C8A558C"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Active Threshold = true</w:t>
            </w:r>
          </w:p>
        </w:tc>
      </w:tr>
      <w:tr w:rsidR="00E30D5C" w:rsidRPr="00E30D5C" w14:paraId="3EC1DB36" w14:textId="77777777" w:rsidTr="00E30D5C">
        <w:trPr>
          <w:trHeight w:val="300"/>
        </w:trPr>
        <w:tc>
          <w:tcPr>
            <w:tcW w:w="9067" w:type="dxa"/>
            <w:shd w:val="clear" w:color="auto" w:fill="auto"/>
            <w:noWrap/>
            <w:vAlign w:val="bottom"/>
            <w:hideMark/>
          </w:tcPr>
          <w:p w14:paraId="5AC12554"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Enable Automatic Threshold B = true</w:t>
            </w:r>
          </w:p>
        </w:tc>
      </w:tr>
      <w:tr w:rsidR="00E30D5C" w:rsidRPr="00E30D5C" w14:paraId="56C5C14A" w14:textId="77777777" w:rsidTr="00E30D5C">
        <w:trPr>
          <w:trHeight w:val="300"/>
        </w:trPr>
        <w:tc>
          <w:tcPr>
            <w:tcW w:w="9067" w:type="dxa"/>
            <w:shd w:val="clear" w:color="auto" w:fill="auto"/>
            <w:noWrap/>
            <w:vAlign w:val="bottom"/>
            <w:hideMark/>
          </w:tcPr>
          <w:p w14:paraId="2E037C56"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Manual Threshold Value B = 1621.74</w:t>
            </w:r>
          </w:p>
        </w:tc>
      </w:tr>
      <w:tr w:rsidR="00E30D5C" w:rsidRPr="00E30D5C" w14:paraId="1FA3EABC" w14:textId="77777777" w:rsidTr="00E30D5C">
        <w:trPr>
          <w:trHeight w:val="300"/>
        </w:trPr>
        <w:tc>
          <w:tcPr>
            <w:tcW w:w="9067" w:type="dxa"/>
            <w:shd w:val="clear" w:color="auto" w:fill="auto"/>
            <w:noWrap/>
            <w:vAlign w:val="bottom"/>
            <w:hideMark/>
          </w:tcPr>
          <w:p w14:paraId="7B9509BF"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Active Threshold B = false</w:t>
            </w:r>
          </w:p>
        </w:tc>
      </w:tr>
      <w:tr w:rsidR="00E30D5C" w:rsidRPr="00E30D5C" w14:paraId="7F804D55" w14:textId="77777777" w:rsidTr="00E30D5C">
        <w:trPr>
          <w:trHeight w:val="300"/>
        </w:trPr>
        <w:tc>
          <w:tcPr>
            <w:tcW w:w="9067" w:type="dxa"/>
            <w:shd w:val="clear" w:color="auto" w:fill="auto"/>
            <w:noWrap/>
            <w:vAlign w:val="bottom"/>
            <w:hideMark/>
          </w:tcPr>
          <w:p w14:paraId="6E70FBFF" w14:textId="77777777" w:rsidR="00E30D5C" w:rsidRPr="00E30D5C" w:rsidRDefault="00E30D5C" w:rsidP="00E30D5C">
            <w:pPr>
              <w:suppressAutoHyphens w:val="0"/>
              <w:spacing w:after="0" w:line="240" w:lineRule="auto"/>
              <w:jc w:val="left"/>
              <w:rPr>
                <w:rFonts w:eastAsia="Times New Roman" w:cs="Arial"/>
                <w:i/>
                <w:color w:val="000000"/>
                <w:kern w:val="0"/>
                <w:sz w:val="20"/>
                <w:szCs w:val="20"/>
                <w:lang w:eastAsia="en-US"/>
              </w:rPr>
            </w:pPr>
            <w:r w:rsidRPr="00E30D5C">
              <w:rPr>
                <w:rFonts w:eastAsia="Times New Roman" w:cs="Arial"/>
                <w:i/>
                <w:color w:val="000000"/>
                <w:kern w:val="0"/>
                <w:sz w:val="20"/>
                <w:szCs w:val="20"/>
                <w:lang w:eastAsia="en-US"/>
              </w:rPr>
              <w:t>Filtering</w:t>
            </w:r>
          </w:p>
        </w:tc>
      </w:tr>
      <w:tr w:rsidR="00E30D5C" w:rsidRPr="00E30D5C" w14:paraId="0F4BFB84" w14:textId="77777777" w:rsidTr="00E30D5C">
        <w:trPr>
          <w:trHeight w:val="300"/>
        </w:trPr>
        <w:tc>
          <w:tcPr>
            <w:tcW w:w="9067" w:type="dxa"/>
            <w:shd w:val="clear" w:color="auto" w:fill="auto"/>
            <w:noWrap/>
            <w:vAlign w:val="bottom"/>
            <w:hideMark/>
          </w:tcPr>
          <w:p w14:paraId="7823C510" w14:textId="77777777" w:rsidR="00E30D5C" w:rsidRPr="00E30D5C" w:rsidRDefault="00E30D5C" w:rsidP="00E30D5C">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 xml:space="preserve">"Number of Voxels </w:t>
            </w:r>
            <w:proofErr w:type="spellStart"/>
            <w:r w:rsidRPr="00E30D5C">
              <w:rPr>
                <w:rFonts w:eastAsia="Times New Roman" w:cs="Arial"/>
                <w:color w:val="000000"/>
                <w:kern w:val="0"/>
                <w:sz w:val="20"/>
                <w:szCs w:val="20"/>
                <w:lang w:eastAsia="en-US"/>
              </w:rPr>
              <w:t>Img</w:t>
            </w:r>
            <w:proofErr w:type="spellEnd"/>
            <w:r w:rsidRPr="00E30D5C">
              <w:rPr>
                <w:rFonts w:eastAsia="Times New Roman" w:cs="Arial"/>
                <w:color w:val="000000"/>
                <w:kern w:val="0"/>
                <w:sz w:val="20"/>
                <w:szCs w:val="20"/>
                <w:lang w:eastAsia="en-US"/>
              </w:rPr>
              <w:t>=1" above 2000</w:t>
            </w:r>
          </w:p>
        </w:tc>
      </w:tr>
    </w:tbl>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E30D5C" w:rsidRPr="00E30D5C" w14:paraId="5579352A" w14:textId="77777777" w:rsidTr="00E30D5C">
        <w:trPr>
          <w:trHeight w:val="300"/>
        </w:trPr>
        <w:tc>
          <w:tcPr>
            <w:tcW w:w="9067" w:type="dxa"/>
            <w:shd w:val="clear" w:color="auto" w:fill="D9D9D9" w:themeFill="background1" w:themeFillShade="D9"/>
            <w:noWrap/>
            <w:vAlign w:val="bottom"/>
            <w:hideMark/>
          </w:tcPr>
          <w:p w14:paraId="1D25FD75" w14:textId="77777777" w:rsidR="00E30D5C" w:rsidRPr="00E30D5C" w:rsidRDefault="00E30D5C" w:rsidP="00993973">
            <w:pPr>
              <w:suppressAutoHyphens w:val="0"/>
              <w:spacing w:after="0" w:line="240" w:lineRule="auto"/>
              <w:jc w:val="left"/>
              <w:rPr>
                <w:rFonts w:eastAsia="Times New Roman" w:cs="Arial"/>
                <w:b/>
                <w:bCs/>
                <w:color w:val="000000"/>
                <w:kern w:val="0"/>
                <w:sz w:val="20"/>
                <w:szCs w:val="20"/>
                <w:lang w:eastAsia="en-US"/>
              </w:rPr>
            </w:pPr>
            <w:r w:rsidRPr="00E30D5C">
              <w:rPr>
                <w:rFonts w:eastAsia="Times New Roman" w:cs="Arial"/>
                <w:b/>
                <w:bCs/>
                <w:color w:val="000000"/>
                <w:kern w:val="0"/>
                <w:sz w:val="20"/>
                <w:szCs w:val="20"/>
                <w:lang w:eastAsia="en-US"/>
              </w:rPr>
              <w:t>Supplemental Table 3: Exemplary parameters for tracing of blood vessel in Imaris</w:t>
            </w:r>
          </w:p>
        </w:tc>
      </w:tr>
      <w:tr w:rsidR="00E30D5C" w:rsidRPr="00E30D5C" w14:paraId="6BEE3D54" w14:textId="77777777" w:rsidTr="00993973">
        <w:trPr>
          <w:trHeight w:val="300"/>
        </w:trPr>
        <w:tc>
          <w:tcPr>
            <w:tcW w:w="9067" w:type="dxa"/>
            <w:shd w:val="clear" w:color="auto" w:fill="auto"/>
            <w:noWrap/>
            <w:vAlign w:val="bottom"/>
            <w:hideMark/>
          </w:tcPr>
          <w:p w14:paraId="25F966EC" w14:textId="77777777" w:rsidR="00E30D5C" w:rsidRPr="00E30D5C" w:rsidRDefault="00E30D5C" w:rsidP="00993973">
            <w:pPr>
              <w:suppressAutoHyphens w:val="0"/>
              <w:spacing w:after="0" w:line="240" w:lineRule="auto"/>
              <w:jc w:val="left"/>
              <w:rPr>
                <w:rFonts w:eastAsia="Times New Roman" w:cs="Arial"/>
                <w:i/>
                <w:color w:val="000000"/>
                <w:kern w:val="0"/>
                <w:sz w:val="20"/>
                <w:szCs w:val="20"/>
                <w:lang w:eastAsia="en-US"/>
              </w:rPr>
            </w:pPr>
            <w:r w:rsidRPr="00E30D5C">
              <w:rPr>
                <w:rFonts w:eastAsia="Times New Roman" w:cs="Arial"/>
                <w:i/>
                <w:color w:val="000000"/>
                <w:kern w:val="0"/>
                <w:sz w:val="20"/>
                <w:szCs w:val="20"/>
                <w:lang w:eastAsia="en-US"/>
              </w:rPr>
              <w:t>General</w:t>
            </w:r>
          </w:p>
        </w:tc>
      </w:tr>
      <w:tr w:rsidR="00E30D5C" w:rsidRPr="00E30D5C" w14:paraId="62B23451" w14:textId="77777777" w:rsidTr="00993973">
        <w:trPr>
          <w:trHeight w:val="300"/>
        </w:trPr>
        <w:tc>
          <w:tcPr>
            <w:tcW w:w="9067" w:type="dxa"/>
            <w:shd w:val="clear" w:color="auto" w:fill="auto"/>
            <w:noWrap/>
            <w:vAlign w:val="bottom"/>
            <w:hideMark/>
          </w:tcPr>
          <w:p w14:paraId="2DB3B84D"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Name = Threshold (loops)</w:t>
            </w:r>
          </w:p>
        </w:tc>
      </w:tr>
      <w:tr w:rsidR="00E30D5C" w:rsidRPr="00E30D5C" w14:paraId="069CB620" w14:textId="77777777" w:rsidTr="00993973">
        <w:trPr>
          <w:trHeight w:val="300"/>
        </w:trPr>
        <w:tc>
          <w:tcPr>
            <w:tcW w:w="9067" w:type="dxa"/>
            <w:shd w:val="clear" w:color="auto" w:fill="auto"/>
            <w:noWrap/>
            <w:vAlign w:val="bottom"/>
            <w:hideMark/>
          </w:tcPr>
          <w:p w14:paraId="698DF92A"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Track (over time) = false</w:t>
            </w:r>
          </w:p>
        </w:tc>
      </w:tr>
      <w:tr w:rsidR="00E30D5C" w:rsidRPr="00E30D5C" w14:paraId="3513B29D" w14:textId="77777777" w:rsidTr="00993973">
        <w:trPr>
          <w:trHeight w:val="300"/>
        </w:trPr>
        <w:tc>
          <w:tcPr>
            <w:tcW w:w="9067" w:type="dxa"/>
            <w:shd w:val="clear" w:color="auto" w:fill="auto"/>
            <w:noWrap/>
            <w:vAlign w:val="bottom"/>
            <w:hideMark/>
          </w:tcPr>
          <w:p w14:paraId="45039263" w14:textId="77777777" w:rsidR="00E30D5C" w:rsidRPr="00E30D5C" w:rsidRDefault="00E30D5C" w:rsidP="00993973">
            <w:pPr>
              <w:suppressAutoHyphens w:val="0"/>
              <w:spacing w:after="0" w:line="240" w:lineRule="auto"/>
              <w:jc w:val="left"/>
              <w:rPr>
                <w:rFonts w:eastAsia="Times New Roman" w:cs="Arial"/>
                <w:i/>
                <w:color w:val="000000"/>
                <w:kern w:val="0"/>
                <w:sz w:val="20"/>
                <w:szCs w:val="20"/>
                <w:lang w:eastAsia="en-US"/>
              </w:rPr>
            </w:pPr>
            <w:r w:rsidRPr="00E30D5C">
              <w:rPr>
                <w:rFonts w:eastAsia="Times New Roman" w:cs="Arial"/>
                <w:i/>
                <w:color w:val="000000"/>
                <w:kern w:val="0"/>
                <w:sz w:val="20"/>
                <w:szCs w:val="20"/>
                <w:lang w:eastAsia="en-US"/>
              </w:rPr>
              <w:t>Preprocessing</w:t>
            </w:r>
          </w:p>
        </w:tc>
      </w:tr>
      <w:tr w:rsidR="00E30D5C" w:rsidRPr="00E30D5C" w14:paraId="5EC8D01C" w14:textId="77777777" w:rsidTr="00993973">
        <w:trPr>
          <w:trHeight w:val="300"/>
        </w:trPr>
        <w:tc>
          <w:tcPr>
            <w:tcW w:w="9067" w:type="dxa"/>
            <w:shd w:val="clear" w:color="auto" w:fill="auto"/>
            <w:noWrap/>
            <w:vAlign w:val="bottom"/>
            <w:hideMark/>
          </w:tcPr>
          <w:p w14:paraId="4FB7F1EC"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Channel Index = 3</w:t>
            </w:r>
          </w:p>
        </w:tc>
      </w:tr>
      <w:tr w:rsidR="00E30D5C" w:rsidRPr="00E30D5C" w14:paraId="59A01E74" w14:textId="77777777" w:rsidTr="00993973">
        <w:trPr>
          <w:trHeight w:val="300"/>
        </w:trPr>
        <w:tc>
          <w:tcPr>
            <w:tcW w:w="9067" w:type="dxa"/>
            <w:shd w:val="clear" w:color="auto" w:fill="auto"/>
            <w:noWrap/>
            <w:vAlign w:val="bottom"/>
            <w:hideMark/>
          </w:tcPr>
          <w:p w14:paraId="58E4B928"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Enable Preprocessing = false</w:t>
            </w:r>
          </w:p>
        </w:tc>
      </w:tr>
      <w:tr w:rsidR="00E30D5C" w:rsidRPr="00E30D5C" w14:paraId="69F57E88" w14:textId="77777777" w:rsidTr="00993973">
        <w:trPr>
          <w:trHeight w:val="300"/>
        </w:trPr>
        <w:tc>
          <w:tcPr>
            <w:tcW w:w="9067" w:type="dxa"/>
            <w:shd w:val="clear" w:color="auto" w:fill="auto"/>
            <w:noWrap/>
            <w:vAlign w:val="bottom"/>
            <w:hideMark/>
          </w:tcPr>
          <w:p w14:paraId="6EBD29B2"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Approximate Diameter = 4.00 um</w:t>
            </w:r>
          </w:p>
        </w:tc>
      </w:tr>
      <w:tr w:rsidR="00E30D5C" w:rsidRPr="00E30D5C" w14:paraId="5C032242" w14:textId="77777777" w:rsidTr="00993973">
        <w:trPr>
          <w:trHeight w:val="300"/>
        </w:trPr>
        <w:tc>
          <w:tcPr>
            <w:tcW w:w="9067" w:type="dxa"/>
            <w:shd w:val="clear" w:color="auto" w:fill="auto"/>
            <w:noWrap/>
            <w:vAlign w:val="bottom"/>
            <w:hideMark/>
          </w:tcPr>
          <w:p w14:paraId="0A0424C4"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Preserve Edges = false</w:t>
            </w:r>
          </w:p>
        </w:tc>
      </w:tr>
      <w:tr w:rsidR="00E30D5C" w:rsidRPr="00E30D5C" w14:paraId="3F73F9F1" w14:textId="77777777" w:rsidTr="00993973">
        <w:trPr>
          <w:trHeight w:val="300"/>
        </w:trPr>
        <w:tc>
          <w:tcPr>
            <w:tcW w:w="9067" w:type="dxa"/>
            <w:shd w:val="clear" w:color="auto" w:fill="auto"/>
            <w:noWrap/>
            <w:vAlign w:val="bottom"/>
            <w:hideMark/>
          </w:tcPr>
          <w:p w14:paraId="7F461A82" w14:textId="77777777" w:rsidR="00E30D5C" w:rsidRPr="00E30D5C" w:rsidRDefault="00E30D5C" w:rsidP="00993973">
            <w:pPr>
              <w:suppressAutoHyphens w:val="0"/>
              <w:spacing w:after="0" w:line="240" w:lineRule="auto"/>
              <w:jc w:val="left"/>
              <w:rPr>
                <w:rFonts w:eastAsia="Times New Roman" w:cs="Arial"/>
                <w:i/>
                <w:color w:val="000000"/>
                <w:kern w:val="0"/>
                <w:sz w:val="20"/>
                <w:szCs w:val="20"/>
                <w:lang w:eastAsia="en-US"/>
              </w:rPr>
            </w:pPr>
            <w:r w:rsidRPr="00E30D5C">
              <w:rPr>
                <w:rFonts w:eastAsia="Times New Roman" w:cs="Arial"/>
                <w:i/>
                <w:color w:val="000000"/>
                <w:kern w:val="0"/>
                <w:sz w:val="20"/>
                <w:szCs w:val="20"/>
                <w:lang w:eastAsia="en-US"/>
              </w:rPr>
              <w:t>Segmentation</w:t>
            </w:r>
          </w:p>
        </w:tc>
      </w:tr>
      <w:tr w:rsidR="00E30D5C" w:rsidRPr="00E30D5C" w14:paraId="792B01B8" w14:textId="77777777" w:rsidTr="00993973">
        <w:trPr>
          <w:trHeight w:val="300"/>
        </w:trPr>
        <w:tc>
          <w:tcPr>
            <w:tcW w:w="9067" w:type="dxa"/>
            <w:shd w:val="clear" w:color="auto" w:fill="auto"/>
            <w:noWrap/>
            <w:vAlign w:val="bottom"/>
            <w:hideMark/>
          </w:tcPr>
          <w:p w14:paraId="5F48712F"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Fill Cavities = true</w:t>
            </w:r>
          </w:p>
        </w:tc>
      </w:tr>
      <w:tr w:rsidR="00E30D5C" w:rsidRPr="00E30D5C" w14:paraId="20C5869C" w14:textId="77777777" w:rsidTr="00993973">
        <w:trPr>
          <w:trHeight w:val="300"/>
        </w:trPr>
        <w:tc>
          <w:tcPr>
            <w:tcW w:w="9067" w:type="dxa"/>
            <w:shd w:val="clear" w:color="auto" w:fill="auto"/>
            <w:noWrap/>
            <w:vAlign w:val="bottom"/>
            <w:hideMark/>
          </w:tcPr>
          <w:p w14:paraId="01EDF465"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 xml:space="preserve">Connected </w:t>
            </w:r>
            <w:proofErr w:type="spellStart"/>
            <w:r w:rsidRPr="00E30D5C">
              <w:rPr>
                <w:rFonts w:eastAsia="Times New Roman" w:cs="Arial"/>
                <w:color w:val="000000"/>
                <w:kern w:val="0"/>
                <w:sz w:val="20"/>
                <w:szCs w:val="20"/>
                <w:lang w:eastAsia="en-US"/>
              </w:rPr>
              <w:t>BaseLine</w:t>
            </w:r>
            <w:proofErr w:type="spellEnd"/>
            <w:r w:rsidRPr="00E30D5C">
              <w:rPr>
                <w:rFonts w:eastAsia="Times New Roman" w:cs="Arial"/>
                <w:color w:val="000000"/>
                <w:kern w:val="0"/>
                <w:sz w:val="20"/>
                <w:szCs w:val="20"/>
                <w:lang w:eastAsia="en-US"/>
              </w:rPr>
              <w:t xml:space="preserve"> = true</w:t>
            </w:r>
          </w:p>
        </w:tc>
      </w:tr>
      <w:tr w:rsidR="00E30D5C" w:rsidRPr="00E30D5C" w14:paraId="5AD0F87D" w14:textId="77777777" w:rsidTr="00993973">
        <w:trPr>
          <w:trHeight w:val="300"/>
        </w:trPr>
        <w:tc>
          <w:tcPr>
            <w:tcW w:w="9067" w:type="dxa"/>
            <w:shd w:val="clear" w:color="auto" w:fill="auto"/>
            <w:noWrap/>
            <w:vAlign w:val="bottom"/>
            <w:hideMark/>
          </w:tcPr>
          <w:p w14:paraId="54C9BFD4"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Threshold Low = 50.000</w:t>
            </w:r>
          </w:p>
        </w:tc>
      </w:tr>
      <w:tr w:rsidR="00E30D5C" w:rsidRPr="00E30D5C" w14:paraId="4350FC7E" w14:textId="77777777" w:rsidTr="00993973">
        <w:trPr>
          <w:trHeight w:val="300"/>
        </w:trPr>
        <w:tc>
          <w:tcPr>
            <w:tcW w:w="9067" w:type="dxa"/>
            <w:shd w:val="clear" w:color="auto" w:fill="auto"/>
            <w:noWrap/>
            <w:vAlign w:val="bottom"/>
            <w:hideMark/>
          </w:tcPr>
          <w:p w14:paraId="1DD9B066"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Threshold High = 300.000</w:t>
            </w:r>
          </w:p>
        </w:tc>
      </w:tr>
      <w:tr w:rsidR="00E30D5C" w:rsidRPr="00E30D5C" w14:paraId="510CC65E" w14:textId="77777777" w:rsidTr="00993973">
        <w:trPr>
          <w:trHeight w:val="300"/>
        </w:trPr>
        <w:tc>
          <w:tcPr>
            <w:tcW w:w="9067" w:type="dxa"/>
            <w:shd w:val="clear" w:color="auto" w:fill="auto"/>
            <w:noWrap/>
            <w:vAlign w:val="bottom"/>
            <w:hideMark/>
          </w:tcPr>
          <w:p w14:paraId="14F33389" w14:textId="77777777" w:rsidR="00E30D5C" w:rsidRPr="00E30D5C" w:rsidRDefault="00E30D5C" w:rsidP="00993973">
            <w:pPr>
              <w:suppressAutoHyphens w:val="0"/>
              <w:spacing w:after="0" w:line="240" w:lineRule="auto"/>
              <w:jc w:val="left"/>
              <w:rPr>
                <w:rFonts w:eastAsia="Times New Roman" w:cs="Arial"/>
                <w:i/>
                <w:color w:val="000000"/>
                <w:kern w:val="0"/>
                <w:sz w:val="20"/>
                <w:szCs w:val="20"/>
                <w:lang w:eastAsia="en-US"/>
              </w:rPr>
            </w:pPr>
            <w:r w:rsidRPr="00E30D5C">
              <w:rPr>
                <w:rFonts w:eastAsia="Times New Roman" w:cs="Arial"/>
                <w:i/>
                <w:color w:val="000000"/>
                <w:kern w:val="0"/>
                <w:sz w:val="20"/>
                <w:szCs w:val="20"/>
                <w:lang w:eastAsia="en-US"/>
              </w:rPr>
              <w:t>Graph Compilation</w:t>
            </w:r>
          </w:p>
        </w:tc>
      </w:tr>
      <w:tr w:rsidR="00E30D5C" w:rsidRPr="00E30D5C" w14:paraId="3D635353" w14:textId="77777777" w:rsidTr="00993973">
        <w:trPr>
          <w:trHeight w:val="300"/>
        </w:trPr>
        <w:tc>
          <w:tcPr>
            <w:tcW w:w="9067" w:type="dxa"/>
            <w:shd w:val="clear" w:color="auto" w:fill="auto"/>
            <w:noWrap/>
            <w:vAlign w:val="bottom"/>
            <w:hideMark/>
          </w:tcPr>
          <w:p w14:paraId="7222D571"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Branch Length Ratio = 5.000</w:t>
            </w:r>
          </w:p>
        </w:tc>
      </w:tr>
      <w:tr w:rsidR="00E30D5C" w:rsidRPr="00E30D5C" w14:paraId="29D4826E" w14:textId="77777777" w:rsidTr="00993973">
        <w:trPr>
          <w:trHeight w:val="300"/>
        </w:trPr>
        <w:tc>
          <w:tcPr>
            <w:tcW w:w="9067" w:type="dxa"/>
            <w:shd w:val="clear" w:color="auto" w:fill="auto"/>
            <w:noWrap/>
            <w:vAlign w:val="bottom"/>
            <w:hideMark/>
          </w:tcPr>
          <w:p w14:paraId="268079FC"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Find Dendrite Beginning Point = false</w:t>
            </w:r>
          </w:p>
        </w:tc>
      </w:tr>
      <w:tr w:rsidR="00E30D5C" w:rsidRPr="00E30D5C" w14:paraId="041578E6" w14:textId="77777777" w:rsidTr="00993973">
        <w:trPr>
          <w:trHeight w:val="300"/>
        </w:trPr>
        <w:tc>
          <w:tcPr>
            <w:tcW w:w="9067" w:type="dxa"/>
            <w:shd w:val="clear" w:color="auto" w:fill="auto"/>
            <w:noWrap/>
            <w:vAlign w:val="bottom"/>
            <w:hideMark/>
          </w:tcPr>
          <w:p w14:paraId="589C6D2F" w14:textId="77777777" w:rsidR="00E30D5C" w:rsidRPr="00E30D5C" w:rsidRDefault="00E30D5C" w:rsidP="00993973">
            <w:pPr>
              <w:suppressAutoHyphens w:val="0"/>
              <w:spacing w:after="0" w:line="240" w:lineRule="auto"/>
              <w:jc w:val="left"/>
              <w:rPr>
                <w:rFonts w:eastAsia="Times New Roman" w:cs="Arial"/>
                <w:i/>
                <w:color w:val="000000"/>
                <w:kern w:val="0"/>
                <w:sz w:val="20"/>
                <w:szCs w:val="20"/>
                <w:lang w:eastAsia="en-US"/>
              </w:rPr>
            </w:pPr>
            <w:r w:rsidRPr="00E30D5C">
              <w:rPr>
                <w:rFonts w:eastAsia="Times New Roman" w:cs="Arial"/>
                <w:i/>
                <w:color w:val="000000"/>
                <w:kern w:val="0"/>
                <w:sz w:val="20"/>
                <w:szCs w:val="20"/>
                <w:lang w:eastAsia="en-US"/>
              </w:rPr>
              <w:t>Finish</w:t>
            </w:r>
          </w:p>
        </w:tc>
      </w:tr>
      <w:tr w:rsidR="00E30D5C" w:rsidRPr="00E30D5C" w14:paraId="0FD274EE" w14:textId="77777777" w:rsidTr="00993973">
        <w:trPr>
          <w:trHeight w:val="300"/>
        </w:trPr>
        <w:tc>
          <w:tcPr>
            <w:tcW w:w="9067" w:type="dxa"/>
            <w:shd w:val="clear" w:color="auto" w:fill="auto"/>
            <w:noWrap/>
            <w:vAlign w:val="bottom"/>
            <w:hideMark/>
          </w:tcPr>
          <w:p w14:paraId="46CBB458"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Build all Time Points = true</w:t>
            </w:r>
          </w:p>
        </w:tc>
      </w:tr>
      <w:tr w:rsidR="00E30D5C" w:rsidRPr="00E30D5C" w14:paraId="01B0E305" w14:textId="77777777" w:rsidTr="00993973">
        <w:trPr>
          <w:trHeight w:val="300"/>
        </w:trPr>
        <w:tc>
          <w:tcPr>
            <w:tcW w:w="9067" w:type="dxa"/>
            <w:shd w:val="clear" w:color="auto" w:fill="auto"/>
            <w:noWrap/>
            <w:vAlign w:val="bottom"/>
            <w:hideMark/>
          </w:tcPr>
          <w:p w14:paraId="17DC8396" w14:textId="77777777" w:rsidR="00E30D5C" w:rsidRPr="00E30D5C" w:rsidRDefault="00E30D5C" w:rsidP="00993973">
            <w:pPr>
              <w:suppressAutoHyphens w:val="0"/>
              <w:spacing w:after="0" w:line="240" w:lineRule="auto"/>
              <w:ind w:firstLine="310"/>
              <w:jc w:val="left"/>
              <w:rPr>
                <w:rFonts w:eastAsia="Times New Roman" w:cs="Arial"/>
                <w:color w:val="000000"/>
                <w:kern w:val="0"/>
                <w:sz w:val="20"/>
                <w:szCs w:val="20"/>
                <w:lang w:eastAsia="en-US"/>
              </w:rPr>
            </w:pPr>
            <w:r w:rsidRPr="00E30D5C">
              <w:rPr>
                <w:rFonts w:eastAsia="Times New Roman" w:cs="Arial"/>
                <w:color w:val="000000"/>
                <w:kern w:val="0"/>
                <w:sz w:val="20"/>
                <w:szCs w:val="20"/>
                <w:lang w:eastAsia="en-US"/>
              </w:rPr>
              <w:t>Delete Working Channel = true</w:t>
            </w:r>
          </w:p>
        </w:tc>
      </w:tr>
    </w:tbl>
    <w:p w14:paraId="4EC6E80D" w14:textId="41DA8B1D" w:rsidR="00E30D5C" w:rsidRDefault="0090557F" w:rsidP="00DD568F">
      <w:pPr>
        <w:rPr>
          <w:b/>
        </w:rPr>
      </w:pPr>
      <w:r>
        <w:rPr>
          <w:b/>
          <w:noProof/>
        </w:rPr>
        <w:lastRenderedPageBreak/>
        <w:drawing>
          <wp:inline distT="0" distB="0" distL="0" distR="0" wp14:anchorId="7817BCE9" wp14:editId="0CCB4CE7">
            <wp:extent cx="5760720" cy="4754880"/>
            <wp:effectExtent l="0" t="0" r="508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 1 Decoulorization and Clearing.png"/>
                    <pic:cNvPicPr/>
                  </pic:nvPicPr>
                  <pic:blipFill>
                    <a:blip r:embed="rId18">
                      <a:extLst>
                        <a:ext uri="{28A0092B-C50C-407E-A947-70E740481C1C}">
                          <a14:useLocalDpi xmlns:a14="http://schemas.microsoft.com/office/drawing/2010/main" val="0"/>
                        </a:ext>
                      </a:extLst>
                    </a:blip>
                    <a:stretch>
                      <a:fillRect/>
                    </a:stretch>
                  </pic:blipFill>
                  <pic:spPr>
                    <a:xfrm>
                      <a:off x="0" y="0"/>
                      <a:ext cx="5760720" cy="4754880"/>
                    </a:xfrm>
                    <a:prstGeom prst="rect">
                      <a:avLst/>
                    </a:prstGeom>
                  </pic:spPr>
                </pic:pic>
              </a:graphicData>
            </a:graphic>
          </wp:inline>
        </w:drawing>
      </w:r>
    </w:p>
    <w:p w14:paraId="01DB9278" w14:textId="77777777" w:rsidR="00DD568F" w:rsidRPr="001B1E26" w:rsidRDefault="00DD568F" w:rsidP="00DD568F">
      <w:pPr>
        <w:spacing w:line="360" w:lineRule="auto"/>
        <w:rPr>
          <w:b/>
        </w:rPr>
      </w:pPr>
      <w:r w:rsidRPr="001B1E26">
        <w:rPr>
          <w:b/>
        </w:rPr>
        <w:t>Supplemental Figure S1: Comparison of decolorization and clearing procedures</w:t>
      </w:r>
    </w:p>
    <w:p w14:paraId="5F8EB0AD" w14:textId="73231AE2" w:rsidR="00DD568F" w:rsidRPr="001B1E26" w:rsidRDefault="00DD568F" w:rsidP="00605EC6">
      <w:pPr>
        <w:pStyle w:val="ListParagraph"/>
        <w:widowControl w:val="0"/>
        <w:numPr>
          <w:ilvl w:val="0"/>
          <w:numId w:val="27"/>
        </w:numPr>
        <w:suppressAutoHyphens w:val="0"/>
        <w:spacing w:after="160" w:line="360" w:lineRule="auto"/>
        <w:ind w:left="426" w:hanging="426"/>
      </w:pPr>
      <w:r w:rsidRPr="001B1E26">
        <w:t>Segments of 4T1 murine carcinomas after application of different procedures for decolorization. For details of the procedures see Supplemental Table 1.</w:t>
      </w:r>
    </w:p>
    <w:p w14:paraId="001CC7B4" w14:textId="058965CC" w:rsidR="00DD568F" w:rsidRPr="001B1E26" w:rsidRDefault="00DD568F" w:rsidP="00605EC6">
      <w:pPr>
        <w:pStyle w:val="ListParagraph"/>
        <w:widowControl w:val="0"/>
        <w:numPr>
          <w:ilvl w:val="0"/>
          <w:numId w:val="27"/>
        </w:numPr>
        <w:suppressAutoHyphens w:val="0"/>
        <w:spacing w:after="160" w:line="360" w:lineRule="auto"/>
        <w:ind w:left="426" w:hanging="426"/>
      </w:pPr>
      <w:r w:rsidRPr="001B1E26">
        <w:t>Segments of 4T1 murine carcinomas after application of different procedures for and clearing. For details of the procedures see Supplemental Table 1.</w:t>
      </w:r>
    </w:p>
    <w:p w14:paraId="43A275F6" w14:textId="48BCF053" w:rsidR="00DD568F" w:rsidRPr="001B1E26" w:rsidRDefault="00DD568F" w:rsidP="00DD568F">
      <w:pPr>
        <w:rPr>
          <w:b/>
        </w:rPr>
      </w:pPr>
    </w:p>
    <w:p w14:paraId="1963BAD7" w14:textId="77777777" w:rsidR="00605EC6" w:rsidRDefault="006B095E" w:rsidP="00DD568F">
      <w:pPr>
        <w:spacing w:line="360" w:lineRule="auto"/>
        <w:rPr>
          <w:b/>
        </w:rPr>
      </w:pPr>
      <w:r>
        <w:rPr>
          <w:b/>
          <w:noProof/>
        </w:rPr>
        <w:lastRenderedPageBreak/>
        <w:drawing>
          <wp:inline distT="0" distB="0" distL="0" distR="0" wp14:anchorId="49BC1146" wp14:editId="10D775BA">
            <wp:extent cx="5760720" cy="8081645"/>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l Figure S2 Decolorization.png"/>
                    <pic:cNvPicPr/>
                  </pic:nvPicPr>
                  <pic:blipFill>
                    <a:blip r:embed="rId19">
                      <a:extLst>
                        <a:ext uri="{28A0092B-C50C-407E-A947-70E740481C1C}">
                          <a14:useLocalDpi xmlns:a14="http://schemas.microsoft.com/office/drawing/2010/main" val="0"/>
                        </a:ext>
                      </a:extLst>
                    </a:blip>
                    <a:stretch>
                      <a:fillRect/>
                    </a:stretch>
                  </pic:blipFill>
                  <pic:spPr>
                    <a:xfrm>
                      <a:off x="0" y="0"/>
                      <a:ext cx="5760720" cy="8081645"/>
                    </a:xfrm>
                    <a:prstGeom prst="rect">
                      <a:avLst/>
                    </a:prstGeom>
                  </pic:spPr>
                </pic:pic>
              </a:graphicData>
            </a:graphic>
          </wp:inline>
        </w:drawing>
      </w:r>
    </w:p>
    <w:p w14:paraId="4A943270" w14:textId="294D668B" w:rsidR="00DD568F" w:rsidRPr="001B1E26" w:rsidRDefault="00DD568F" w:rsidP="00DD568F">
      <w:pPr>
        <w:spacing w:line="360" w:lineRule="auto"/>
        <w:rPr>
          <w:b/>
        </w:rPr>
      </w:pPr>
      <w:r w:rsidRPr="001B1E26">
        <w:rPr>
          <w:b/>
        </w:rPr>
        <w:lastRenderedPageBreak/>
        <w:t>Supplemental Figure S2: Tissue and fluorescent label preservation during decolorization and clearing</w:t>
      </w:r>
    </w:p>
    <w:p w14:paraId="325FC4E3" w14:textId="36D15867" w:rsidR="00DD568F" w:rsidRPr="001B1E26" w:rsidRDefault="00DD568F" w:rsidP="00DD568F">
      <w:pPr>
        <w:pStyle w:val="ListParagraph"/>
        <w:widowControl w:val="0"/>
        <w:numPr>
          <w:ilvl w:val="0"/>
          <w:numId w:val="19"/>
        </w:numPr>
        <w:suppressAutoHyphens w:val="0"/>
        <w:spacing w:after="160" w:line="360" w:lineRule="auto"/>
        <w:ind w:left="426" w:hanging="426"/>
      </w:pPr>
      <w:r w:rsidRPr="001B1E26">
        <w:t xml:space="preserve">Lungs decolorized by a 72h treatment with 25% </w:t>
      </w:r>
      <w:proofErr w:type="spellStart"/>
      <w:r w:rsidRPr="001B1E26">
        <w:t>Quadrol</w:t>
      </w:r>
      <w:proofErr w:type="spellEnd"/>
      <w:r w:rsidRPr="001B1E26">
        <w:t xml:space="preserve"> at 37 °C vs an untreated lung. Blood vessels were labeled by injection of Alexa 647-labeled CD105 antibody prior to </w:t>
      </w:r>
      <w:r w:rsidR="006B095E">
        <w:t>dissection</w:t>
      </w:r>
      <w:r w:rsidRPr="001B1E26">
        <w:t xml:space="preserve">. The fluorescent label was retained during </w:t>
      </w:r>
      <w:proofErr w:type="spellStart"/>
      <w:r w:rsidRPr="001B1E26">
        <w:t>Quadrol</w:t>
      </w:r>
      <w:proofErr w:type="spellEnd"/>
      <w:r w:rsidRPr="001B1E26">
        <w:t xml:space="preserve"> treatment. </w:t>
      </w:r>
      <w:r w:rsidR="006B095E">
        <w:t xml:space="preserve">Upper panels: unprocessed fluorescent signal, lower panels: segmented vessels. </w:t>
      </w:r>
      <w:r w:rsidRPr="001B1E26">
        <w:t>Grid scale: 50</w:t>
      </w:r>
      <w:r w:rsidRPr="001B1E26">
        <w:rPr>
          <w:rFonts w:cs="Arial"/>
        </w:rPr>
        <w:t>µm.</w:t>
      </w:r>
    </w:p>
    <w:p w14:paraId="1F10F5E9" w14:textId="15C68393" w:rsidR="00DD568F" w:rsidRPr="001B1E26" w:rsidRDefault="00DD568F" w:rsidP="00DD568F">
      <w:pPr>
        <w:pStyle w:val="ListParagraph"/>
        <w:widowControl w:val="0"/>
        <w:numPr>
          <w:ilvl w:val="0"/>
          <w:numId w:val="19"/>
        </w:numPr>
        <w:suppressAutoHyphens w:val="0"/>
        <w:spacing w:after="160" w:line="360" w:lineRule="auto"/>
        <w:ind w:left="426" w:hanging="426"/>
      </w:pPr>
      <w:r w:rsidRPr="001B1E26">
        <w:t>Volume changes during step-wise dehydration and clearing with ethyl cinnamate. Volume of the respective tissues was calculated from perpendicular measurements with a caliper in three directions.</w:t>
      </w:r>
    </w:p>
    <w:p w14:paraId="68B69D05" w14:textId="77777777" w:rsidR="00DD568F" w:rsidRPr="001B1E26" w:rsidRDefault="00DD568F" w:rsidP="00DD568F">
      <w:pPr>
        <w:pStyle w:val="ListParagraph"/>
        <w:widowControl w:val="0"/>
        <w:numPr>
          <w:ilvl w:val="0"/>
          <w:numId w:val="19"/>
        </w:numPr>
        <w:suppressAutoHyphens w:val="0"/>
        <w:spacing w:after="160" w:line="360" w:lineRule="auto"/>
        <w:ind w:left="426" w:hanging="426"/>
      </w:pPr>
      <w:r w:rsidRPr="001B1E26">
        <w:t xml:space="preserve">Volume changes during step-wise clearing using the CUBIC procedure. Volume of the respective tissues was calculated from perpendicular measurements with </w:t>
      </w:r>
      <w:proofErr w:type="gramStart"/>
      <w:r w:rsidRPr="001B1E26">
        <w:t>an</w:t>
      </w:r>
      <w:proofErr w:type="gramEnd"/>
      <w:r w:rsidRPr="001B1E26">
        <w:t xml:space="preserve"> caliper in three directions.</w:t>
      </w:r>
    </w:p>
    <w:p w14:paraId="241ECA47" w14:textId="3003AFBB" w:rsidR="00DD568F" w:rsidRPr="00343EFD" w:rsidRDefault="00DD568F" w:rsidP="00DD568F">
      <w:pPr>
        <w:pStyle w:val="ListParagraph"/>
        <w:widowControl w:val="0"/>
        <w:numPr>
          <w:ilvl w:val="0"/>
          <w:numId w:val="19"/>
        </w:numPr>
        <w:suppressAutoHyphens w:val="0"/>
        <w:spacing w:after="160" w:line="360" w:lineRule="auto"/>
        <w:ind w:left="426" w:hanging="426"/>
      </w:pPr>
      <w:r w:rsidRPr="001B1E26">
        <w:t>Schematic workflow depending on needs for decolorization and fluorescence preservation.</w:t>
      </w:r>
    </w:p>
    <w:p w14:paraId="4C42C987" w14:textId="77777777" w:rsidR="00DD568F" w:rsidRPr="001B1E26" w:rsidRDefault="00DD568F" w:rsidP="00DD568F">
      <w:pPr>
        <w:rPr>
          <w:b/>
        </w:rPr>
      </w:pPr>
      <w:r w:rsidRPr="001B1E26">
        <w:rPr>
          <w:b/>
        </w:rPr>
        <w:br w:type="page"/>
      </w:r>
    </w:p>
    <w:p w14:paraId="393A21AD" w14:textId="099C6488" w:rsidR="00DD568F" w:rsidRPr="001B1E26" w:rsidRDefault="00DA1812" w:rsidP="00DD568F">
      <w:pPr>
        <w:rPr>
          <w:b/>
        </w:rPr>
      </w:pPr>
      <w:r>
        <w:rPr>
          <w:b/>
          <w:noProof/>
        </w:rPr>
        <w:lastRenderedPageBreak/>
        <w:drawing>
          <wp:inline distT="0" distB="0" distL="0" distR="0" wp14:anchorId="4FC96AE8" wp14:editId="3D2C943E">
            <wp:extent cx="4643755" cy="9705340"/>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l Figure S3 Colon + Retina.png"/>
                    <pic:cNvPicPr/>
                  </pic:nvPicPr>
                  <pic:blipFill>
                    <a:blip r:embed="rId20">
                      <a:extLst>
                        <a:ext uri="{28A0092B-C50C-407E-A947-70E740481C1C}">
                          <a14:useLocalDpi xmlns:a14="http://schemas.microsoft.com/office/drawing/2010/main" val="0"/>
                        </a:ext>
                      </a:extLst>
                    </a:blip>
                    <a:stretch>
                      <a:fillRect/>
                    </a:stretch>
                  </pic:blipFill>
                  <pic:spPr>
                    <a:xfrm>
                      <a:off x="0" y="0"/>
                      <a:ext cx="4643755" cy="9705340"/>
                    </a:xfrm>
                    <a:prstGeom prst="rect">
                      <a:avLst/>
                    </a:prstGeom>
                  </pic:spPr>
                </pic:pic>
              </a:graphicData>
            </a:graphic>
          </wp:inline>
        </w:drawing>
      </w:r>
    </w:p>
    <w:p w14:paraId="062AB754" w14:textId="77777777" w:rsidR="00DD568F" w:rsidRPr="001B1E26" w:rsidRDefault="00DD568F" w:rsidP="00DD568F">
      <w:pPr>
        <w:widowControl w:val="0"/>
        <w:spacing w:after="160" w:line="360" w:lineRule="auto"/>
      </w:pPr>
      <w:r w:rsidRPr="001B1E26">
        <w:rPr>
          <w:b/>
        </w:rPr>
        <w:lastRenderedPageBreak/>
        <w:t>Supplemental Figure S3: Vascular structures in normal organs.</w:t>
      </w:r>
    </w:p>
    <w:p w14:paraId="2FC7BDF3" w14:textId="5DC8D90A" w:rsidR="00DD568F" w:rsidRPr="001B1E26" w:rsidRDefault="00DD568F" w:rsidP="00993973">
      <w:pPr>
        <w:pStyle w:val="ListParagraph"/>
        <w:widowControl w:val="0"/>
        <w:numPr>
          <w:ilvl w:val="0"/>
          <w:numId w:val="16"/>
        </w:numPr>
        <w:suppressAutoHyphens w:val="0"/>
        <w:spacing w:after="160" w:line="360" w:lineRule="auto"/>
        <w:ind w:left="567" w:hanging="567"/>
      </w:pPr>
      <w:r w:rsidRPr="001B1E26">
        <w:t>Representative 3D-projection of the perfused vasculature in the mucosa of the murine colon after segmentation</w:t>
      </w:r>
      <w:r w:rsidR="00993973">
        <w:t xml:space="preserve">. </w:t>
      </w:r>
      <w:r w:rsidR="00993973" w:rsidRPr="001B1E26">
        <w:rPr>
          <w:rFonts w:cs="Arial"/>
        </w:rPr>
        <w:t>SB: 100µm.</w:t>
      </w:r>
      <w:r w:rsidR="00993973">
        <w:rPr>
          <w:rFonts w:cs="Arial"/>
        </w:rPr>
        <w:t xml:space="preserve"> </w:t>
      </w:r>
      <w:r w:rsidR="00993973" w:rsidRPr="00993973">
        <w:rPr>
          <w:rFonts w:cs="Arial"/>
        </w:rPr>
        <w:t xml:space="preserve">Insert: </w:t>
      </w:r>
      <w:r w:rsidR="00993973">
        <w:rPr>
          <w:rFonts w:cs="Arial"/>
        </w:rPr>
        <w:t>full representation of the tissue fragment acquired by LSFM</w:t>
      </w:r>
      <w:r w:rsidRPr="00993973">
        <w:rPr>
          <w:rFonts w:cs="Arial"/>
        </w:rPr>
        <w:t xml:space="preserve">. </w:t>
      </w:r>
      <w:r w:rsidR="00993973" w:rsidRPr="001B1E26">
        <w:t>Grid scale: 50</w:t>
      </w:r>
      <w:r w:rsidR="00993973" w:rsidRPr="00993973">
        <w:rPr>
          <w:rFonts w:cs="Arial"/>
        </w:rPr>
        <w:t>µm.</w:t>
      </w:r>
    </w:p>
    <w:p w14:paraId="1CCEE21B" w14:textId="0079B2C7" w:rsidR="00DD568F" w:rsidRPr="001B1E26" w:rsidRDefault="00DD568F" w:rsidP="00DD568F">
      <w:pPr>
        <w:pStyle w:val="ListParagraph"/>
        <w:widowControl w:val="0"/>
        <w:numPr>
          <w:ilvl w:val="0"/>
          <w:numId w:val="16"/>
        </w:numPr>
        <w:suppressAutoHyphens w:val="0"/>
        <w:spacing w:after="160" w:line="360" w:lineRule="auto"/>
        <w:ind w:left="567" w:hanging="567"/>
      </w:pPr>
      <w:r w:rsidRPr="001B1E26">
        <w:t xml:space="preserve">Representative 3D-projection of the perfused vasculature in the murine retina after segmentation. </w:t>
      </w:r>
      <w:r w:rsidR="00993973" w:rsidRPr="001B1E26">
        <w:rPr>
          <w:rFonts w:cs="Arial"/>
        </w:rPr>
        <w:t>SB: 100µm.</w:t>
      </w:r>
      <w:r w:rsidR="00993973">
        <w:rPr>
          <w:rFonts w:cs="Arial"/>
        </w:rPr>
        <w:t xml:space="preserve"> </w:t>
      </w:r>
      <w:r w:rsidR="00993973" w:rsidRPr="00993973">
        <w:rPr>
          <w:rFonts w:cs="Arial"/>
        </w:rPr>
        <w:t xml:space="preserve">Insert: </w:t>
      </w:r>
      <w:r w:rsidR="00993973">
        <w:rPr>
          <w:rFonts w:cs="Arial"/>
        </w:rPr>
        <w:t>full representation of the tissue fragment acquired by LSFM</w:t>
      </w:r>
      <w:r w:rsidR="00993973" w:rsidRPr="00993973">
        <w:rPr>
          <w:rFonts w:cs="Arial"/>
        </w:rPr>
        <w:t xml:space="preserve">. </w:t>
      </w:r>
      <w:r w:rsidR="00993973" w:rsidRPr="001B1E26">
        <w:t>Grid scale: 50</w:t>
      </w:r>
      <w:r w:rsidR="00993973" w:rsidRPr="00993973">
        <w:rPr>
          <w:rFonts w:cs="Arial"/>
        </w:rPr>
        <w:t>µm.</w:t>
      </w:r>
    </w:p>
    <w:p w14:paraId="47C4DC95" w14:textId="641553D9" w:rsidR="00DD568F" w:rsidRPr="001B1E26" w:rsidRDefault="00DD568F" w:rsidP="00DD568F">
      <w:pPr>
        <w:pStyle w:val="ListParagraph"/>
        <w:widowControl w:val="0"/>
        <w:numPr>
          <w:ilvl w:val="0"/>
          <w:numId w:val="16"/>
        </w:numPr>
        <w:suppressAutoHyphens w:val="0"/>
        <w:spacing w:after="160" w:line="360" w:lineRule="auto"/>
        <w:ind w:left="567" w:hanging="567"/>
      </w:pPr>
      <w:r w:rsidRPr="001B1E26">
        <w:t>Tracing results of perfused vessels in the murine colon. Vessel segments are displayed color-coded according to average diameters. Grid scale: 50</w:t>
      </w:r>
      <w:r w:rsidRPr="001B1E26">
        <w:rPr>
          <w:rFonts w:cs="Arial"/>
        </w:rPr>
        <w:t>µm</w:t>
      </w:r>
      <w:r w:rsidR="00993973">
        <w:rPr>
          <w:rFonts w:cs="Arial"/>
        </w:rPr>
        <w:t>; Color scale: Average vessel segment diameter: 2-15µm</w:t>
      </w:r>
    </w:p>
    <w:p w14:paraId="664F1180" w14:textId="4E7166C4" w:rsidR="00DD568F" w:rsidRPr="001B1E26" w:rsidRDefault="00DD568F" w:rsidP="00DD568F">
      <w:pPr>
        <w:pStyle w:val="ListParagraph"/>
        <w:widowControl w:val="0"/>
        <w:numPr>
          <w:ilvl w:val="0"/>
          <w:numId w:val="16"/>
        </w:numPr>
        <w:suppressAutoHyphens w:val="0"/>
        <w:spacing w:after="160" w:line="360" w:lineRule="auto"/>
        <w:ind w:left="567" w:hanging="567"/>
      </w:pPr>
      <w:r w:rsidRPr="001B1E26">
        <w:t>Tracing results of perfused vessels in the murine retina. Vessel segments are displayed color-coded according to average diameters. Grid scale: 50</w:t>
      </w:r>
      <w:r w:rsidRPr="001B1E26">
        <w:rPr>
          <w:rFonts w:cs="Arial"/>
        </w:rPr>
        <w:t>µm</w:t>
      </w:r>
      <w:r w:rsidR="00993973">
        <w:rPr>
          <w:rFonts w:cs="Arial"/>
        </w:rPr>
        <w:t>; Color scale: Average vessel segment diameter: 2-15µm</w:t>
      </w:r>
    </w:p>
    <w:p w14:paraId="025F3F62" w14:textId="77777777" w:rsidR="00DD568F" w:rsidRPr="001B1E26" w:rsidRDefault="00DD568F" w:rsidP="00DD568F">
      <w:pPr>
        <w:pStyle w:val="ListParagraph"/>
        <w:widowControl w:val="0"/>
        <w:numPr>
          <w:ilvl w:val="0"/>
          <w:numId w:val="16"/>
        </w:numPr>
        <w:suppressAutoHyphens w:val="0"/>
        <w:spacing w:after="160" w:line="360" w:lineRule="auto"/>
        <w:ind w:left="567" w:hanging="567"/>
      </w:pPr>
      <w:r w:rsidRPr="001B1E26">
        <w:t>Rendering of segmented vasculature in the murine colon. The majority of vessels in the displayed cubic section forms an interconnected structure (red). On the surfaces of the displayed structure are few vessel segments (purple) observable that are not connected within the visible volume to the bulk of vessels. Grid scale: 50</w:t>
      </w:r>
      <w:r w:rsidRPr="001B1E26">
        <w:rPr>
          <w:rFonts w:cs="Arial"/>
        </w:rPr>
        <w:t>µm.</w:t>
      </w:r>
    </w:p>
    <w:p w14:paraId="1B0F4AF3" w14:textId="77777777" w:rsidR="00DD568F" w:rsidRPr="001B1E26" w:rsidRDefault="00DD568F" w:rsidP="00DD568F">
      <w:pPr>
        <w:pStyle w:val="ListParagraph"/>
        <w:widowControl w:val="0"/>
        <w:numPr>
          <w:ilvl w:val="0"/>
          <w:numId w:val="16"/>
        </w:numPr>
        <w:suppressAutoHyphens w:val="0"/>
        <w:spacing w:after="160" w:line="360" w:lineRule="auto"/>
        <w:ind w:left="567" w:hanging="567"/>
      </w:pPr>
      <w:r w:rsidRPr="001B1E26">
        <w:t xml:space="preserve">Rendering of segmented vasculature in the murine retina, viewed in parallel to the </w:t>
      </w:r>
      <w:r w:rsidRPr="001B1E26">
        <w:rPr>
          <w:i/>
        </w:rPr>
        <w:t xml:space="preserve">stratum </w:t>
      </w:r>
      <w:proofErr w:type="spellStart"/>
      <w:r w:rsidRPr="001B1E26">
        <w:rPr>
          <w:i/>
        </w:rPr>
        <w:t>nervosum</w:t>
      </w:r>
      <w:proofErr w:type="spellEnd"/>
      <w:r w:rsidRPr="001B1E26">
        <w:t>. In this perspective the two parallel highly-interconnected vessel layers are immediately recognizable. Grid scale: 50</w:t>
      </w:r>
      <w:r w:rsidRPr="001B1E26">
        <w:rPr>
          <w:rFonts w:cs="Arial"/>
        </w:rPr>
        <w:t>µm.</w:t>
      </w:r>
    </w:p>
    <w:p w14:paraId="34BB1689" w14:textId="77777777" w:rsidR="00DD568F" w:rsidRPr="001B1E26" w:rsidRDefault="00DD568F" w:rsidP="00DD568F">
      <w:pPr>
        <w:pStyle w:val="ListParagraph"/>
        <w:widowControl w:val="0"/>
        <w:numPr>
          <w:ilvl w:val="0"/>
          <w:numId w:val="16"/>
        </w:numPr>
        <w:suppressAutoHyphens w:val="0"/>
        <w:spacing w:after="160" w:line="360" w:lineRule="auto"/>
        <w:ind w:left="567" w:hanging="567"/>
      </w:pPr>
      <w:r w:rsidRPr="001B1E26">
        <w:t>Heatmap display of distances from nearest perfused vessel in the murine colon. SB: 100</w:t>
      </w:r>
      <w:r w:rsidRPr="001B1E26">
        <w:rPr>
          <w:rFonts w:cs="Arial"/>
        </w:rPr>
        <w:t>µm</w:t>
      </w:r>
    </w:p>
    <w:p w14:paraId="085C507A" w14:textId="77777777" w:rsidR="00DD568F" w:rsidRPr="001B1E26" w:rsidRDefault="00DD568F" w:rsidP="00DD568F">
      <w:pPr>
        <w:pStyle w:val="ListParagraph"/>
        <w:widowControl w:val="0"/>
        <w:numPr>
          <w:ilvl w:val="0"/>
          <w:numId w:val="16"/>
        </w:numPr>
        <w:suppressAutoHyphens w:val="0"/>
        <w:spacing w:after="160" w:line="360" w:lineRule="auto"/>
        <w:ind w:left="567" w:hanging="567"/>
      </w:pPr>
      <w:r w:rsidRPr="001B1E26">
        <w:t>Heatmap display of distances from nearest perfused vessel in the murine retina. SB: 100</w:t>
      </w:r>
      <w:r w:rsidRPr="001B1E26">
        <w:rPr>
          <w:rFonts w:cs="Arial"/>
        </w:rPr>
        <w:t>µm</w:t>
      </w:r>
    </w:p>
    <w:p w14:paraId="58880F77" w14:textId="77777777" w:rsidR="00DD568F" w:rsidRPr="001B1E26" w:rsidRDefault="00DD568F" w:rsidP="00DD568F">
      <w:r w:rsidRPr="001B1E26">
        <w:br w:type="page"/>
      </w:r>
    </w:p>
    <w:p w14:paraId="76C63C71" w14:textId="77777777" w:rsidR="00DD568F" w:rsidRPr="001B1E26" w:rsidRDefault="00DD568F" w:rsidP="00DD568F">
      <w:pPr>
        <w:pStyle w:val="ListParagraph"/>
        <w:widowControl w:val="0"/>
        <w:suppressAutoHyphens w:val="0"/>
        <w:spacing w:after="160"/>
        <w:ind w:left="426"/>
        <w:jc w:val="left"/>
      </w:pPr>
      <w:r w:rsidRPr="001B1E26">
        <w:rPr>
          <w:noProof/>
        </w:rPr>
        <w:lastRenderedPageBreak/>
        <w:drawing>
          <wp:inline distT="0" distB="0" distL="0" distR="0" wp14:anchorId="009F1A71" wp14:editId="72C62190">
            <wp:extent cx="5561965" cy="9073515"/>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561965" cy="9073515"/>
                    </a:xfrm>
                    <a:prstGeom prst="rect">
                      <a:avLst/>
                    </a:prstGeom>
                  </pic:spPr>
                </pic:pic>
              </a:graphicData>
            </a:graphic>
          </wp:inline>
        </w:drawing>
      </w:r>
    </w:p>
    <w:p w14:paraId="2E09B0B1" w14:textId="77777777" w:rsidR="00DD568F" w:rsidRPr="001B1E26" w:rsidRDefault="00DD568F" w:rsidP="00DD568F">
      <w:pPr>
        <w:pStyle w:val="ListParagraph"/>
        <w:widowControl w:val="0"/>
        <w:suppressAutoHyphens w:val="0"/>
        <w:spacing w:after="160" w:line="360" w:lineRule="auto"/>
        <w:ind w:left="0"/>
        <w:rPr>
          <w:b/>
        </w:rPr>
      </w:pPr>
      <w:r w:rsidRPr="001B1E26">
        <w:rPr>
          <w:b/>
        </w:rPr>
        <w:lastRenderedPageBreak/>
        <w:t>Supplemental Figure S4: Vascular structures in additional normal organs.</w:t>
      </w:r>
    </w:p>
    <w:p w14:paraId="44CC30AC" w14:textId="77777777" w:rsidR="00DD568F" w:rsidRPr="001B1E26" w:rsidRDefault="00DD568F" w:rsidP="00DD568F">
      <w:pPr>
        <w:pStyle w:val="ListParagraph"/>
        <w:widowControl w:val="0"/>
        <w:numPr>
          <w:ilvl w:val="0"/>
          <w:numId w:val="21"/>
        </w:numPr>
        <w:suppressAutoHyphens w:val="0"/>
        <w:spacing w:after="160" w:line="360" w:lineRule="auto"/>
        <w:ind w:left="426" w:hanging="426"/>
      </w:pPr>
      <w:r w:rsidRPr="001B1E26">
        <w:t>Representative 3D-projection of the perfused vasculature in the epicardium of the murine heart after segmentation. Grid scale: 50</w:t>
      </w:r>
      <w:r w:rsidRPr="001B1E26">
        <w:rPr>
          <w:rFonts w:cs="Arial"/>
        </w:rPr>
        <w:t>µm. (</w:t>
      </w:r>
      <w:r w:rsidRPr="001B1E26">
        <w:rPr>
          <w:rFonts w:cs="Arial"/>
          <w:b/>
        </w:rPr>
        <w:t>A’</w:t>
      </w:r>
      <w:r w:rsidRPr="001B1E26">
        <w:rPr>
          <w:rFonts w:cs="Arial"/>
        </w:rPr>
        <w:t>) Detail of the same 3D-rendering. SB: 100µm.</w:t>
      </w:r>
    </w:p>
    <w:p w14:paraId="6873FD11" w14:textId="77777777" w:rsidR="00DD568F" w:rsidRPr="001B1E26" w:rsidRDefault="00DD568F" w:rsidP="00DD568F">
      <w:pPr>
        <w:pStyle w:val="ListParagraph"/>
        <w:widowControl w:val="0"/>
        <w:numPr>
          <w:ilvl w:val="0"/>
          <w:numId w:val="21"/>
        </w:numPr>
        <w:suppressAutoHyphens w:val="0"/>
        <w:spacing w:after="160" w:line="360" w:lineRule="auto"/>
        <w:ind w:left="426" w:hanging="426"/>
      </w:pPr>
      <w:r w:rsidRPr="001B1E26">
        <w:t>Representative 3D-projection of the perfused vasculature in the mucosa of the murine stomach after segmentation. Grid scale: 50</w:t>
      </w:r>
      <w:r w:rsidRPr="001B1E26">
        <w:rPr>
          <w:rFonts w:cs="Arial"/>
        </w:rPr>
        <w:t>µm. (</w:t>
      </w:r>
      <w:r w:rsidRPr="001B1E26">
        <w:rPr>
          <w:rFonts w:cs="Arial"/>
          <w:b/>
        </w:rPr>
        <w:t>B’</w:t>
      </w:r>
      <w:r w:rsidRPr="001B1E26">
        <w:rPr>
          <w:rFonts w:cs="Arial"/>
        </w:rPr>
        <w:t>) Detail of the same 3D-rendering. SB: 100µm.</w:t>
      </w:r>
    </w:p>
    <w:p w14:paraId="44C05310" w14:textId="77777777" w:rsidR="00DD568F" w:rsidRPr="001B1E26" w:rsidRDefault="00DD568F" w:rsidP="00DD568F">
      <w:pPr>
        <w:pStyle w:val="ListParagraph"/>
        <w:widowControl w:val="0"/>
        <w:numPr>
          <w:ilvl w:val="0"/>
          <w:numId w:val="21"/>
        </w:numPr>
        <w:suppressAutoHyphens w:val="0"/>
        <w:spacing w:after="160" w:line="360" w:lineRule="auto"/>
        <w:ind w:left="426" w:hanging="426"/>
      </w:pPr>
      <w:r w:rsidRPr="001B1E26">
        <w:t>Representative 3D-projection of the perfused vasculature of the murine Kidney after segmentation. The poorly-resolved vessels in the renal corpuscles are displayed in yellow. Grid scale: 50</w:t>
      </w:r>
      <w:r w:rsidRPr="001B1E26">
        <w:rPr>
          <w:rFonts w:cs="Arial"/>
        </w:rPr>
        <w:t>µm. (</w:t>
      </w:r>
      <w:r w:rsidRPr="001B1E26">
        <w:rPr>
          <w:rFonts w:cs="Arial"/>
          <w:b/>
        </w:rPr>
        <w:t>A’</w:t>
      </w:r>
      <w:r w:rsidRPr="001B1E26">
        <w:rPr>
          <w:rFonts w:cs="Arial"/>
        </w:rPr>
        <w:t>) Detail of the same 3D-rendering. SB: 100µm.</w:t>
      </w:r>
    </w:p>
    <w:p w14:paraId="6E0ED1A0" w14:textId="41D58B4C" w:rsidR="00DD568F" w:rsidRPr="00343EFD" w:rsidRDefault="00DD568F" w:rsidP="00343EFD">
      <w:pPr>
        <w:pStyle w:val="ListParagraph"/>
        <w:widowControl w:val="0"/>
        <w:numPr>
          <w:ilvl w:val="0"/>
          <w:numId w:val="21"/>
        </w:numPr>
        <w:suppressAutoHyphens w:val="0"/>
        <w:spacing w:after="160" w:line="360" w:lineRule="auto"/>
        <w:ind w:left="426" w:hanging="426"/>
      </w:pPr>
      <w:r w:rsidRPr="001B1E26">
        <w:t>Representative 3D-projection of the perfused vasculature in the murine liver after segmentation. Grid scale: 50</w:t>
      </w:r>
      <w:r w:rsidRPr="001B1E26">
        <w:rPr>
          <w:rFonts w:cs="Arial"/>
        </w:rPr>
        <w:t xml:space="preserve">µm. </w:t>
      </w:r>
    </w:p>
    <w:p w14:paraId="498CDAE4" w14:textId="77777777" w:rsidR="00DD568F" w:rsidRPr="001B1E26" w:rsidRDefault="00DD568F" w:rsidP="00DD568F">
      <w:r w:rsidRPr="001B1E26">
        <w:br w:type="page"/>
      </w:r>
    </w:p>
    <w:p w14:paraId="3BB628BB" w14:textId="77777777" w:rsidR="00DD568F" w:rsidRPr="001B1E26" w:rsidRDefault="00DD568F" w:rsidP="00DD568F">
      <w:pPr>
        <w:pStyle w:val="ListParagraph"/>
        <w:widowControl w:val="0"/>
        <w:suppressAutoHyphens w:val="0"/>
        <w:spacing w:after="160"/>
        <w:ind w:left="426"/>
        <w:jc w:val="left"/>
      </w:pPr>
      <w:r w:rsidRPr="001B1E26">
        <w:rPr>
          <w:noProof/>
        </w:rPr>
        <w:lastRenderedPageBreak/>
        <w:drawing>
          <wp:inline distT="0" distB="0" distL="0" distR="0" wp14:anchorId="36027A37" wp14:editId="18175A63">
            <wp:extent cx="5756910" cy="2550160"/>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56910" cy="2550160"/>
                    </a:xfrm>
                    <a:prstGeom prst="rect">
                      <a:avLst/>
                    </a:prstGeom>
                  </pic:spPr>
                </pic:pic>
              </a:graphicData>
            </a:graphic>
          </wp:inline>
        </w:drawing>
      </w:r>
    </w:p>
    <w:p w14:paraId="564567D9" w14:textId="77777777" w:rsidR="00DD568F" w:rsidRPr="001B1E26" w:rsidRDefault="00DD568F" w:rsidP="00DD568F">
      <w:pPr>
        <w:pStyle w:val="ListParagraph"/>
        <w:widowControl w:val="0"/>
        <w:suppressAutoHyphens w:val="0"/>
        <w:spacing w:after="160" w:line="360" w:lineRule="auto"/>
        <w:ind w:left="426"/>
        <w:rPr>
          <w:b/>
        </w:rPr>
      </w:pPr>
      <w:r w:rsidRPr="001B1E26">
        <w:rPr>
          <w:b/>
        </w:rPr>
        <w:t>Supplemental Figure S5: Orientation angel of vessels in the frontal cortex and the skeletal muscle</w:t>
      </w:r>
    </w:p>
    <w:p w14:paraId="3FADC879" w14:textId="77777777" w:rsidR="00DD568F" w:rsidRPr="001B1E26" w:rsidRDefault="00DD568F" w:rsidP="00DD568F">
      <w:pPr>
        <w:pStyle w:val="ListParagraph"/>
        <w:widowControl w:val="0"/>
        <w:numPr>
          <w:ilvl w:val="0"/>
          <w:numId w:val="20"/>
        </w:numPr>
        <w:suppressAutoHyphens w:val="0"/>
        <w:spacing w:after="160" w:line="360" w:lineRule="auto"/>
      </w:pPr>
      <w:r w:rsidRPr="001B1E26">
        <w:t>Color-coded orientation angel of blood vessels in the murine brain (frontal cortex).</w:t>
      </w:r>
    </w:p>
    <w:p w14:paraId="08F09F3B" w14:textId="77777777" w:rsidR="00DD568F" w:rsidRPr="001B1E26" w:rsidRDefault="00DD568F" w:rsidP="00DD568F">
      <w:pPr>
        <w:pStyle w:val="ListParagraph"/>
        <w:widowControl w:val="0"/>
        <w:numPr>
          <w:ilvl w:val="0"/>
          <w:numId w:val="20"/>
        </w:numPr>
        <w:suppressAutoHyphens w:val="0"/>
        <w:spacing w:after="160" w:line="360" w:lineRule="auto"/>
      </w:pPr>
      <w:r w:rsidRPr="001B1E26">
        <w:t xml:space="preserve">Orientation angel of blood vessels in the murine skeletal muscle. Vessels in or near the dominant orientation (0° </w:t>
      </w:r>
      <w:r w:rsidRPr="001B1E26">
        <w:rPr>
          <w:rFonts w:cs="Arial"/>
        </w:rPr>
        <w:t xml:space="preserve">± </w:t>
      </w:r>
      <w:r w:rsidRPr="001B1E26">
        <w:t xml:space="preserve">15°, along muscle fibers) are displayed in red, vessels perpendicular to this preferred orientation (90° </w:t>
      </w:r>
      <w:r w:rsidRPr="001B1E26">
        <w:rPr>
          <w:rFonts w:cs="Arial"/>
        </w:rPr>
        <w:t>±</w:t>
      </w:r>
      <w:r w:rsidRPr="001B1E26">
        <w:t xml:space="preserve"> 15°) in yellow.</w:t>
      </w:r>
    </w:p>
    <w:p w14:paraId="121942AC" w14:textId="77777777" w:rsidR="00DD568F" w:rsidRPr="001B1E26" w:rsidRDefault="00DD568F" w:rsidP="00DD568F">
      <w:pPr>
        <w:widowControl w:val="0"/>
        <w:spacing w:after="160" w:line="360" w:lineRule="auto"/>
        <w:ind w:left="360"/>
      </w:pPr>
      <w:r w:rsidRPr="001B1E26">
        <w:t>Grid scale: 50µm.</w:t>
      </w:r>
    </w:p>
    <w:p w14:paraId="6E1F88B6" w14:textId="77777777" w:rsidR="00DD568F" w:rsidRPr="001B1E26" w:rsidRDefault="00DD568F" w:rsidP="00DD568F">
      <w:r w:rsidRPr="001B1E26">
        <w:br w:type="page"/>
      </w:r>
    </w:p>
    <w:p w14:paraId="4ACCB237" w14:textId="77777777" w:rsidR="00DD568F" w:rsidRPr="001B1E26" w:rsidRDefault="00DD568F" w:rsidP="00DD568F">
      <w:pPr>
        <w:pStyle w:val="ListParagraph"/>
        <w:widowControl w:val="0"/>
        <w:suppressAutoHyphens w:val="0"/>
        <w:spacing w:after="160"/>
        <w:ind w:left="426"/>
        <w:jc w:val="left"/>
      </w:pPr>
      <w:r w:rsidRPr="001B1E26">
        <w:rPr>
          <w:noProof/>
        </w:rPr>
        <w:lastRenderedPageBreak/>
        <w:drawing>
          <wp:inline distT="0" distB="0" distL="0" distR="0" wp14:anchorId="52F3499A" wp14:editId="5A5B7747">
            <wp:extent cx="5756910" cy="7247890"/>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56910" cy="7247890"/>
                    </a:xfrm>
                    <a:prstGeom prst="rect">
                      <a:avLst/>
                    </a:prstGeom>
                  </pic:spPr>
                </pic:pic>
              </a:graphicData>
            </a:graphic>
          </wp:inline>
        </w:drawing>
      </w:r>
    </w:p>
    <w:p w14:paraId="29DDCAD0" w14:textId="77777777" w:rsidR="00DD568F" w:rsidRPr="001B1E26" w:rsidRDefault="00DD568F" w:rsidP="00D54D66">
      <w:pPr>
        <w:pStyle w:val="ListParagraph"/>
        <w:widowControl w:val="0"/>
        <w:suppressAutoHyphens w:val="0"/>
        <w:spacing w:after="160" w:line="360" w:lineRule="auto"/>
        <w:ind w:left="0"/>
        <w:rPr>
          <w:b/>
        </w:rPr>
      </w:pPr>
      <w:r w:rsidRPr="001B1E26">
        <w:rPr>
          <w:b/>
        </w:rPr>
        <w:t>Supplemental Figure S6: Effect of anti-angiogenic therapy on vessel density, maturation and patency.</w:t>
      </w:r>
    </w:p>
    <w:p w14:paraId="3CBA5771" w14:textId="77777777" w:rsidR="00DD568F" w:rsidRPr="001B1E26" w:rsidRDefault="00DD568F" w:rsidP="00DD568F">
      <w:pPr>
        <w:pStyle w:val="ListParagraph"/>
        <w:widowControl w:val="0"/>
        <w:numPr>
          <w:ilvl w:val="0"/>
          <w:numId w:val="17"/>
        </w:numPr>
        <w:suppressAutoHyphens w:val="0"/>
        <w:spacing w:after="160" w:line="360" w:lineRule="auto"/>
        <w:ind w:left="426" w:hanging="426"/>
      </w:pPr>
      <w:r w:rsidRPr="001B1E26">
        <w:rPr>
          <w:rFonts w:cs="Arial"/>
        </w:rPr>
        <w:t xml:space="preserve">Section from LLC and AT3 tumors stained for the endothelial marker CD31 </w:t>
      </w:r>
      <w:r w:rsidRPr="001B1E26">
        <w:rPr>
          <w:rFonts w:cs="Arial"/>
        </w:rPr>
        <w:lastRenderedPageBreak/>
        <w:t>(</w:t>
      </w:r>
      <w:proofErr w:type="spellStart"/>
      <w:r w:rsidRPr="001B1E26">
        <w:rPr>
          <w:rFonts w:cs="Arial"/>
        </w:rPr>
        <w:t>Pecam</w:t>
      </w:r>
      <w:proofErr w:type="spellEnd"/>
      <w:r w:rsidRPr="001B1E26">
        <w:rPr>
          <w:rFonts w:cs="Arial"/>
        </w:rPr>
        <w:t xml:space="preserve">) after treatment with either the </w:t>
      </w:r>
      <w:proofErr w:type="spellStart"/>
      <w:r w:rsidRPr="001B1E26">
        <w:rPr>
          <w:rFonts w:cs="Arial"/>
        </w:rPr>
        <w:t>mVEGF</w:t>
      </w:r>
      <w:proofErr w:type="spellEnd"/>
      <w:r w:rsidRPr="001B1E26">
        <w:rPr>
          <w:rFonts w:cs="Arial"/>
        </w:rPr>
        <w:t xml:space="preserve">-A sequestering antibody mG6-31 or the TKI axitinib. In both tumor </w:t>
      </w:r>
      <w:proofErr w:type="gramStart"/>
      <w:r w:rsidRPr="001B1E26">
        <w:rPr>
          <w:rFonts w:cs="Arial"/>
        </w:rPr>
        <w:t>models</w:t>
      </w:r>
      <w:proofErr w:type="gramEnd"/>
      <w:r w:rsidRPr="001B1E26">
        <w:rPr>
          <w:rFonts w:cs="Arial"/>
        </w:rPr>
        <w:t xml:space="preserve"> treatment resulted in a reduced vessel density. </w:t>
      </w:r>
      <w:r w:rsidRPr="001B1E26">
        <w:t>SB: 100µm.</w:t>
      </w:r>
    </w:p>
    <w:p w14:paraId="53B967A3" w14:textId="77777777" w:rsidR="00DD568F" w:rsidRPr="001B1E26" w:rsidRDefault="00DD568F" w:rsidP="00DD568F">
      <w:pPr>
        <w:pStyle w:val="ListParagraph"/>
        <w:widowControl w:val="0"/>
        <w:numPr>
          <w:ilvl w:val="0"/>
          <w:numId w:val="17"/>
        </w:numPr>
        <w:suppressAutoHyphens w:val="0"/>
        <w:spacing w:after="160" w:line="360" w:lineRule="auto"/>
        <w:ind w:left="426" w:hanging="426"/>
      </w:pPr>
      <w:r w:rsidRPr="001B1E26">
        <w:t>Quantification of CD31</w:t>
      </w:r>
      <w:r w:rsidRPr="001B1E26">
        <w:rPr>
          <w:vertAlign w:val="superscript"/>
        </w:rPr>
        <w:t>+</w:t>
      </w:r>
      <w:r w:rsidRPr="001B1E26">
        <w:t xml:space="preserve"> staining in LLC tumors after treatment with mG6-31 or axitinib.</w:t>
      </w:r>
    </w:p>
    <w:p w14:paraId="0AC9AD0A" w14:textId="77777777" w:rsidR="00DD568F" w:rsidRPr="001B1E26" w:rsidRDefault="00DD568F" w:rsidP="00DD568F">
      <w:pPr>
        <w:pStyle w:val="ListParagraph"/>
        <w:widowControl w:val="0"/>
        <w:numPr>
          <w:ilvl w:val="0"/>
          <w:numId w:val="17"/>
        </w:numPr>
        <w:suppressAutoHyphens w:val="0"/>
        <w:spacing w:after="160" w:line="360" w:lineRule="auto"/>
        <w:ind w:left="426" w:hanging="426"/>
      </w:pPr>
      <w:r w:rsidRPr="001B1E26">
        <w:t>Quantification of CD31</w:t>
      </w:r>
      <w:r w:rsidRPr="001B1E26">
        <w:rPr>
          <w:vertAlign w:val="superscript"/>
        </w:rPr>
        <w:t>+</w:t>
      </w:r>
      <w:r w:rsidRPr="001B1E26">
        <w:t xml:space="preserve"> staining in AT3 tumors after treatment with mG6-31 or axitinib.</w:t>
      </w:r>
    </w:p>
    <w:p w14:paraId="75FFFD6B" w14:textId="77777777" w:rsidR="00DD568F" w:rsidRPr="001B1E26" w:rsidRDefault="00DD568F" w:rsidP="00DD568F">
      <w:pPr>
        <w:pStyle w:val="ListParagraph"/>
        <w:widowControl w:val="0"/>
        <w:numPr>
          <w:ilvl w:val="0"/>
          <w:numId w:val="17"/>
        </w:numPr>
        <w:suppressAutoHyphens w:val="0"/>
        <w:spacing w:after="160" w:line="360" w:lineRule="auto"/>
        <w:ind w:left="426" w:hanging="426"/>
      </w:pPr>
      <w:r w:rsidRPr="001B1E26">
        <w:rPr>
          <w:rFonts w:cs="Arial"/>
        </w:rPr>
        <w:t xml:space="preserve">Co-immunofluorescence staining for the endothelial marker CD34 (red) and the pericyte marker NG2 (CSPG4, green) of section from LLC and AT3 tumors after treatment with either mG6-31 or axitinib. In both tumor </w:t>
      </w:r>
      <w:proofErr w:type="gramStart"/>
      <w:r w:rsidRPr="001B1E26">
        <w:rPr>
          <w:rFonts w:cs="Arial"/>
        </w:rPr>
        <w:t>models</w:t>
      </w:r>
      <w:proofErr w:type="gramEnd"/>
      <w:r w:rsidRPr="001B1E26">
        <w:rPr>
          <w:rFonts w:cs="Arial"/>
        </w:rPr>
        <w:t xml:space="preserve"> treatment with mG6-31 resulted in improved pericyte coverage of capillaries, while axitinib further reduced vessel maturation.</w:t>
      </w:r>
    </w:p>
    <w:p w14:paraId="78A9F930" w14:textId="77777777" w:rsidR="00DD568F" w:rsidRPr="001B1E26" w:rsidRDefault="00DD568F" w:rsidP="00DD568F">
      <w:pPr>
        <w:pStyle w:val="ListParagraph"/>
        <w:widowControl w:val="0"/>
        <w:numPr>
          <w:ilvl w:val="0"/>
          <w:numId w:val="17"/>
        </w:numPr>
        <w:suppressAutoHyphens w:val="0"/>
        <w:spacing w:after="160" w:line="360" w:lineRule="auto"/>
        <w:ind w:left="426" w:hanging="426"/>
      </w:pPr>
      <w:r w:rsidRPr="001B1E26">
        <w:t>Quantification of the ratio of NG2</w:t>
      </w:r>
      <w:r w:rsidRPr="001B1E26">
        <w:rPr>
          <w:vertAlign w:val="superscript"/>
        </w:rPr>
        <w:t>+</w:t>
      </w:r>
      <w:r w:rsidRPr="001B1E26">
        <w:t>/CD34</w:t>
      </w:r>
      <w:r w:rsidRPr="001B1E26">
        <w:rPr>
          <w:vertAlign w:val="superscript"/>
        </w:rPr>
        <w:t>+</w:t>
      </w:r>
      <w:r w:rsidRPr="001B1E26">
        <w:t xml:space="preserve"> staining in LLC tumors after treatment with mG6-31 or axitinib.</w:t>
      </w:r>
    </w:p>
    <w:p w14:paraId="2BC9A871" w14:textId="77777777" w:rsidR="00DD568F" w:rsidRPr="001B1E26" w:rsidRDefault="00DD568F" w:rsidP="00DD568F">
      <w:pPr>
        <w:pStyle w:val="ListParagraph"/>
        <w:widowControl w:val="0"/>
        <w:numPr>
          <w:ilvl w:val="0"/>
          <w:numId w:val="17"/>
        </w:numPr>
        <w:suppressAutoHyphens w:val="0"/>
        <w:spacing w:after="160" w:line="360" w:lineRule="auto"/>
        <w:ind w:left="426" w:hanging="426"/>
      </w:pPr>
      <w:r w:rsidRPr="001B1E26">
        <w:t>Quantification of the ratio of NG2</w:t>
      </w:r>
      <w:r w:rsidRPr="001B1E26">
        <w:rPr>
          <w:vertAlign w:val="superscript"/>
        </w:rPr>
        <w:t>+</w:t>
      </w:r>
      <w:r w:rsidRPr="001B1E26">
        <w:t>/CD34</w:t>
      </w:r>
      <w:r w:rsidRPr="001B1E26">
        <w:rPr>
          <w:vertAlign w:val="superscript"/>
        </w:rPr>
        <w:t>+</w:t>
      </w:r>
      <w:r w:rsidRPr="001B1E26">
        <w:t xml:space="preserve"> staining in AT3 tumors after treatment with mG6-31 or axitinib.</w:t>
      </w:r>
    </w:p>
    <w:p w14:paraId="724FB038" w14:textId="77777777" w:rsidR="00DD568F" w:rsidRPr="001B1E26" w:rsidRDefault="00DD568F" w:rsidP="00DD568F">
      <w:pPr>
        <w:pStyle w:val="ListParagraph"/>
        <w:widowControl w:val="0"/>
        <w:numPr>
          <w:ilvl w:val="0"/>
          <w:numId w:val="17"/>
        </w:numPr>
        <w:suppressAutoHyphens w:val="0"/>
        <w:spacing w:after="160" w:line="360" w:lineRule="auto"/>
        <w:ind w:left="426" w:hanging="426"/>
      </w:pPr>
      <w:r w:rsidRPr="001B1E26">
        <w:t>Quantification of extravasated Evan’s Blue in AT3 tumors after treatment with mG6-31 or axitinib. Both treatments improved vessel patency.</w:t>
      </w:r>
    </w:p>
    <w:p w14:paraId="762844E2" w14:textId="77777777" w:rsidR="00DD568F" w:rsidRPr="001B1E26" w:rsidRDefault="00DD568F" w:rsidP="00DD568F">
      <w:pPr>
        <w:widowControl w:val="0"/>
        <w:spacing w:after="160"/>
      </w:pPr>
      <w:r w:rsidRPr="001B1E26">
        <w:t xml:space="preserve">Error bars: </w:t>
      </w:r>
      <w:r w:rsidRPr="001B1E26">
        <w:sym w:font="Symbol" w:char="F0B1"/>
      </w:r>
      <w:r w:rsidRPr="001B1E26">
        <w:t xml:space="preserve"> SEM. Asterisks display results from statistical tests with *: P &lt; 0.05, **: P &lt; 0.01, ***: P &lt; 0.001.</w:t>
      </w:r>
    </w:p>
    <w:p w14:paraId="01E78BB7" w14:textId="77777777" w:rsidR="00DD568F" w:rsidRPr="001B1E26" w:rsidRDefault="00DD568F" w:rsidP="00DD568F">
      <w:r w:rsidRPr="001B1E26">
        <w:br w:type="page"/>
      </w:r>
    </w:p>
    <w:p w14:paraId="2AE79777" w14:textId="77777777" w:rsidR="00DD568F" w:rsidRPr="001B1E26" w:rsidRDefault="00DD568F" w:rsidP="00DD568F">
      <w:pPr>
        <w:pStyle w:val="ListParagraph"/>
        <w:widowControl w:val="0"/>
        <w:suppressAutoHyphens w:val="0"/>
        <w:spacing w:after="160"/>
        <w:ind w:left="426"/>
        <w:jc w:val="left"/>
      </w:pPr>
      <w:r w:rsidRPr="001B1E26">
        <w:rPr>
          <w:noProof/>
        </w:rPr>
        <w:lastRenderedPageBreak/>
        <w:drawing>
          <wp:inline distT="0" distB="0" distL="0" distR="0" wp14:anchorId="01FBD2F0" wp14:editId="34D7E322">
            <wp:extent cx="5756910" cy="775716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56910" cy="7757160"/>
                    </a:xfrm>
                    <a:prstGeom prst="rect">
                      <a:avLst/>
                    </a:prstGeom>
                  </pic:spPr>
                </pic:pic>
              </a:graphicData>
            </a:graphic>
          </wp:inline>
        </w:drawing>
      </w:r>
    </w:p>
    <w:p w14:paraId="11AA7B9D" w14:textId="77777777" w:rsidR="00D54D66" w:rsidRPr="001B1E26" w:rsidRDefault="00D54D66">
      <w:pPr>
        <w:suppressAutoHyphens w:val="0"/>
        <w:spacing w:after="0" w:line="240" w:lineRule="auto"/>
        <w:jc w:val="left"/>
        <w:rPr>
          <w:b/>
        </w:rPr>
      </w:pPr>
      <w:r w:rsidRPr="001B1E26">
        <w:rPr>
          <w:b/>
        </w:rPr>
        <w:br w:type="page"/>
      </w:r>
    </w:p>
    <w:p w14:paraId="5454F62C" w14:textId="77777777" w:rsidR="00DD568F" w:rsidRPr="001B1E26" w:rsidRDefault="00DD568F" w:rsidP="00DD568F">
      <w:pPr>
        <w:widowControl w:val="0"/>
        <w:spacing w:after="160" w:line="360" w:lineRule="auto"/>
        <w:rPr>
          <w:b/>
        </w:rPr>
      </w:pPr>
      <w:r w:rsidRPr="001B1E26">
        <w:rPr>
          <w:b/>
        </w:rPr>
        <w:lastRenderedPageBreak/>
        <w:t>Supplemental Figure S7: Effect of anti-angiogenic therapy on vessel pruning, apoptosis and tumor oxygenation.</w:t>
      </w:r>
    </w:p>
    <w:p w14:paraId="5A74E268" w14:textId="77777777" w:rsidR="00DD568F" w:rsidRPr="001B1E26" w:rsidRDefault="00DD568F" w:rsidP="00DD568F">
      <w:pPr>
        <w:pStyle w:val="ListParagraph"/>
        <w:widowControl w:val="0"/>
        <w:numPr>
          <w:ilvl w:val="0"/>
          <w:numId w:val="18"/>
        </w:numPr>
        <w:suppressAutoHyphens w:val="0"/>
        <w:spacing w:after="160" w:line="360" w:lineRule="auto"/>
        <w:ind w:left="426" w:hanging="426"/>
      </w:pPr>
      <w:r w:rsidRPr="001B1E26">
        <w:rPr>
          <w:rFonts w:cs="Arial"/>
        </w:rPr>
        <w:t>Co-immunofluorescence staining for the endothelial marker CD34 (red) and basal membrane-associated collagen IV (green) of section from LLC and AT3 tumors. After treatment with mG6-31 vessel density is reduced and empty collagen IV sleeves remain as leftover of pruned vessels (white arrow heads), Axitinib also reduced vessel density, but inhibited in parallel collagen IV production. This resulted in the AT3 model in an increased number of capillaries with absent collagen IV</w:t>
      </w:r>
      <w:r w:rsidRPr="001B1E26">
        <w:rPr>
          <w:rFonts w:cs="Arial"/>
          <w:vertAlign w:val="superscript"/>
        </w:rPr>
        <w:t>+</w:t>
      </w:r>
      <w:r w:rsidRPr="001B1E26">
        <w:rPr>
          <w:rFonts w:cs="Arial"/>
        </w:rPr>
        <w:t xml:space="preserve"> basal membrane (yellow arrow heads).</w:t>
      </w:r>
    </w:p>
    <w:p w14:paraId="511E8340" w14:textId="77777777" w:rsidR="00DD568F" w:rsidRPr="001B1E26" w:rsidRDefault="00DD568F" w:rsidP="00DD568F">
      <w:pPr>
        <w:pStyle w:val="ListParagraph"/>
        <w:widowControl w:val="0"/>
        <w:numPr>
          <w:ilvl w:val="0"/>
          <w:numId w:val="18"/>
        </w:numPr>
        <w:suppressAutoHyphens w:val="0"/>
        <w:spacing w:after="160" w:line="360" w:lineRule="auto"/>
        <w:ind w:left="426" w:hanging="426"/>
        <w:jc w:val="left"/>
      </w:pPr>
      <w:r w:rsidRPr="001B1E26">
        <w:t>Quantification of the ratio of Col IV</w:t>
      </w:r>
      <w:r w:rsidRPr="001B1E26">
        <w:rPr>
          <w:vertAlign w:val="superscript"/>
        </w:rPr>
        <w:t>+</w:t>
      </w:r>
      <w:r w:rsidRPr="001B1E26">
        <w:t>/CD34</w:t>
      </w:r>
      <w:r w:rsidRPr="001B1E26">
        <w:rPr>
          <w:vertAlign w:val="superscript"/>
        </w:rPr>
        <w:t>+</w:t>
      </w:r>
      <w:r w:rsidRPr="001B1E26">
        <w:t xml:space="preserve"> staining in LLC tumors after treatment with mG6-31 or axitinib.</w:t>
      </w:r>
    </w:p>
    <w:p w14:paraId="1A9E156E" w14:textId="77777777" w:rsidR="00DD568F" w:rsidRPr="001B1E26" w:rsidRDefault="00DD568F" w:rsidP="00DD568F">
      <w:pPr>
        <w:pStyle w:val="ListParagraph"/>
        <w:widowControl w:val="0"/>
        <w:numPr>
          <w:ilvl w:val="0"/>
          <w:numId w:val="18"/>
        </w:numPr>
        <w:suppressAutoHyphens w:val="0"/>
        <w:spacing w:after="160" w:line="360" w:lineRule="auto"/>
        <w:ind w:left="426" w:hanging="426"/>
        <w:jc w:val="left"/>
      </w:pPr>
      <w:r w:rsidRPr="001B1E26">
        <w:t>Quantification of the ratio of Col IV</w:t>
      </w:r>
      <w:r w:rsidRPr="001B1E26">
        <w:rPr>
          <w:vertAlign w:val="superscript"/>
        </w:rPr>
        <w:t>+</w:t>
      </w:r>
      <w:r w:rsidRPr="001B1E26">
        <w:t>/CD34</w:t>
      </w:r>
      <w:r w:rsidRPr="001B1E26">
        <w:rPr>
          <w:vertAlign w:val="superscript"/>
        </w:rPr>
        <w:t>+</w:t>
      </w:r>
      <w:r w:rsidRPr="001B1E26">
        <w:t xml:space="preserve"> staining in AT3 tumors after treatment with mG6-31 or axitinib.</w:t>
      </w:r>
    </w:p>
    <w:p w14:paraId="3DA8D502" w14:textId="77777777" w:rsidR="00DD568F" w:rsidRPr="001B1E26" w:rsidRDefault="00DD568F" w:rsidP="00DD568F">
      <w:pPr>
        <w:pStyle w:val="ListParagraph"/>
        <w:widowControl w:val="0"/>
        <w:numPr>
          <w:ilvl w:val="0"/>
          <w:numId w:val="18"/>
        </w:numPr>
        <w:suppressAutoHyphens w:val="0"/>
        <w:spacing w:after="160" w:line="360" w:lineRule="auto"/>
        <w:ind w:left="426" w:hanging="426"/>
      </w:pPr>
      <w:r w:rsidRPr="001B1E26">
        <w:t>Quantification of cells staining positive for the apoptosis marker cleaved caspase 3 in LLC tumors after treatment with mG6-31 or axitinib.</w:t>
      </w:r>
    </w:p>
    <w:p w14:paraId="11008279" w14:textId="77777777" w:rsidR="00DD568F" w:rsidRPr="001B1E26" w:rsidRDefault="00DD568F" w:rsidP="00DD568F">
      <w:pPr>
        <w:pStyle w:val="ListParagraph"/>
        <w:widowControl w:val="0"/>
        <w:numPr>
          <w:ilvl w:val="0"/>
          <w:numId w:val="18"/>
        </w:numPr>
        <w:suppressAutoHyphens w:val="0"/>
        <w:spacing w:after="160" w:line="360" w:lineRule="auto"/>
        <w:ind w:left="426" w:hanging="426"/>
      </w:pPr>
      <w:r w:rsidRPr="001B1E26">
        <w:t>Quantification of cells staining positive for the apoptosis marker cleaved caspase 3 in AT3 tumors after treatment with mG6-31 or axitinib.</w:t>
      </w:r>
    </w:p>
    <w:p w14:paraId="5B9A2024" w14:textId="77777777" w:rsidR="00DD568F" w:rsidRPr="001B1E26" w:rsidRDefault="00DD568F" w:rsidP="00DD568F">
      <w:pPr>
        <w:pStyle w:val="ListParagraph"/>
        <w:widowControl w:val="0"/>
        <w:numPr>
          <w:ilvl w:val="0"/>
          <w:numId w:val="18"/>
        </w:numPr>
        <w:suppressAutoHyphens w:val="0"/>
        <w:spacing w:after="160" w:line="360" w:lineRule="auto"/>
        <w:ind w:left="426" w:hanging="426"/>
      </w:pPr>
      <w:r w:rsidRPr="001B1E26">
        <w:t>Quantification of cells staining positive for the hypoxia marker carbonic anhydrase IX in LLC tumors after treatment with mG6-31 or axitinib.</w:t>
      </w:r>
    </w:p>
    <w:p w14:paraId="42CFEA28" w14:textId="77777777" w:rsidR="00DD568F" w:rsidRPr="001B1E26" w:rsidRDefault="00DD568F" w:rsidP="00DD568F">
      <w:pPr>
        <w:pStyle w:val="ListParagraph"/>
        <w:widowControl w:val="0"/>
        <w:numPr>
          <w:ilvl w:val="0"/>
          <w:numId w:val="18"/>
        </w:numPr>
        <w:suppressAutoHyphens w:val="0"/>
        <w:spacing w:after="160" w:line="360" w:lineRule="auto"/>
        <w:ind w:left="426" w:hanging="426"/>
      </w:pPr>
      <w:r w:rsidRPr="001B1E26">
        <w:t>Quantification of cells staining positive for the hypoxia marker carbonic anhydrase IX in AT3 tumors after treatment with mG6-31 or axitinib.</w:t>
      </w:r>
    </w:p>
    <w:p w14:paraId="736ED3AE" w14:textId="77777777" w:rsidR="001A6AE2" w:rsidRDefault="00DD568F" w:rsidP="00E30D5C">
      <w:pPr>
        <w:widowControl w:val="0"/>
        <w:spacing w:after="160"/>
      </w:pPr>
      <w:r w:rsidRPr="001B1E26">
        <w:t xml:space="preserve">Error bars: </w:t>
      </w:r>
      <w:r w:rsidRPr="001B1E26">
        <w:sym w:font="Symbol" w:char="F0B1"/>
      </w:r>
      <w:r w:rsidRPr="001B1E26">
        <w:t xml:space="preserve"> SEM. Asterisks display results from statistical tests with *: P &lt; 0.05, **: P &lt; 0.01, ***: P &lt; 0.001.</w:t>
      </w:r>
    </w:p>
    <w:p w14:paraId="21E074D0" w14:textId="77777777" w:rsidR="001A6AE2" w:rsidRDefault="001A6AE2" w:rsidP="00E30D5C">
      <w:pPr>
        <w:widowControl w:val="0"/>
        <w:spacing w:after="160"/>
      </w:pPr>
    </w:p>
    <w:p w14:paraId="38CC2C9B" w14:textId="050FEC6B" w:rsidR="0056675A" w:rsidRPr="00E30D5C" w:rsidRDefault="0056675A" w:rsidP="00E30D5C">
      <w:pPr>
        <w:widowControl w:val="0"/>
        <w:spacing w:after="160"/>
      </w:pPr>
    </w:p>
    <w:sectPr w:rsidR="0056675A" w:rsidRPr="00E30D5C" w:rsidSect="00F949C8">
      <w:type w:val="continuous"/>
      <w:pgSz w:w="11906" w:h="16838"/>
      <w:pgMar w:top="777" w:right="1417" w:bottom="777" w:left="1417" w:header="720" w:footer="720" w:gutter="0"/>
      <w:lnNumType w:countBy="1" w:restart="continuous"/>
      <w:cols w:space="720"/>
      <w:titlePg/>
      <w:docGrid w:linePitch="24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00632D" w14:textId="77777777" w:rsidR="00922581" w:rsidRDefault="00922581">
      <w:pPr>
        <w:spacing w:after="0" w:line="240" w:lineRule="auto"/>
      </w:pPr>
      <w:r>
        <w:separator/>
      </w:r>
    </w:p>
  </w:endnote>
  <w:endnote w:type="continuationSeparator" w:id="0">
    <w:p w14:paraId="19AAADA2" w14:textId="77777777" w:rsidR="00922581" w:rsidRDefault="00922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Microsoft YaHei">
    <w:panose1 w:val="020B0503020204020204"/>
    <w:charset w:val="86"/>
    <w:family w:val="swiss"/>
    <w:pitch w:val="variable"/>
    <w:sig w:usb0="80000287" w:usb1="28CF3C52" w:usb2="00000016" w:usb3="00000000" w:csb0="0004001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MyriadPro-Regular">
    <w:altName w:val="Times New Roman"/>
    <w:panose1 w:val="020B0503030403020204"/>
    <w:charset w:val="00"/>
    <w:family w:val="swiss"/>
    <w:pitch w:val="variable"/>
    <w:sig w:usb0="20000287" w:usb1="00000001"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21963512"/>
      <w:docPartObj>
        <w:docPartGallery w:val="Page Numbers (Bottom of Page)"/>
        <w:docPartUnique/>
      </w:docPartObj>
    </w:sdtPr>
    <w:sdtEndPr>
      <w:rPr>
        <w:rStyle w:val="PageNumber"/>
      </w:rPr>
    </w:sdtEndPr>
    <w:sdtContent>
      <w:p w14:paraId="28572CDA" w14:textId="77777777" w:rsidR="00432E42" w:rsidRDefault="00432E42" w:rsidP="00313A8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30</w:t>
        </w:r>
        <w:r>
          <w:rPr>
            <w:rStyle w:val="PageNumber"/>
          </w:rPr>
          <w:fldChar w:fldCharType="end"/>
        </w:r>
      </w:p>
    </w:sdtContent>
  </w:sdt>
  <w:p w14:paraId="3360769F" w14:textId="77777777" w:rsidR="00432E42" w:rsidRDefault="00432E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44823542"/>
      <w:docPartObj>
        <w:docPartGallery w:val="Page Numbers (Bottom of Page)"/>
        <w:docPartUnique/>
      </w:docPartObj>
    </w:sdtPr>
    <w:sdtEndPr>
      <w:rPr>
        <w:rStyle w:val="PageNumber"/>
      </w:rPr>
    </w:sdtEndPr>
    <w:sdtContent>
      <w:p w14:paraId="7E590322" w14:textId="77777777" w:rsidR="00432E42" w:rsidRDefault="00432E42" w:rsidP="00313A8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w:t>
        </w:r>
        <w:r>
          <w:rPr>
            <w:rStyle w:val="PageNumber"/>
          </w:rPr>
          <w:fldChar w:fldCharType="end"/>
        </w:r>
      </w:p>
    </w:sdtContent>
  </w:sdt>
  <w:p w14:paraId="37DA3C98" w14:textId="77777777" w:rsidR="00432E42" w:rsidRDefault="00432E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67871181"/>
      <w:docPartObj>
        <w:docPartGallery w:val="Page Numbers (Bottom of Page)"/>
        <w:docPartUnique/>
      </w:docPartObj>
    </w:sdtPr>
    <w:sdtEndPr>
      <w:rPr>
        <w:rStyle w:val="PageNumber"/>
      </w:rPr>
    </w:sdtEndPr>
    <w:sdtContent>
      <w:p w14:paraId="62E913F9" w14:textId="77777777" w:rsidR="00432E42" w:rsidRDefault="00432E42" w:rsidP="00F219F6">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30</w:t>
        </w:r>
        <w:r>
          <w:rPr>
            <w:rStyle w:val="PageNumber"/>
          </w:rPr>
          <w:fldChar w:fldCharType="end"/>
        </w:r>
      </w:p>
    </w:sdtContent>
  </w:sdt>
  <w:p w14:paraId="22B01652" w14:textId="77777777" w:rsidR="00432E42" w:rsidRDefault="00432E42" w:rsidP="00F219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06071816"/>
      <w:docPartObj>
        <w:docPartGallery w:val="Page Numbers (Bottom of Page)"/>
        <w:docPartUnique/>
      </w:docPartObj>
    </w:sdtPr>
    <w:sdtEndPr>
      <w:rPr>
        <w:rStyle w:val="PageNumber"/>
      </w:rPr>
    </w:sdtEndPr>
    <w:sdtContent>
      <w:p w14:paraId="4EF8F438" w14:textId="77777777" w:rsidR="00432E42" w:rsidRDefault="00432E42" w:rsidP="00F219F6">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w:t>
        </w:r>
        <w:r>
          <w:rPr>
            <w:rStyle w:val="PageNumber"/>
          </w:rPr>
          <w:fldChar w:fldCharType="end"/>
        </w:r>
      </w:p>
    </w:sdtContent>
  </w:sdt>
  <w:p w14:paraId="3FBDEFAC" w14:textId="77777777" w:rsidR="00432E42" w:rsidRDefault="00432E42" w:rsidP="00F219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AACE63" w14:textId="77777777" w:rsidR="00922581" w:rsidRDefault="00922581">
      <w:pPr>
        <w:spacing w:after="0" w:line="240" w:lineRule="auto"/>
      </w:pPr>
      <w:r>
        <w:separator/>
      </w:r>
    </w:p>
  </w:footnote>
  <w:footnote w:type="continuationSeparator" w:id="0">
    <w:p w14:paraId="4317E28B" w14:textId="77777777" w:rsidR="00922581" w:rsidRDefault="009225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6328C3" w14:textId="6ADC25E2" w:rsidR="00432E42" w:rsidRPr="00DA1812" w:rsidRDefault="00432E42">
    <w:pPr>
      <w:pStyle w:val="Header"/>
      <w:pBdr>
        <w:bottom w:val="single" w:sz="4" w:space="1" w:color="000000"/>
      </w:pBdr>
      <w:tabs>
        <w:tab w:val="clear" w:pos="4536"/>
        <w:tab w:val="center" w:pos="3686"/>
      </w:tabs>
      <w:rPr>
        <w:sz w:val="22"/>
        <w:szCs w:val="22"/>
      </w:rPr>
    </w:pPr>
    <w:proofErr w:type="spellStart"/>
    <w:r w:rsidRPr="00DA1812">
      <w:rPr>
        <w:sz w:val="22"/>
        <w:szCs w:val="22"/>
      </w:rPr>
      <w:t>Ascheid</w:t>
    </w:r>
    <w:proofErr w:type="spellEnd"/>
    <w:r w:rsidRPr="00DA1812">
      <w:rPr>
        <w:sz w:val="22"/>
        <w:szCs w:val="22"/>
      </w:rPr>
      <w:t xml:space="preserve">, D. </w:t>
    </w:r>
    <w:r w:rsidRPr="00DA1812">
      <w:rPr>
        <w:i/>
        <w:sz w:val="22"/>
        <w:szCs w:val="22"/>
      </w:rPr>
      <w:t>et al.</w:t>
    </w:r>
    <w:r w:rsidRPr="00DA1812">
      <w:rPr>
        <w:i/>
        <w:sz w:val="22"/>
        <w:szCs w:val="22"/>
      </w:rPr>
      <w:tab/>
    </w:r>
    <w:r w:rsidRPr="00DA1812">
      <w:rPr>
        <w:i/>
        <w:sz w:val="22"/>
        <w:szCs w:val="22"/>
      </w:rPr>
      <w:tab/>
    </w:r>
    <w:r w:rsidRPr="00DA1812">
      <w:rPr>
        <w:rFonts w:cs="Arial"/>
        <w:sz w:val="22"/>
        <w:szCs w:val="22"/>
      </w:rPr>
      <w:t>Imaged-based modeling of vascular organization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4EC8F" w14:textId="75A1EEB8" w:rsidR="00432E42" w:rsidRPr="00DA1812" w:rsidRDefault="00432E42" w:rsidP="00DA1812">
    <w:pPr>
      <w:pStyle w:val="Header"/>
      <w:pBdr>
        <w:bottom w:val="single" w:sz="4" w:space="1" w:color="000000"/>
      </w:pBdr>
      <w:tabs>
        <w:tab w:val="clear" w:pos="4536"/>
        <w:tab w:val="center" w:pos="3686"/>
      </w:tabs>
      <w:rPr>
        <w:sz w:val="22"/>
        <w:szCs w:val="22"/>
      </w:rPr>
    </w:pPr>
    <w:proofErr w:type="spellStart"/>
    <w:r w:rsidRPr="00DA1812">
      <w:rPr>
        <w:sz w:val="22"/>
        <w:szCs w:val="22"/>
      </w:rPr>
      <w:t>Ascheid</w:t>
    </w:r>
    <w:proofErr w:type="spellEnd"/>
    <w:r w:rsidRPr="00DA1812">
      <w:rPr>
        <w:sz w:val="22"/>
        <w:szCs w:val="22"/>
      </w:rPr>
      <w:t xml:space="preserve">, D. </w:t>
    </w:r>
    <w:r w:rsidRPr="00DA1812">
      <w:rPr>
        <w:i/>
        <w:sz w:val="22"/>
        <w:szCs w:val="22"/>
      </w:rPr>
      <w:t>et al.</w:t>
    </w:r>
    <w:r w:rsidRPr="00DA1812">
      <w:rPr>
        <w:i/>
        <w:sz w:val="22"/>
        <w:szCs w:val="22"/>
      </w:rPr>
      <w:tab/>
    </w:r>
    <w:r w:rsidRPr="00DA1812">
      <w:rPr>
        <w:i/>
        <w:sz w:val="22"/>
        <w:szCs w:val="22"/>
      </w:rPr>
      <w:tab/>
    </w:r>
    <w:r w:rsidRPr="00DA1812">
      <w:rPr>
        <w:rFonts w:cs="Arial"/>
        <w:sz w:val="22"/>
        <w:szCs w:val="22"/>
      </w:rPr>
      <w:t>Imaged-based modeling of vascular organization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15403" w14:textId="77777777" w:rsidR="00432E42" w:rsidRPr="00DA1812" w:rsidRDefault="00432E42" w:rsidP="00DA1812">
    <w:pPr>
      <w:pStyle w:val="Header"/>
      <w:pBdr>
        <w:bottom w:val="single" w:sz="4" w:space="1" w:color="000000"/>
      </w:pBdr>
      <w:tabs>
        <w:tab w:val="clear" w:pos="4536"/>
        <w:tab w:val="center" w:pos="3686"/>
      </w:tabs>
      <w:rPr>
        <w:sz w:val="22"/>
        <w:szCs w:val="22"/>
      </w:rPr>
    </w:pPr>
    <w:proofErr w:type="spellStart"/>
    <w:r w:rsidRPr="00DA1812">
      <w:rPr>
        <w:sz w:val="22"/>
        <w:szCs w:val="22"/>
      </w:rPr>
      <w:t>Ascheid</w:t>
    </w:r>
    <w:proofErr w:type="spellEnd"/>
    <w:r w:rsidRPr="00DA1812">
      <w:rPr>
        <w:sz w:val="22"/>
        <w:szCs w:val="22"/>
      </w:rPr>
      <w:t xml:space="preserve">, D. </w:t>
    </w:r>
    <w:r w:rsidRPr="00DA1812">
      <w:rPr>
        <w:i/>
        <w:sz w:val="22"/>
        <w:szCs w:val="22"/>
      </w:rPr>
      <w:t>et al.</w:t>
    </w:r>
    <w:r w:rsidRPr="00DA1812">
      <w:rPr>
        <w:i/>
        <w:sz w:val="22"/>
        <w:szCs w:val="22"/>
      </w:rPr>
      <w:tab/>
    </w:r>
    <w:r w:rsidRPr="00DA1812">
      <w:rPr>
        <w:i/>
        <w:sz w:val="22"/>
        <w:szCs w:val="22"/>
      </w:rPr>
      <w:tab/>
    </w:r>
    <w:r w:rsidRPr="00DA1812">
      <w:rPr>
        <w:rFonts w:cs="Arial"/>
        <w:sz w:val="22"/>
        <w:szCs w:val="22"/>
      </w:rPr>
      <w:t>Imaged-based modeling of vascular organization</w:t>
    </w:r>
  </w:p>
  <w:p w14:paraId="35368A5C" w14:textId="3E5C302F" w:rsidR="00432E42" w:rsidRPr="00DA1812" w:rsidRDefault="00432E42" w:rsidP="00DA18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B6EF09" w14:textId="77777777" w:rsidR="00432E42" w:rsidRPr="00DA1812" w:rsidRDefault="00432E42" w:rsidP="00DA1812">
    <w:pPr>
      <w:pStyle w:val="Header"/>
      <w:pBdr>
        <w:bottom w:val="single" w:sz="4" w:space="1" w:color="000000"/>
      </w:pBdr>
      <w:tabs>
        <w:tab w:val="clear" w:pos="4536"/>
        <w:tab w:val="center" w:pos="3686"/>
      </w:tabs>
      <w:rPr>
        <w:sz w:val="22"/>
        <w:szCs w:val="22"/>
      </w:rPr>
    </w:pPr>
    <w:proofErr w:type="spellStart"/>
    <w:r w:rsidRPr="00DA1812">
      <w:rPr>
        <w:sz w:val="22"/>
        <w:szCs w:val="22"/>
      </w:rPr>
      <w:t>Ascheid</w:t>
    </w:r>
    <w:proofErr w:type="spellEnd"/>
    <w:r w:rsidRPr="00DA1812">
      <w:rPr>
        <w:sz w:val="22"/>
        <w:szCs w:val="22"/>
      </w:rPr>
      <w:t xml:space="preserve">, D. </w:t>
    </w:r>
    <w:r w:rsidRPr="00DA1812">
      <w:rPr>
        <w:i/>
        <w:sz w:val="22"/>
        <w:szCs w:val="22"/>
      </w:rPr>
      <w:t>et al.</w:t>
    </w:r>
    <w:r w:rsidRPr="00DA1812">
      <w:rPr>
        <w:i/>
        <w:sz w:val="22"/>
        <w:szCs w:val="22"/>
      </w:rPr>
      <w:tab/>
    </w:r>
    <w:r w:rsidRPr="00DA1812">
      <w:rPr>
        <w:i/>
        <w:sz w:val="22"/>
        <w:szCs w:val="22"/>
      </w:rPr>
      <w:tab/>
    </w:r>
    <w:r w:rsidRPr="00DA1812">
      <w:rPr>
        <w:rFonts w:cs="Arial"/>
        <w:sz w:val="22"/>
        <w:szCs w:val="22"/>
      </w:rPr>
      <w:t>Imaged-based modeling of vascular organization</w:t>
    </w:r>
  </w:p>
  <w:p w14:paraId="691D9359" w14:textId="304AD674" w:rsidR="00432E42" w:rsidRPr="00DA1812" w:rsidRDefault="00432E42" w:rsidP="00DA18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Num1"/>
    <w:lvl w:ilvl="0">
      <w:start w:val="1"/>
      <w:numFmt w:val="lowerLetter"/>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15:restartNumberingAfterBreak="0">
    <w:nsid w:val="00000003"/>
    <w:multiLevelType w:val="multilevel"/>
    <w:tmpl w:val="00000003"/>
    <w:name w:val="WWNum2"/>
    <w:lvl w:ilvl="0">
      <w:start w:val="1"/>
      <w:numFmt w:val="lowerLetter"/>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15:restartNumberingAfterBreak="0">
    <w:nsid w:val="00000004"/>
    <w:multiLevelType w:val="multilevel"/>
    <w:tmpl w:val="00000004"/>
    <w:name w:val="WWNum3"/>
    <w:lvl w:ilvl="0">
      <w:start w:val="1"/>
      <w:numFmt w:val="lowerLetter"/>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 w15:restartNumberingAfterBreak="0">
    <w:nsid w:val="00000005"/>
    <w:multiLevelType w:val="multilevel"/>
    <w:tmpl w:val="00000005"/>
    <w:name w:val="WWNum4"/>
    <w:lvl w:ilvl="0">
      <w:start w:val="1"/>
      <w:numFmt w:val="lowerLetter"/>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15:restartNumberingAfterBreak="0">
    <w:nsid w:val="00000006"/>
    <w:multiLevelType w:val="multilevel"/>
    <w:tmpl w:val="B20AB7AE"/>
    <w:name w:val="WWNum5"/>
    <w:lvl w:ilvl="0">
      <w:start w:val="1"/>
      <w:numFmt w:val="lowerLetter"/>
      <w:lvlText w:val="(%1)"/>
      <w:lvlJc w:val="right"/>
      <w:pPr>
        <w:ind w:left="720" w:hanging="360"/>
      </w:pPr>
      <w:rPr>
        <w:rFonts w:hint="default"/>
        <w:b/>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6" w15:restartNumberingAfterBreak="0">
    <w:nsid w:val="09D72436"/>
    <w:multiLevelType w:val="multilevel"/>
    <w:tmpl w:val="4E80EBFA"/>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7" w15:restartNumberingAfterBreak="0">
    <w:nsid w:val="0D2A41C6"/>
    <w:multiLevelType w:val="multilevel"/>
    <w:tmpl w:val="4F165918"/>
    <w:lvl w:ilvl="0">
      <w:start w:val="1"/>
      <w:numFmt w:val="upperLetter"/>
      <w:lvlText w:val="(%1)"/>
      <w:lvlJc w:val="righ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15:restartNumberingAfterBreak="0">
    <w:nsid w:val="0F9D3D84"/>
    <w:multiLevelType w:val="multilevel"/>
    <w:tmpl w:val="E48A2A14"/>
    <w:lvl w:ilvl="0">
      <w:start w:val="1"/>
      <w:numFmt w:val="lowerLetter"/>
      <w:lvlText w:val="(%1)"/>
      <w:lvlJc w:val="left"/>
      <w:pPr>
        <w:ind w:left="720" w:hanging="360"/>
      </w:pPr>
      <w:rPr>
        <w:rFonts w:hint="default"/>
        <w:b/>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9" w15:restartNumberingAfterBreak="0">
    <w:nsid w:val="16FD2CED"/>
    <w:multiLevelType w:val="multilevel"/>
    <w:tmpl w:val="7EF63840"/>
    <w:lvl w:ilvl="0">
      <w:start w:val="1"/>
      <w:numFmt w:val="upperLetter"/>
      <w:lvlText w:val="%1."/>
      <w:lvlJc w:val="left"/>
      <w:pPr>
        <w:ind w:left="720" w:hanging="360"/>
      </w:pPr>
      <w:rPr>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0" w15:restartNumberingAfterBreak="0">
    <w:nsid w:val="17D62AF1"/>
    <w:multiLevelType w:val="multilevel"/>
    <w:tmpl w:val="4E80EBFA"/>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1" w15:restartNumberingAfterBreak="0">
    <w:nsid w:val="2A2874D1"/>
    <w:multiLevelType w:val="multilevel"/>
    <w:tmpl w:val="4E80EBFA"/>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2" w15:restartNumberingAfterBreak="0">
    <w:nsid w:val="2DE55BFA"/>
    <w:multiLevelType w:val="multilevel"/>
    <w:tmpl w:val="BDA28C3E"/>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3" w15:restartNumberingAfterBreak="0">
    <w:nsid w:val="2E066096"/>
    <w:multiLevelType w:val="multilevel"/>
    <w:tmpl w:val="9F225E98"/>
    <w:lvl w:ilvl="0">
      <w:start w:val="1"/>
      <w:numFmt w:val="lowerLetter"/>
      <w:lvlText w:val="(%1)"/>
      <w:lvlJc w:val="left"/>
      <w:pPr>
        <w:ind w:left="720" w:hanging="360"/>
      </w:pPr>
      <w:rPr>
        <w:rFonts w:hint="default"/>
        <w:b/>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14" w15:restartNumberingAfterBreak="0">
    <w:nsid w:val="37600F95"/>
    <w:multiLevelType w:val="multilevel"/>
    <w:tmpl w:val="31FA9792"/>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15" w15:restartNumberingAfterBreak="0">
    <w:nsid w:val="3F5A3305"/>
    <w:multiLevelType w:val="multilevel"/>
    <w:tmpl w:val="2B1AF8C8"/>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6" w15:restartNumberingAfterBreak="0">
    <w:nsid w:val="3FC9432C"/>
    <w:multiLevelType w:val="multilevel"/>
    <w:tmpl w:val="4E80EBFA"/>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7" w15:restartNumberingAfterBreak="0">
    <w:nsid w:val="45B037CE"/>
    <w:multiLevelType w:val="multilevel"/>
    <w:tmpl w:val="CD80610C"/>
    <w:lvl w:ilvl="0">
      <w:start w:val="1"/>
      <w:numFmt w:val="none"/>
      <w:lvlText w:val="(A)"/>
      <w:lvlJc w:val="righ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8" w15:restartNumberingAfterBreak="0">
    <w:nsid w:val="4A322493"/>
    <w:multiLevelType w:val="multilevel"/>
    <w:tmpl w:val="67FEF13E"/>
    <w:lvl w:ilvl="0">
      <w:start w:val="1"/>
      <w:numFmt w:val="lowerLetter"/>
      <w:lvlText w:val="(%1)"/>
      <w:lvlJc w:val="left"/>
      <w:pPr>
        <w:ind w:left="720" w:hanging="360"/>
      </w:pPr>
      <w:rPr>
        <w:rFonts w:hint="default"/>
        <w:b/>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19" w15:restartNumberingAfterBreak="0">
    <w:nsid w:val="4CC60C28"/>
    <w:multiLevelType w:val="multilevel"/>
    <w:tmpl w:val="00000006"/>
    <w:lvl w:ilvl="0">
      <w:start w:val="1"/>
      <w:numFmt w:val="lowerLetter"/>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0" w15:restartNumberingAfterBreak="0">
    <w:nsid w:val="51E86A69"/>
    <w:multiLevelType w:val="multilevel"/>
    <w:tmpl w:val="485448F2"/>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1" w15:restartNumberingAfterBreak="0">
    <w:nsid w:val="553E6BCC"/>
    <w:multiLevelType w:val="multilevel"/>
    <w:tmpl w:val="4E80EBFA"/>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2" w15:restartNumberingAfterBreak="0">
    <w:nsid w:val="56C63769"/>
    <w:multiLevelType w:val="multilevel"/>
    <w:tmpl w:val="FBE40E1E"/>
    <w:lvl w:ilvl="0">
      <w:start w:val="1"/>
      <w:numFmt w:val="upperLetter"/>
      <w:lvlText w:val="%1."/>
      <w:lvlJc w:val="left"/>
      <w:pPr>
        <w:ind w:left="720" w:hanging="360"/>
      </w:pPr>
      <w:rPr>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3" w15:restartNumberingAfterBreak="0">
    <w:nsid w:val="59931312"/>
    <w:multiLevelType w:val="multilevel"/>
    <w:tmpl w:val="96280DDC"/>
    <w:lvl w:ilvl="0">
      <w:start w:val="1"/>
      <w:numFmt w:val="upperLetter"/>
      <w:lvlText w:val="%1."/>
      <w:lvlJc w:val="left"/>
      <w:pPr>
        <w:ind w:left="720" w:hanging="360"/>
      </w:pPr>
      <w:rPr>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4" w15:restartNumberingAfterBreak="0">
    <w:nsid w:val="69890957"/>
    <w:multiLevelType w:val="multilevel"/>
    <w:tmpl w:val="4E80EBFA"/>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5" w15:restartNumberingAfterBreak="0">
    <w:nsid w:val="75E82640"/>
    <w:multiLevelType w:val="multilevel"/>
    <w:tmpl w:val="4E80EBFA"/>
    <w:lvl w:ilvl="0">
      <w:start w:val="1"/>
      <w:numFmt w:val="upperLetter"/>
      <w:lvlText w:val="(%1)"/>
      <w:lvlJc w:val="left"/>
      <w:pPr>
        <w:ind w:left="720" w:hanging="360"/>
      </w:pPr>
      <w:rPr>
        <w:rFonts w:hint="default"/>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6" w15:restartNumberingAfterBreak="0">
    <w:nsid w:val="780648BC"/>
    <w:multiLevelType w:val="multilevel"/>
    <w:tmpl w:val="9F225E98"/>
    <w:lvl w:ilvl="0">
      <w:start w:val="1"/>
      <w:numFmt w:val="lowerLetter"/>
      <w:lvlText w:val="(%1)"/>
      <w:lvlJc w:val="left"/>
      <w:pPr>
        <w:ind w:left="720" w:hanging="360"/>
      </w:pPr>
      <w:rPr>
        <w:rFonts w:hint="default"/>
        <w:b/>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27" w15:restartNumberingAfterBreak="0">
    <w:nsid w:val="7E431E03"/>
    <w:multiLevelType w:val="multilevel"/>
    <w:tmpl w:val="8F9E0B86"/>
    <w:lvl w:ilvl="0">
      <w:start w:val="1"/>
      <w:numFmt w:val="lowerLetter"/>
      <w:lvlText w:val="(%1)"/>
      <w:lvlJc w:val="left"/>
      <w:pPr>
        <w:ind w:left="720" w:hanging="360"/>
      </w:pPr>
      <w:rPr>
        <w:rFonts w:hint="default"/>
        <w:b/>
      </w:rPr>
    </w:lvl>
    <w:lvl w:ilvl="1">
      <w:start w:val="1"/>
      <w:numFmt w:val="lowerLetter"/>
      <w:lvlText w:val="%2."/>
      <w:lvlJc w:val="left"/>
      <w:pPr>
        <w:tabs>
          <w:tab w:val="num" w:pos="0"/>
        </w:tabs>
        <w:ind w:left="1440" w:hanging="360"/>
      </w:pPr>
      <w:rPr>
        <w:rFonts w:hint="default"/>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9"/>
  </w:num>
  <w:num w:numId="8">
    <w:abstractNumId w:val="23"/>
  </w:num>
  <w:num w:numId="9">
    <w:abstractNumId w:val="27"/>
  </w:num>
  <w:num w:numId="10">
    <w:abstractNumId w:val="8"/>
  </w:num>
  <w:num w:numId="11">
    <w:abstractNumId w:val="26"/>
  </w:num>
  <w:num w:numId="12">
    <w:abstractNumId w:val="18"/>
  </w:num>
  <w:num w:numId="13">
    <w:abstractNumId w:val="19"/>
  </w:num>
  <w:num w:numId="14">
    <w:abstractNumId w:val="22"/>
  </w:num>
  <w:num w:numId="15">
    <w:abstractNumId w:val="17"/>
  </w:num>
  <w:num w:numId="16">
    <w:abstractNumId w:val="21"/>
  </w:num>
  <w:num w:numId="17">
    <w:abstractNumId w:val="10"/>
  </w:num>
  <w:num w:numId="18">
    <w:abstractNumId w:val="16"/>
  </w:num>
  <w:num w:numId="19">
    <w:abstractNumId w:val="6"/>
  </w:num>
  <w:num w:numId="20">
    <w:abstractNumId w:val="25"/>
  </w:num>
  <w:num w:numId="21">
    <w:abstractNumId w:val="24"/>
  </w:num>
  <w:num w:numId="22">
    <w:abstractNumId w:val="11"/>
  </w:num>
  <w:num w:numId="23">
    <w:abstractNumId w:val="20"/>
  </w:num>
  <w:num w:numId="24">
    <w:abstractNumId w:val="15"/>
  </w:num>
  <w:num w:numId="25">
    <w:abstractNumId w:val="12"/>
  </w:num>
  <w:num w:numId="26">
    <w:abstractNumId w:val="7"/>
  </w:num>
  <w:num w:numId="27">
    <w:abstractNumId w:val="14"/>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w5evtta0ftrske5v0r5zw0vsvdwxrsx59pd&quot;&gt;Main-Converted&lt;record-ids&gt;&lt;item&gt;526&lt;/item&gt;&lt;item&gt;1217&lt;/item&gt;&lt;item&gt;1314&lt;/item&gt;&lt;item&gt;1388&lt;/item&gt;&lt;item&gt;1450&lt;/item&gt;&lt;item&gt;1475&lt;/item&gt;&lt;item&gt;1486&lt;/item&gt;&lt;item&gt;4310&lt;/item&gt;&lt;item&gt;4394&lt;/item&gt;&lt;item&gt;4412&lt;/item&gt;&lt;item&gt;4506&lt;/item&gt;&lt;item&gt;4507&lt;/item&gt;&lt;item&gt;4662&lt;/item&gt;&lt;item&gt;4735&lt;/item&gt;&lt;item&gt;4752&lt;/item&gt;&lt;item&gt;4783&lt;/item&gt;&lt;item&gt;4844&lt;/item&gt;&lt;item&gt;4885&lt;/item&gt;&lt;item&gt;4888&lt;/item&gt;&lt;item&gt;4900&lt;/item&gt;&lt;item&gt;4911&lt;/item&gt;&lt;item&gt;4938&lt;/item&gt;&lt;item&gt;5083&lt;/item&gt;&lt;item&gt;5209&lt;/item&gt;&lt;item&gt;5232&lt;/item&gt;&lt;item&gt;5233&lt;/item&gt;&lt;item&gt;5234&lt;/item&gt;&lt;item&gt;5284&lt;/item&gt;&lt;item&gt;5292&lt;/item&gt;&lt;item&gt;5300&lt;/item&gt;&lt;item&gt;5459&lt;/item&gt;&lt;item&gt;5555&lt;/item&gt;&lt;item&gt;5641&lt;/item&gt;&lt;item&gt;5643&lt;/item&gt;&lt;item&gt;5773&lt;/item&gt;&lt;item&gt;5774&lt;/item&gt;&lt;item&gt;5775&lt;/item&gt;&lt;item&gt;5776&lt;/item&gt;&lt;item&gt;5777&lt;/item&gt;&lt;item&gt;6114&lt;/item&gt;&lt;item&gt;6137&lt;/item&gt;&lt;item&gt;6139&lt;/item&gt;&lt;item&gt;6207&lt;/item&gt;&lt;/record-ids&gt;&lt;/item&gt;&lt;/Libraries&gt;"/>
  </w:docVars>
  <w:rsids>
    <w:rsidRoot w:val="00B12658"/>
    <w:rsid w:val="00002734"/>
    <w:rsid w:val="00007BD4"/>
    <w:rsid w:val="00011D0B"/>
    <w:rsid w:val="000436C9"/>
    <w:rsid w:val="00061D75"/>
    <w:rsid w:val="00074050"/>
    <w:rsid w:val="000834D9"/>
    <w:rsid w:val="000B169C"/>
    <w:rsid w:val="000C4BA3"/>
    <w:rsid w:val="000C4CE0"/>
    <w:rsid w:val="000D6D95"/>
    <w:rsid w:val="000E1297"/>
    <w:rsid w:val="000E716D"/>
    <w:rsid w:val="000F4E33"/>
    <w:rsid w:val="000F7547"/>
    <w:rsid w:val="0011053C"/>
    <w:rsid w:val="001468E7"/>
    <w:rsid w:val="0015336E"/>
    <w:rsid w:val="001704CD"/>
    <w:rsid w:val="001A6AE2"/>
    <w:rsid w:val="001B1E26"/>
    <w:rsid w:val="001B5852"/>
    <w:rsid w:val="00211F57"/>
    <w:rsid w:val="00216C7E"/>
    <w:rsid w:val="002323A7"/>
    <w:rsid w:val="00237650"/>
    <w:rsid w:val="0028061B"/>
    <w:rsid w:val="002824E3"/>
    <w:rsid w:val="002921BE"/>
    <w:rsid w:val="002A09EA"/>
    <w:rsid w:val="002B0E1F"/>
    <w:rsid w:val="002B233C"/>
    <w:rsid w:val="002B3115"/>
    <w:rsid w:val="002C0FAC"/>
    <w:rsid w:val="002E783E"/>
    <w:rsid w:val="00300A41"/>
    <w:rsid w:val="0030579C"/>
    <w:rsid w:val="00307314"/>
    <w:rsid w:val="00313A8D"/>
    <w:rsid w:val="00323696"/>
    <w:rsid w:val="00326440"/>
    <w:rsid w:val="00334876"/>
    <w:rsid w:val="003430E3"/>
    <w:rsid w:val="00343EFD"/>
    <w:rsid w:val="00346B3C"/>
    <w:rsid w:val="00360490"/>
    <w:rsid w:val="00365212"/>
    <w:rsid w:val="00371873"/>
    <w:rsid w:val="00377CF2"/>
    <w:rsid w:val="003805B2"/>
    <w:rsid w:val="003837D9"/>
    <w:rsid w:val="00383D42"/>
    <w:rsid w:val="003A5765"/>
    <w:rsid w:val="003B0F49"/>
    <w:rsid w:val="003D2D87"/>
    <w:rsid w:val="00426700"/>
    <w:rsid w:val="00427BF9"/>
    <w:rsid w:val="00432E42"/>
    <w:rsid w:val="00436494"/>
    <w:rsid w:val="004576EC"/>
    <w:rsid w:val="00467EB7"/>
    <w:rsid w:val="00471FEE"/>
    <w:rsid w:val="004B2E4A"/>
    <w:rsid w:val="004B3226"/>
    <w:rsid w:val="004C5C24"/>
    <w:rsid w:val="004E0B40"/>
    <w:rsid w:val="004E1915"/>
    <w:rsid w:val="004E29F1"/>
    <w:rsid w:val="004E31C4"/>
    <w:rsid w:val="005048C2"/>
    <w:rsid w:val="005072F7"/>
    <w:rsid w:val="00510DB8"/>
    <w:rsid w:val="0051225C"/>
    <w:rsid w:val="00515398"/>
    <w:rsid w:val="005234AC"/>
    <w:rsid w:val="005305EA"/>
    <w:rsid w:val="00534137"/>
    <w:rsid w:val="005553A3"/>
    <w:rsid w:val="00556E92"/>
    <w:rsid w:val="005624AF"/>
    <w:rsid w:val="0056675A"/>
    <w:rsid w:val="005738A9"/>
    <w:rsid w:val="00574E66"/>
    <w:rsid w:val="0058231E"/>
    <w:rsid w:val="005D0CFE"/>
    <w:rsid w:val="005F0DE5"/>
    <w:rsid w:val="005F4668"/>
    <w:rsid w:val="00605EC6"/>
    <w:rsid w:val="00607513"/>
    <w:rsid w:val="00617440"/>
    <w:rsid w:val="0061763E"/>
    <w:rsid w:val="0062084D"/>
    <w:rsid w:val="006324EA"/>
    <w:rsid w:val="00641D58"/>
    <w:rsid w:val="00645B1D"/>
    <w:rsid w:val="00666C90"/>
    <w:rsid w:val="00672C82"/>
    <w:rsid w:val="00685430"/>
    <w:rsid w:val="00692C58"/>
    <w:rsid w:val="006B095E"/>
    <w:rsid w:val="006B69C0"/>
    <w:rsid w:val="006C4E08"/>
    <w:rsid w:val="006D0B79"/>
    <w:rsid w:val="006D0DDA"/>
    <w:rsid w:val="006D12FB"/>
    <w:rsid w:val="006E2F4C"/>
    <w:rsid w:val="006F03D1"/>
    <w:rsid w:val="006F3F78"/>
    <w:rsid w:val="00706D7A"/>
    <w:rsid w:val="007257F6"/>
    <w:rsid w:val="00736002"/>
    <w:rsid w:val="007508AB"/>
    <w:rsid w:val="00775A77"/>
    <w:rsid w:val="007947EC"/>
    <w:rsid w:val="007A453D"/>
    <w:rsid w:val="007B4D0E"/>
    <w:rsid w:val="007B5381"/>
    <w:rsid w:val="007B5B89"/>
    <w:rsid w:val="007E03E4"/>
    <w:rsid w:val="007E1CC9"/>
    <w:rsid w:val="007F459D"/>
    <w:rsid w:val="007F4DE6"/>
    <w:rsid w:val="008013C2"/>
    <w:rsid w:val="00807AEB"/>
    <w:rsid w:val="008338C9"/>
    <w:rsid w:val="008520CE"/>
    <w:rsid w:val="00854535"/>
    <w:rsid w:val="00864875"/>
    <w:rsid w:val="0086535F"/>
    <w:rsid w:val="00875330"/>
    <w:rsid w:val="008B6B11"/>
    <w:rsid w:val="008C1835"/>
    <w:rsid w:val="008C5D5F"/>
    <w:rsid w:val="008D517C"/>
    <w:rsid w:val="008D6978"/>
    <w:rsid w:val="008F3B42"/>
    <w:rsid w:val="0090557F"/>
    <w:rsid w:val="009164BD"/>
    <w:rsid w:val="00922581"/>
    <w:rsid w:val="00945785"/>
    <w:rsid w:val="00946FB5"/>
    <w:rsid w:val="00960452"/>
    <w:rsid w:val="00993973"/>
    <w:rsid w:val="009D157A"/>
    <w:rsid w:val="009E06EE"/>
    <w:rsid w:val="009F5E78"/>
    <w:rsid w:val="009F79C2"/>
    <w:rsid w:val="00A11C3B"/>
    <w:rsid w:val="00A137C1"/>
    <w:rsid w:val="00A15FC9"/>
    <w:rsid w:val="00A22CEE"/>
    <w:rsid w:val="00A44202"/>
    <w:rsid w:val="00A44842"/>
    <w:rsid w:val="00A905A4"/>
    <w:rsid w:val="00AC650A"/>
    <w:rsid w:val="00AC7B40"/>
    <w:rsid w:val="00AD16C6"/>
    <w:rsid w:val="00AD1D99"/>
    <w:rsid w:val="00AD7A28"/>
    <w:rsid w:val="00B034E7"/>
    <w:rsid w:val="00B0627F"/>
    <w:rsid w:val="00B12658"/>
    <w:rsid w:val="00B148BC"/>
    <w:rsid w:val="00B24213"/>
    <w:rsid w:val="00B3439E"/>
    <w:rsid w:val="00B42263"/>
    <w:rsid w:val="00B463CF"/>
    <w:rsid w:val="00B5072D"/>
    <w:rsid w:val="00B51600"/>
    <w:rsid w:val="00B9693B"/>
    <w:rsid w:val="00BA2B37"/>
    <w:rsid w:val="00BA4563"/>
    <w:rsid w:val="00BA6B79"/>
    <w:rsid w:val="00BB2569"/>
    <w:rsid w:val="00BB726A"/>
    <w:rsid w:val="00BD2E6E"/>
    <w:rsid w:val="00BE16E2"/>
    <w:rsid w:val="00BF6809"/>
    <w:rsid w:val="00C07F64"/>
    <w:rsid w:val="00C24035"/>
    <w:rsid w:val="00C56D4E"/>
    <w:rsid w:val="00C57EEF"/>
    <w:rsid w:val="00C632F2"/>
    <w:rsid w:val="00C9574E"/>
    <w:rsid w:val="00CB1B3A"/>
    <w:rsid w:val="00CB24FB"/>
    <w:rsid w:val="00CC1A09"/>
    <w:rsid w:val="00CE3683"/>
    <w:rsid w:val="00CE66B6"/>
    <w:rsid w:val="00D20DBE"/>
    <w:rsid w:val="00D3147B"/>
    <w:rsid w:val="00D36A03"/>
    <w:rsid w:val="00D54D66"/>
    <w:rsid w:val="00D71270"/>
    <w:rsid w:val="00DA1812"/>
    <w:rsid w:val="00DA2B57"/>
    <w:rsid w:val="00DB231B"/>
    <w:rsid w:val="00DB451C"/>
    <w:rsid w:val="00DC5F61"/>
    <w:rsid w:val="00DD568F"/>
    <w:rsid w:val="00E023C5"/>
    <w:rsid w:val="00E054A2"/>
    <w:rsid w:val="00E1101E"/>
    <w:rsid w:val="00E30D5C"/>
    <w:rsid w:val="00E4049B"/>
    <w:rsid w:val="00E434AD"/>
    <w:rsid w:val="00E470AC"/>
    <w:rsid w:val="00E51FAB"/>
    <w:rsid w:val="00E5774D"/>
    <w:rsid w:val="00EC7D72"/>
    <w:rsid w:val="00EF0BD4"/>
    <w:rsid w:val="00F149DA"/>
    <w:rsid w:val="00F219F6"/>
    <w:rsid w:val="00F354DA"/>
    <w:rsid w:val="00F37F9A"/>
    <w:rsid w:val="00F40E63"/>
    <w:rsid w:val="00F431F0"/>
    <w:rsid w:val="00F61C98"/>
    <w:rsid w:val="00F637CE"/>
    <w:rsid w:val="00F639CA"/>
    <w:rsid w:val="00F64C6B"/>
    <w:rsid w:val="00F66FC4"/>
    <w:rsid w:val="00F6775C"/>
    <w:rsid w:val="00F75F72"/>
    <w:rsid w:val="00F76F86"/>
    <w:rsid w:val="00F949C8"/>
    <w:rsid w:val="00F95768"/>
    <w:rsid w:val="00FB23CB"/>
    <w:rsid w:val="00FB7664"/>
    <w:rsid w:val="00FE66D5"/>
    <w:rsid w:val="00FF119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ED52E5B"/>
  <w15:chartTrackingRefBased/>
  <w15:docId w15:val="{7691603C-2529-894B-9520-776BBCD5E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C7D72"/>
    <w:pPr>
      <w:suppressAutoHyphens/>
      <w:spacing w:after="200" w:line="480" w:lineRule="auto"/>
      <w:jc w:val="both"/>
    </w:pPr>
    <w:rPr>
      <w:rFonts w:ascii="Arial" w:eastAsia="SimSun" w:hAnsi="Arial" w:cs="Tahoma"/>
      <w:kern w:val="1"/>
      <w:sz w:val="24"/>
      <w:szCs w:val="24"/>
      <w:lang w:val="en-US" w:eastAsia="ar-SA"/>
    </w:rPr>
  </w:style>
  <w:style w:type="paragraph" w:styleId="Heading2">
    <w:name w:val="heading 2"/>
    <w:basedOn w:val="Normal"/>
    <w:next w:val="BodyText"/>
    <w:qFormat/>
    <w:pPr>
      <w:keepNext/>
      <w:keepLines/>
      <w:numPr>
        <w:ilvl w:val="1"/>
        <w:numId w:val="1"/>
      </w:numPr>
      <w:spacing w:before="200" w:after="0"/>
      <w:outlineLvl w:val="1"/>
    </w:pPr>
    <w:rPr>
      <w:b/>
      <w:bCs/>
      <w:color w:val="4F81BD"/>
      <w:sz w:val="26"/>
      <w:szCs w:val="26"/>
    </w:rPr>
  </w:style>
  <w:style w:type="paragraph" w:styleId="Heading3">
    <w:name w:val="heading 3"/>
    <w:basedOn w:val="Normal"/>
    <w:next w:val="BodyText"/>
    <w:qFormat/>
    <w:rsid w:val="00C56D4E"/>
    <w:pPr>
      <w:keepNext/>
      <w:keepLines/>
      <w:numPr>
        <w:ilvl w:val="2"/>
        <w:numId w:val="1"/>
      </w:numPr>
      <w:spacing w:before="200" w:after="0"/>
      <w:ind w:left="0" w:firstLine="0"/>
      <w:outlineLvl w:val="2"/>
    </w:pPr>
    <w:rPr>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rechblasentextZeichen">
    <w:name w:val="Sprechblasentext Zeichen"/>
    <w:basedOn w:val="DefaultParagraphFont"/>
    <w:rPr>
      <w:rFonts w:ascii="Lucida Grande" w:hAnsi="Lucida Grande"/>
      <w:sz w:val="18"/>
      <w:szCs w:val="18"/>
    </w:rPr>
  </w:style>
  <w:style w:type="character" w:customStyle="1" w:styleId="berschrift2Zchn">
    <w:name w:val="Überschrift 2 Zchn"/>
    <w:basedOn w:val="DefaultParagraphFont"/>
    <w:rPr>
      <w:rFonts w:ascii="Arial" w:hAnsi="Arial"/>
      <w:b/>
      <w:bCs/>
      <w:color w:val="4F81BD"/>
      <w:sz w:val="26"/>
      <w:szCs w:val="26"/>
    </w:rPr>
  </w:style>
  <w:style w:type="character" w:customStyle="1" w:styleId="berschrift3Zchn">
    <w:name w:val="Überschrift 3 Zchn"/>
    <w:basedOn w:val="DefaultParagraphFont"/>
    <w:rPr>
      <w:rFonts w:ascii="Arial" w:hAnsi="Arial"/>
      <w:b/>
      <w:bCs/>
      <w:color w:val="4F81BD"/>
    </w:rPr>
  </w:style>
  <w:style w:type="character" w:customStyle="1" w:styleId="CommentReference1">
    <w:name w:val="Comment Reference1"/>
    <w:rPr>
      <w:sz w:val="18"/>
      <w:szCs w:val="18"/>
    </w:rPr>
  </w:style>
  <w:style w:type="character" w:customStyle="1" w:styleId="KommentartextZchn">
    <w:name w:val="Kommentartext Zchn"/>
    <w:basedOn w:val="DefaultParagraphFont"/>
    <w:rPr>
      <w:rFonts w:ascii="Times New Roman" w:eastAsia="Times New Roman" w:hAnsi="Times New Roman" w:cs="Times New Roman"/>
      <w:sz w:val="20"/>
      <w:szCs w:val="20"/>
    </w:rPr>
  </w:style>
  <w:style w:type="character" w:customStyle="1" w:styleId="SprechblasentextZchn">
    <w:name w:val="Sprechblasentext Zchn"/>
    <w:basedOn w:val="DefaultParagraphFont"/>
    <w:rPr>
      <w:rFonts w:ascii="Lucida Grande" w:hAnsi="Lucida Grande"/>
      <w:sz w:val="18"/>
      <w:szCs w:val="18"/>
    </w:rPr>
  </w:style>
  <w:style w:type="character" w:styleId="Hyperlink">
    <w:name w:val="Hyperlink"/>
    <w:basedOn w:val="DefaultParagraphFont"/>
    <w:rPr>
      <w:color w:val="0000FF"/>
      <w:u w:val="single"/>
    </w:rPr>
  </w:style>
  <w:style w:type="character" w:customStyle="1" w:styleId="FuzeileZchn">
    <w:name w:val="Fußzeile Zchn"/>
    <w:basedOn w:val="DefaultParagraphFont"/>
    <w:rPr>
      <w:rFonts w:ascii="Arial" w:hAnsi="Arial"/>
    </w:rPr>
  </w:style>
  <w:style w:type="character" w:customStyle="1" w:styleId="PageNumber1">
    <w:name w:val="Page Number1"/>
    <w:basedOn w:val="DefaultParagraphFont"/>
  </w:style>
  <w:style w:type="character" w:customStyle="1" w:styleId="st">
    <w:name w:val="st"/>
    <w:basedOn w:val="DefaultParagraphFont"/>
  </w:style>
  <w:style w:type="character" w:styleId="Emphasis">
    <w:name w:val="Emphasis"/>
    <w:basedOn w:val="DefaultParagraphFont"/>
    <w:qFormat/>
    <w:rPr>
      <w:i/>
      <w:iCs/>
    </w:rPr>
  </w:style>
  <w:style w:type="character" w:customStyle="1" w:styleId="KopfzeileZchn">
    <w:name w:val="Kopfzeile Zchn"/>
    <w:basedOn w:val="DefaultParagraphFont"/>
    <w:rPr>
      <w:rFonts w:ascii="Arial" w:hAnsi="Arial"/>
    </w:rPr>
  </w:style>
  <w:style w:type="character" w:styleId="HTMLCite">
    <w:name w:val="HTML Cite"/>
    <w:basedOn w:val="DefaultParagraphFont"/>
    <w:rPr>
      <w:i/>
    </w:rPr>
  </w:style>
  <w:style w:type="character" w:customStyle="1" w:styleId="ListLabel1">
    <w:name w:val="ListLabel 1"/>
    <w:rPr>
      <w:b/>
    </w:rPr>
  </w:style>
  <w:style w:type="paragraph" w:customStyle="1" w:styleId="Heading">
    <w:name w:val="Heading"/>
    <w:basedOn w:val="Normal"/>
    <w:next w:val="BodyText"/>
    <w:pPr>
      <w:keepNext/>
      <w:spacing w:before="240" w:after="120"/>
    </w:pPr>
    <w:rPr>
      <w:rFonts w:eastAsia="Microsoft YaHei" w:cs="Arial"/>
      <w:sz w:val="28"/>
      <w:szCs w:val="28"/>
    </w:rPr>
  </w:style>
  <w:style w:type="paragraph" w:styleId="BodyText">
    <w:name w:val="Body Text"/>
    <w:basedOn w:val="Normal"/>
    <w:pPr>
      <w:spacing w:after="12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pPr>
      <w:suppressLineNumbers/>
    </w:pPr>
    <w:rPr>
      <w:rFonts w:cs="Arial"/>
    </w:rPr>
  </w:style>
  <w:style w:type="paragraph" w:customStyle="1" w:styleId="Caption1">
    <w:name w:val="Caption1"/>
    <w:basedOn w:val="Normal"/>
    <w:pPr>
      <w:suppressLineNumbers/>
      <w:spacing w:before="120" w:after="120"/>
    </w:pPr>
    <w:rPr>
      <w:rFonts w:cs="Arial"/>
      <w:i/>
      <w:iCs/>
    </w:rPr>
  </w:style>
  <w:style w:type="paragraph" w:styleId="BalloonText">
    <w:name w:val="Balloon Text"/>
    <w:basedOn w:val="Normal"/>
    <w:pPr>
      <w:spacing w:after="0"/>
    </w:pPr>
    <w:rPr>
      <w:rFonts w:ascii="Lucida Grande" w:hAnsi="Lucida Grande"/>
      <w:sz w:val="18"/>
      <w:szCs w:val="18"/>
    </w:rPr>
  </w:style>
  <w:style w:type="paragraph" w:customStyle="1" w:styleId="CommentText1">
    <w:name w:val="Comment Text1"/>
    <w:basedOn w:val="Normal"/>
    <w:pPr>
      <w:spacing w:after="0"/>
    </w:pPr>
    <w:rPr>
      <w:rFonts w:ascii="Times New Roman" w:eastAsia="Times New Roman" w:hAnsi="Times New Roman" w:cs="Times New Roman"/>
      <w:sz w:val="20"/>
      <w:szCs w:val="20"/>
    </w:rPr>
  </w:style>
  <w:style w:type="paragraph" w:styleId="Footer">
    <w:name w:val="footer"/>
    <w:basedOn w:val="Normal"/>
    <w:link w:val="FooterChar"/>
    <w:pPr>
      <w:suppressLineNumbers/>
      <w:tabs>
        <w:tab w:val="center" w:pos="4536"/>
        <w:tab w:val="right" w:pos="9072"/>
      </w:tabs>
      <w:spacing w:after="0"/>
    </w:pPr>
  </w:style>
  <w:style w:type="paragraph" w:customStyle="1" w:styleId="EndNoteBibliographyTitle">
    <w:name w:val="EndNote Bibliography Title"/>
    <w:basedOn w:val="Normal"/>
    <w:pPr>
      <w:spacing w:after="0"/>
      <w:jc w:val="center"/>
    </w:pPr>
    <w:rPr>
      <w:rFonts w:cs="Arial"/>
    </w:rPr>
  </w:style>
  <w:style w:type="paragraph" w:customStyle="1" w:styleId="EndNoteBibliography">
    <w:name w:val="EndNote Bibliography"/>
    <w:basedOn w:val="Normal"/>
    <w:pPr>
      <w:spacing w:line="240" w:lineRule="atLeast"/>
    </w:pPr>
    <w:rPr>
      <w:rFonts w:cs="Arial"/>
    </w:rPr>
  </w:style>
  <w:style w:type="paragraph" w:styleId="Header">
    <w:name w:val="header"/>
    <w:basedOn w:val="Normal"/>
    <w:link w:val="HeaderChar"/>
    <w:pPr>
      <w:suppressLineNumbers/>
      <w:tabs>
        <w:tab w:val="center" w:pos="4536"/>
        <w:tab w:val="right" w:pos="9072"/>
      </w:tabs>
      <w:spacing w:after="0"/>
    </w:pPr>
  </w:style>
  <w:style w:type="paragraph" w:styleId="NormalWeb">
    <w:name w:val="Normal (Web)"/>
    <w:basedOn w:val="Normal"/>
    <w:uiPriority w:val="99"/>
    <w:rPr>
      <w:rFonts w:ascii="Times" w:hAnsi="Times" w:cs="Times New Roman"/>
      <w:sz w:val="20"/>
      <w:szCs w:val="20"/>
    </w:rPr>
  </w:style>
  <w:style w:type="paragraph" w:styleId="ListParagraph">
    <w:name w:val="List Paragraph"/>
    <w:basedOn w:val="Normal"/>
    <w:qFormat/>
    <w:pPr>
      <w:ind w:left="720"/>
    </w:pPr>
  </w:style>
  <w:style w:type="character" w:styleId="LineNumber">
    <w:name w:val="line number"/>
    <w:basedOn w:val="DefaultParagraphFont"/>
    <w:uiPriority w:val="99"/>
    <w:semiHidden/>
    <w:unhideWhenUsed/>
    <w:rsid w:val="009E06EE"/>
  </w:style>
  <w:style w:type="character" w:styleId="FollowedHyperlink">
    <w:name w:val="FollowedHyperlink"/>
    <w:basedOn w:val="DefaultParagraphFont"/>
    <w:uiPriority w:val="99"/>
    <w:semiHidden/>
    <w:unhideWhenUsed/>
    <w:rsid w:val="00237650"/>
    <w:rPr>
      <w:color w:val="954F72" w:themeColor="followedHyperlink"/>
      <w:u w:val="single"/>
    </w:rPr>
  </w:style>
  <w:style w:type="character" w:styleId="PageNumber">
    <w:name w:val="page number"/>
    <w:basedOn w:val="DefaultParagraphFont"/>
    <w:uiPriority w:val="99"/>
    <w:semiHidden/>
    <w:unhideWhenUsed/>
    <w:rsid w:val="00F949C8"/>
  </w:style>
  <w:style w:type="character" w:customStyle="1" w:styleId="FooterChar">
    <w:name w:val="Footer Char"/>
    <w:basedOn w:val="DefaultParagraphFont"/>
    <w:link w:val="Footer"/>
    <w:rsid w:val="00DD568F"/>
    <w:rPr>
      <w:rFonts w:ascii="Arial" w:eastAsia="SimSun" w:hAnsi="Arial" w:cs="Tahoma"/>
      <w:kern w:val="1"/>
      <w:sz w:val="24"/>
      <w:szCs w:val="24"/>
      <w:lang w:val="en-US" w:eastAsia="ar-SA"/>
    </w:rPr>
  </w:style>
  <w:style w:type="character" w:customStyle="1" w:styleId="HeaderChar">
    <w:name w:val="Header Char"/>
    <w:basedOn w:val="DefaultParagraphFont"/>
    <w:link w:val="Header"/>
    <w:rsid w:val="00DD568F"/>
    <w:rPr>
      <w:rFonts w:ascii="Arial" w:eastAsia="SimSun" w:hAnsi="Arial" w:cs="Tahoma"/>
      <w:kern w:val="1"/>
      <w:sz w:val="24"/>
      <w:szCs w:val="24"/>
      <w:lang w:val="en-US" w:eastAsia="ar-SA"/>
    </w:rPr>
  </w:style>
  <w:style w:type="table" w:styleId="TableGrid">
    <w:name w:val="Table Grid"/>
    <w:basedOn w:val="TableNormal"/>
    <w:uiPriority w:val="59"/>
    <w:rsid w:val="00DD568F"/>
    <w:rPr>
      <w:rFonts w:asciiTheme="minorHAnsi" w:eastAsiaTheme="minorHAnsi" w:hAnsiTheme="minorHAnsi" w:cstheme="minorBidi"/>
      <w:sz w:val="24"/>
      <w:szCs w:val="24"/>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21">
    <w:name w:val="fontstyle21"/>
    <w:basedOn w:val="DefaultParagraphFont"/>
    <w:rsid w:val="00F219F6"/>
    <w:rPr>
      <w:rFonts w:ascii="MyriadPro-Regular" w:hAnsi="MyriadPro-Regular" w:hint="default"/>
      <w:b w:val="0"/>
      <w:bCs w:val="0"/>
      <w:i w:val="0"/>
      <w:iCs w:val="0"/>
      <w:color w:val="242021"/>
      <w:sz w:val="16"/>
      <w:szCs w:val="16"/>
    </w:rPr>
  </w:style>
  <w:style w:type="character" w:styleId="CommentReference">
    <w:name w:val="annotation reference"/>
    <w:basedOn w:val="DefaultParagraphFont"/>
    <w:uiPriority w:val="99"/>
    <w:semiHidden/>
    <w:unhideWhenUsed/>
    <w:rsid w:val="00F66FC4"/>
    <w:rPr>
      <w:sz w:val="16"/>
      <w:szCs w:val="16"/>
    </w:rPr>
  </w:style>
  <w:style w:type="paragraph" w:styleId="CommentText">
    <w:name w:val="annotation text"/>
    <w:basedOn w:val="Normal"/>
    <w:link w:val="CommentTextChar"/>
    <w:uiPriority w:val="99"/>
    <w:semiHidden/>
    <w:unhideWhenUsed/>
    <w:rsid w:val="00F66FC4"/>
    <w:pPr>
      <w:spacing w:line="240" w:lineRule="auto"/>
    </w:pPr>
    <w:rPr>
      <w:sz w:val="20"/>
      <w:szCs w:val="20"/>
    </w:rPr>
  </w:style>
  <w:style w:type="character" w:customStyle="1" w:styleId="CommentTextChar">
    <w:name w:val="Comment Text Char"/>
    <w:basedOn w:val="DefaultParagraphFont"/>
    <w:link w:val="CommentText"/>
    <w:uiPriority w:val="99"/>
    <w:semiHidden/>
    <w:rsid w:val="00F66FC4"/>
    <w:rPr>
      <w:rFonts w:ascii="Arial" w:eastAsia="SimSun" w:hAnsi="Arial" w:cs="Tahoma"/>
      <w:kern w:val="1"/>
      <w:lang w:val="en-US" w:eastAsia="ar-SA"/>
    </w:rPr>
  </w:style>
  <w:style w:type="paragraph" w:styleId="CommentSubject">
    <w:name w:val="annotation subject"/>
    <w:basedOn w:val="CommentText"/>
    <w:next w:val="CommentText"/>
    <w:link w:val="CommentSubjectChar"/>
    <w:uiPriority w:val="99"/>
    <w:semiHidden/>
    <w:unhideWhenUsed/>
    <w:rsid w:val="00F66FC4"/>
    <w:rPr>
      <w:b/>
      <w:bCs/>
    </w:rPr>
  </w:style>
  <w:style w:type="character" w:customStyle="1" w:styleId="CommentSubjectChar">
    <w:name w:val="Comment Subject Char"/>
    <w:basedOn w:val="CommentTextChar"/>
    <w:link w:val="CommentSubject"/>
    <w:uiPriority w:val="99"/>
    <w:semiHidden/>
    <w:rsid w:val="00F66FC4"/>
    <w:rPr>
      <w:rFonts w:ascii="Arial" w:eastAsia="SimSun" w:hAnsi="Arial" w:cs="Tahoma"/>
      <w:b/>
      <w:bCs/>
      <w:kern w:val="1"/>
      <w:lang w:val="en-US" w:eastAsia="ar-SA"/>
    </w:rPr>
  </w:style>
  <w:style w:type="paragraph" w:styleId="Revision">
    <w:name w:val="Revision"/>
    <w:hidden/>
    <w:uiPriority w:val="99"/>
    <w:semiHidden/>
    <w:rsid w:val="0062084D"/>
    <w:rPr>
      <w:rFonts w:ascii="Arial" w:eastAsia="SimSun" w:hAnsi="Arial" w:cs="Tahoma"/>
      <w:kern w:val="1"/>
      <w:sz w:val="24"/>
      <w:szCs w:val="24"/>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6937589">
      <w:bodyDiv w:val="1"/>
      <w:marLeft w:val="0"/>
      <w:marRight w:val="0"/>
      <w:marTop w:val="0"/>
      <w:marBottom w:val="0"/>
      <w:divBdr>
        <w:top w:val="none" w:sz="0" w:space="0" w:color="auto"/>
        <w:left w:val="none" w:sz="0" w:space="0" w:color="auto"/>
        <w:bottom w:val="none" w:sz="0" w:space="0" w:color="auto"/>
        <w:right w:val="none" w:sz="0" w:space="0" w:color="auto"/>
      </w:divBdr>
    </w:div>
    <w:div w:id="543518564">
      <w:bodyDiv w:val="1"/>
      <w:marLeft w:val="0"/>
      <w:marRight w:val="0"/>
      <w:marTop w:val="0"/>
      <w:marBottom w:val="0"/>
      <w:divBdr>
        <w:top w:val="none" w:sz="0" w:space="0" w:color="auto"/>
        <w:left w:val="none" w:sz="0" w:space="0" w:color="auto"/>
        <w:bottom w:val="none" w:sz="0" w:space="0" w:color="auto"/>
        <w:right w:val="none" w:sz="0" w:space="0" w:color="auto"/>
      </w:divBdr>
    </w:div>
    <w:div w:id="776756899">
      <w:bodyDiv w:val="1"/>
      <w:marLeft w:val="0"/>
      <w:marRight w:val="0"/>
      <w:marTop w:val="0"/>
      <w:marBottom w:val="0"/>
      <w:divBdr>
        <w:top w:val="none" w:sz="0" w:space="0" w:color="auto"/>
        <w:left w:val="none" w:sz="0" w:space="0" w:color="auto"/>
        <w:bottom w:val="none" w:sz="0" w:space="0" w:color="auto"/>
        <w:right w:val="none" w:sz="0" w:space="0" w:color="auto"/>
      </w:divBdr>
    </w:div>
    <w:div w:id="899167725">
      <w:bodyDiv w:val="1"/>
      <w:marLeft w:val="0"/>
      <w:marRight w:val="0"/>
      <w:marTop w:val="0"/>
      <w:marBottom w:val="0"/>
      <w:divBdr>
        <w:top w:val="none" w:sz="0" w:space="0" w:color="auto"/>
        <w:left w:val="none" w:sz="0" w:space="0" w:color="auto"/>
        <w:bottom w:val="none" w:sz="0" w:space="0" w:color="auto"/>
        <w:right w:val="none" w:sz="0" w:space="0" w:color="auto"/>
      </w:divBdr>
    </w:div>
    <w:div w:id="950285720">
      <w:bodyDiv w:val="1"/>
      <w:marLeft w:val="0"/>
      <w:marRight w:val="0"/>
      <w:marTop w:val="0"/>
      <w:marBottom w:val="0"/>
      <w:divBdr>
        <w:top w:val="none" w:sz="0" w:space="0" w:color="auto"/>
        <w:left w:val="none" w:sz="0" w:space="0" w:color="auto"/>
        <w:bottom w:val="none" w:sz="0" w:space="0" w:color="auto"/>
        <w:right w:val="none" w:sz="0" w:space="0" w:color="auto"/>
      </w:divBdr>
    </w:div>
    <w:div w:id="1137726083">
      <w:bodyDiv w:val="1"/>
      <w:marLeft w:val="0"/>
      <w:marRight w:val="0"/>
      <w:marTop w:val="0"/>
      <w:marBottom w:val="0"/>
      <w:divBdr>
        <w:top w:val="none" w:sz="0" w:space="0" w:color="auto"/>
        <w:left w:val="none" w:sz="0" w:space="0" w:color="auto"/>
        <w:bottom w:val="none" w:sz="0" w:space="0" w:color="auto"/>
        <w:right w:val="none" w:sz="0" w:space="0" w:color="auto"/>
      </w:divBdr>
    </w:div>
    <w:div w:id="1919513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mailto:erik.henke@uni-wuerzburg.de"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4.tiff"/><Relationship Id="rId7" Type="http://schemas.openxmlformats.org/officeDocument/2006/relationships/header" Target="header1.xml"/><Relationship Id="rId12" Type="http://schemas.openxmlformats.org/officeDocument/2006/relationships/hyperlink" Target="mailto:katrin.heinze@virchow.uni-wuerzburg.de" TargetMode="Externa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katrin.heinze@virchow.uni-wuerzburg.de" TargetMode="External"/><Relationship Id="rId24" Type="http://schemas.openxmlformats.org/officeDocument/2006/relationships/image" Target="media/image7.tiff"/><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image" Target="media/image6.tiff"/><Relationship Id="rId10" Type="http://schemas.openxmlformats.org/officeDocument/2006/relationships/footer" Target="footer2.xml"/><Relationship Id="rId19"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1594</Words>
  <Characters>9091</Characters>
  <Application>Microsoft Office Word</Application>
  <DocSecurity>0</DocSecurity>
  <Lines>75</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Henke</dc:creator>
  <cp:keywords/>
  <cp:lastModifiedBy>Erik Henke</cp:lastModifiedBy>
  <cp:revision>2</cp:revision>
  <cp:lastPrinted>2022-10-12T13:32:00Z</cp:lastPrinted>
  <dcterms:created xsi:type="dcterms:W3CDTF">2023-01-17T15:10:00Z</dcterms:created>
  <dcterms:modified xsi:type="dcterms:W3CDTF">2023-01-17T15:10:00Z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Universitaet Wuerzburg</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